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26A9D" w14:textId="2B8B51C9" w:rsidR="00452219" w:rsidRDefault="00A148C0" w:rsidP="00775F55">
      <w:pPr>
        <w:jc w:val="center"/>
        <w:rPr>
          <w:b/>
        </w:rPr>
      </w:pPr>
      <w:bookmarkStart w:id="0" w:name="_GoBack"/>
      <w:bookmarkEnd w:id="0"/>
      <w:proofErr w:type="spellStart"/>
      <w:r>
        <w:rPr>
          <w:b/>
        </w:rPr>
        <w:t>Flatwards</w:t>
      </w:r>
      <w:proofErr w:type="spellEnd"/>
      <w:r>
        <w:rPr>
          <w:b/>
        </w:rPr>
        <w:t xml:space="preserve"> Bound</w:t>
      </w:r>
      <w:r w:rsidR="00452219" w:rsidRPr="00775F55">
        <w:rPr>
          <w:b/>
        </w:rPr>
        <w:t>: Defining Harmonic Flavour in Late Nielsen</w:t>
      </w:r>
    </w:p>
    <w:p w14:paraId="799AD658" w14:textId="77777777" w:rsidR="009C45F5" w:rsidRPr="00775F55" w:rsidRDefault="009C45F5" w:rsidP="00775F55">
      <w:pPr>
        <w:jc w:val="center"/>
        <w:rPr>
          <w:b/>
        </w:rPr>
      </w:pPr>
    </w:p>
    <w:p w14:paraId="3B0CB2F6" w14:textId="144D987B" w:rsidR="005708DA" w:rsidRPr="00775F55" w:rsidRDefault="00452219" w:rsidP="00A148C0">
      <w:pPr>
        <w:jc w:val="center"/>
      </w:pPr>
      <w:r w:rsidRPr="00775F55">
        <w:t>Robert Rival</w:t>
      </w:r>
      <w:r w:rsidR="005708DA" w:rsidRPr="00775F55">
        <w:t xml:space="preserve"> </w:t>
      </w:r>
    </w:p>
    <w:p w14:paraId="713A5238" w14:textId="77777777" w:rsidR="00345769" w:rsidRDefault="00345769" w:rsidP="00452219">
      <w:pPr>
        <w:rPr>
          <w:b/>
        </w:rPr>
      </w:pPr>
    </w:p>
    <w:p w14:paraId="21C3D9FA" w14:textId="77777777" w:rsidR="00BD0FE9" w:rsidRDefault="00BD0FE9" w:rsidP="00465B24">
      <w:pPr>
        <w:spacing w:line="480" w:lineRule="auto"/>
        <w:ind w:firstLine="720"/>
      </w:pPr>
    </w:p>
    <w:p w14:paraId="5AA86868" w14:textId="33C82518" w:rsidR="005551C8" w:rsidRDefault="00462070" w:rsidP="005551C8">
      <w:pPr>
        <w:spacing w:line="480" w:lineRule="auto"/>
        <w:ind w:firstLine="720"/>
      </w:pPr>
      <w:r>
        <w:t xml:space="preserve">Robert Simpson’s </w:t>
      </w:r>
      <w:r>
        <w:rPr>
          <w:i/>
        </w:rPr>
        <w:t>Carl Nielsen: Symphonist</w:t>
      </w:r>
      <w:r>
        <w:t xml:space="preserve">, </w:t>
      </w:r>
      <w:r w:rsidR="00A921AB">
        <w:t xml:space="preserve">first </w:t>
      </w:r>
      <w:r>
        <w:t>published</w:t>
      </w:r>
      <w:r w:rsidR="00836A77" w:rsidRPr="00B56FEF">
        <w:t xml:space="preserve"> </w:t>
      </w:r>
      <w:r w:rsidR="00A148C0">
        <w:t xml:space="preserve">in </w:t>
      </w:r>
      <w:r>
        <w:t xml:space="preserve">1952, spawned a considerable number of </w:t>
      </w:r>
      <w:r w:rsidR="00A148C0">
        <w:t xml:space="preserve">studies </w:t>
      </w:r>
      <w:r>
        <w:t>that focused on</w:t>
      </w:r>
      <w:r w:rsidR="005622EF">
        <w:t xml:space="preserve"> large-scale tonal design</w:t>
      </w:r>
      <w:r>
        <w:t xml:space="preserve"> in Nielsen’s music, especially </w:t>
      </w:r>
      <w:r w:rsidR="00F4402A">
        <w:t xml:space="preserve">in </w:t>
      </w:r>
      <w:r>
        <w:t>the symphonies</w:t>
      </w:r>
      <w:r w:rsidR="005622EF">
        <w:t>, tracking the progression of key areas across large spans of time.</w:t>
      </w:r>
      <w:r w:rsidR="008F4238">
        <w:rPr>
          <w:rStyle w:val="FootnoteReference"/>
        </w:rPr>
        <w:footnoteReference w:id="2"/>
      </w:r>
      <w:r w:rsidR="00FF6AD3">
        <w:t xml:space="preserve"> </w:t>
      </w:r>
      <w:r w:rsidR="005622EF">
        <w:t xml:space="preserve">With this foundation in place attention has </w:t>
      </w:r>
      <w:r w:rsidR="00B97E17">
        <w:t>more recently</w:t>
      </w:r>
      <w:r w:rsidR="005622EF">
        <w:t xml:space="preserve"> turned to moment-to-moment </w:t>
      </w:r>
      <w:r w:rsidR="00CC56D7">
        <w:t>qualities in Nielsen’s harmony</w:t>
      </w:r>
      <w:r w:rsidR="00F15323">
        <w:t>.</w:t>
      </w:r>
      <w:r w:rsidR="005551C8">
        <w:t xml:space="preserve"> </w:t>
      </w:r>
      <w:r w:rsidR="00F15323">
        <w:t>T</w:t>
      </w:r>
      <w:r w:rsidR="00465B24">
        <w:t>he proliferation of methods deployed in these studies</w:t>
      </w:r>
      <w:r w:rsidR="00F15323">
        <w:t xml:space="preserve"> is impressive</w:t>
      </w:r>
      <w:r w:rsidR="00465B24">
        <w:t xml:space="preserve">, symptomatic, no doubt, of the challenges posed by the subtlety of </w:t>
      </w:r>
      <w:r w:rsidR="00C33C1E">
        <w:t>music</w:t>
      </w:r>
      <w:r w:rsidR="00F15323">
        <w:t xml:space="preserve"> that</w:t>
      </w:r>
      <w:r w:rsidR="00C33C1E">
        <w:t xml:space="preserve"> </w:t>
      </w:r>
      <w:r w:rsidR="00465B24">
        <w:t>def</w:t>
      </w:r>
      <w:r w:rsidR="00F15323">
        <w:t>ies</w:t>
      </w:r>
      <w:r w:rsidR="00465B24">
        <w:t xml:space="preserve"> analysis even when aurally making intuitive sense</w:t>
      </w:r>
      <w:r w:rsidR="00CC56D7">
        <w:t>.</w:t>
      </w:r>
      <w:r w:rsidR="00F4402A">
        <w:rPr>
          <w:rStyle w:val="FootnoteReference"/>
        </w:rPr>
        <w:footnoteReference w:id="3"/>
      </w:r>
      <w:r w:rsidR="00465B24">
        <w:t xml:space="preserve"> David Fanning, </w:t>
      </w:r>
      <w:r w:rsidR="00B97E17">
        <w:t xml:space="preserve">after summing up the various approaches to large-scale tonal structure that have been applied to Nielsen’s work, </w:t>
      </w:r>
      <w:r w:rsidR="005551C8">
        <w:t xml:space="preserve">seems to have </w:t>
      </w:r>
      <w:r w:rsidR="00465B24">
        <w:t>anticipated th</w:t>
      </w:r>
      <w:r w:rsidR="005551C8">
        <w:t>is</w:t>
      </w:r>
      <w:r w:rsidR="00465B24">
        <w:t xml:space="preserve"> trend</w:t>
      </w:r>
      <w:r w:rsidR="00B97E17">
        <w:t>:</w:t>
      </w:r>
    </w:p>
    <w:p w14:paraId="4A9DED3F" w14:textId="77777777" w:rsidR="005551C8" w:rsidRDefault="005551C8" w:rsidP="005551C8">
      <w:pPr>
        <w:spacing w:line="480" w:lineRule="auto"/>
        <w:ind w:left="720"/>
      </w:pPr>
    </w:p>
    <w:p w14:paraId="2A3FA82B" w14:textId="09BA4962" w:rsidR="00B97E17" w:rsidRDefault="00B97E17" w:rsidP="005551C8">
      <w:pPr>
        <w:spacing w:line="480" w:lineRule="auto"/>
        <w:ind w:left="720"/>
        <w:rPr>
          <w:rStyle w:val="FootnoteReference"/>
        </w:rPr>
      </w:pPr>
      <w:r w:rsidRPr="00B56FEF">
        <w:t xml:space="preserve">Just as important, though hardly acknowledged in musicological studies, is the interpenetration of modal and tonal elements, which accounts for much of the </w:t>
      </w:r>
      <w:proofErr w:type="gramStart"/>
      <w:r w:rsidRPr="00B56FEF">
        <w:lastRenderedPageBreak/>
        <w:t>ch</w:t>
      </w:r>
      <w:r>
        <w:t>aracteristic</w:t>
      </w:r>
      <w:proofErr w:type="gramEnd"/>
      <w:r>
        <w:t xml:space="preserve"> flavour of Nielsen’</w:t>
      </w:r>
      <w:r w:rsidRPr="00B56FEF">
        <w:t>s harmony and which reaches a peak of subtlety in the Fifth Symphony.</w:t>
      </w:r>
      <w:r w:rsidRPr="00DB1DED">
        <w:rPr>
          <w:rStyle w:val="FootnoteReference"/>
        </w:rPr>
        <w:t xml:space="preserve"> </w:t>
      </w:r>
      <w:r>
        <w:rPr>
          <w:rStyle w:val="FootnoteReference"/>
        </w:rPr>
        <w:footnoteReference w:id="4"/>
      </w:r>
    </w:p>
    <w:p w14:paraId="6038CD3F" w14:textId="77777777" w:rsidR="00300E51" w:rsidRDefault="00300E51" w:rsidP="00B97E17">
      <w:pPr>
        <w:spacing w:line="480" w:lineRule="auto"/>
        <w:ind w:left="720"/>
      </w:pPr>
    </w:p>
    <w:p w14:paraId="7FA68478" w14:textId="6F8FB80C" w:rsidR="005622EF" w:rsidRDefault="00CA63B0" w:rsidP="00DA1FC5">
      <w:pPr>
        <w:spacing w:line="480" w:lineRule="auto"/>
        <w:ind w:firstLine="720"/>
      </w:pPr>
      <w:r>
        <w:t>My goal here is</w:t>
      </w:r>
      <w:r w:rsidR="00DB1DED">
        <w:t xml:space="preserve"> to </w:t>
      </w:r>
      <w:r>
        <w:t xml:space="preserve">try to </w:t>
      </w:r>
      <w:r w:rsidR="00DB1DED">
        <w:t xml:space="preserve">define </w:t>
      </w:r>
      <w:r w:rsidR="00DF1AB1">
        <w:t>this</w:t>
      </w:r>
      <w:r w:rsidR="00DB1DED">
        <w:t xml:space="preserve"> </w:t>
      </w:r>
      <w:r w:rsidR="005551C8">
        <w:t>‘</w:t>
      </w:r>
      <w:r w:rsidR="00DB1DED">
        <w:t>characteristic flavour</w:t>
      </w:r>
      <w:r w:rsidR="005551C8">
        <w:t>’</w:t>
      </w:r>
      <w:r w:rsidR="00DB1DED">
        <w:t xml:space="preserve"> by identifying at least some</w:t>
      </w:r>
      <w:r w:rsidR="00DF1AB1">
        <w:t xml:space="preserve"> of its</w:t>
      </w:r>
      <w:r w:rsidR="00DB1DED">
        <w:t xml:space="preserve"> ingredients</w:t>
      </w:r>
      <w:r>
        <w:t xml:space="preserve">. </w:t>
      </w:r>
      <w:r w:rsidR="00DF1AB1">
        <w:t xml:space="preserve">My analytical </w:t>
      </w:r>
      <w:r w:rsidR="00465B24">
        <w:t>angle</w:t>
      </w:r>
      <w:r w:rsidR="00DF1AB1">
        <w:t xml:space="preserve"> is informed by </w:t>
      </w:r>
      <w:r>
        <w:t xml:space="preserve">the theoretical work of </w:t>
      </w:r>
      <w:r w:rsidR="00DF1AB1">
        <w:t xml:space="preserve">Dmitri </w:t>
      </w:r>
      <w:proofErr w:type="spellStart"/>
      <w:r w:rsidR="005622EF">
        <w:t>Tymoczko</w:t>
      </w:r>
      <w:proofErr w:type="spellEnd"/>
      <w:r>
        <w:t>, whose r</w:t>
      </w:r>
      <w:r w:rsidR="005622EF">
        <w:t>igorous and sophisticated</w:t>
      </w:r>
      <w:r w:rsidR="005551C8">
        <w:t>,</w:t>
      </w:r>
      <w:r w:rsidR="005622EF">
        <w:t xml:space="preserve"> yet </w:t>
      </w:r>
      <w:proofErr w:type="gramStart"/>
      <w:r w:rsidR="005622EF">
        <w:t>flexible</w:t>
      </w:r>
      <w:r w:rsidR="005551C8">
        <w:t>,</w:t>
      </w:r>
      <w:proofErr w:type="gramEnd"/>
      <w:r>
        <w:t xml:space="preserve"> </w:t>
      </w:r>
      <w:r w:rsidR="005622EF">
        <w:t>approach sheds light on a wide range of music, from Debussy, Shostakovich and Stravinsky, to minimalism, pop and jazz.</w:t>
      </w:r>
      <w:r>
        <w:rPr>
          <w:rStyle w:val="FootnoteReference"/>
        </w:rPr>
        <w:footnoteReference w:id="5"/>
      </w:r>
      <w:r w:rsidR="005622EF">
        <w:t xml:space="preserve"> </w:t>
      </w:r>
      <w:proofErr w:type="spellStart"/>
      <w:r w:rsidR="005622EF">
        <w:t>Tymoczko</w:t>
      </w:r>
      <w:proofErr w:type="spellEnd"/>
      <w:r w:rsidR="005622EF">
        <w:t xml:space="preserve"> views extended tonality as just that</w:t>
      </w:r>
      <w:r>
        <w:t xml:space="preserve">, </w:t>
      </w:r>
      <w:r w:rsidR="005622EF">
        <w:t xml:space="preserve">an </w:t>
      </w:r>
      <w:r w:rsidR="005622EF">
        <w:rPr>
          <w:i/>
        </w:rPr>
        <w:t>extension</w:t>
      </w:r>
      <w:r w:rsidR="005622EF">
        <w:t xml:space="preserve"> of functional harmony and late nineteenth-century </w:t>
      </w:r>
      <w:proofErr w:type="spellStart"/>
      <w:r w:rsidR="005622EF">
        <w:t>chromaticism</w:t>
      </w:r>
      <w:proofErr w:type="spellEnd"/>
      <w:r>
        <w:t xml:space="preserve">, a stance </w:t>
      </w:r>
      <w:r w:rsidR="005551C8">
        <w:t xml:space="preserve">appropriate for the study of Nielsen in view of </w:t>
      </w:r>
      <w:r w:rsidR="005622EF">
        <w:t xml:space="preserve">the origins of </w:t>
      </w:r>
      <w:r w:rsidR="005551C8">
        <w:t xml:space="preserve">his </w:t>
      </w:r>
      <w:r w:rsidR="005622EF">
        <w:t>style.</w:t>
      </w:r>
      <w:r w:rsidR="009A0670">
        <w:t xml:space="preserve"> </w:t>
      </w:r>
      <w:r w:rsidR="005622EF">
        <w:t xml:space="preserve">Using </w:t>
      </w:r>
      <w:proofErr w:type="spellStart"/>
      <w:r w:rsidR="005622EF">
        <w:t>Tymoczko’s</w:t>
      </w:r>
      <w:proofErr w:type="spellEnd"/>
      <w:r w:rsidR="005622EF">
        <w:t xml:space="preserve"> scalar approach as my starting point, I examine the interaction of chords, scales and voice leading in passages </w:t>
      </w:r>
      <w:r w:rsidR="000D2EEA">
        <w:t xml:space="preserve">taken </w:t>
      </w:r>
      <w:r>
        <w:t>principally</w:t>
      </w:r>
      <w:r w:rsidR="000D2EEA">
        <w:t xml:space="preserve"> </w:t>
      </w:r>
      <w:r w:rsidR="008F4238">
        <w:t>from</w:t>
      </w:r>
      <w:r w:rsidR="005622EF">
        <w:t xml:space="preserve"> </w:t>
      </w:r>
      <w:r w:rsidR="005551C8">
        <w:t>the</w:t>
      </w:r>
      <w:r w:rsidR="005622EF">
        <w:t xml:space="preserve"> Fourth and Fifth Symphonies and </w:t>
      </w:r>
      <w:r w:rsidR="00C756F6">
        <w:t xml:space="preserve">from the </w:t>
      </w:r>
      <w:r w:rsidR="005622EF">
        <w:t xml:space="preserve">Clarinet Concerto. I identify not only which scales seem to be operative at any given moment (sometimes more than one) but </w:t>
      </w:r>
      <w:r w:rsidR="005622EF" w:rsidRPr="00B20FB5">
        <w:rPr>
          <w:i/>
        </w:rPr>
        <w:t>how</w:t>
      </w:r>
      <w:r w:rsidR="005622EF">
        <w:t xml:space="preserve"> Nielsen moves from one to the next via efficient </w:t>
      </w:r>
      <w:proofErr w:type="spellStart"/>
      <w:r w:rsidR="005622EF">
        <w:t>chordal</w:t>
      </w:r>
      <w:proofErr w:type="spellEnd"/>
      <w:r w:rsidR="005622EF">
        <w:t xml:space="preserve"> or scalar voice leading, and how these scales relate to one another in tonal space—what </w:t>
      </w:r>
      <w:proofErr w:type="spellStart"/>
      <w:r w:rsidR="005622EF">
        <w:t>Tymoczko</w:t>
      </w:r>
      <w:proofErr w:type="spellEnd"/>
      <w:r w:rsidR="005622EF">
        <w:t xml:space="preserve"> means by </w:t>
      </w:r>
      <w:r w:rsidR="005551C8">
        <w:t>‘</w:t>
      </w:r>
      <w:r w:rsidR="005622EF">
        <w:t>geometry</w:t>
      </w:r>
      <w:r w:rsidR="005551C8">
        <w:t>’</w:t>
      </w:r>
      <w:r w:rsidR="005622EF">
        <w:t xml:space="preserve">. </w:t>
      </w:r>
    </w:p>
    <w:p w14:paraId="37E318B8" w14:textId="77777777" w:rsidR="00EB2F6C" w:rsidRDefault="00236C2C" w:rsidP="00DA1FC5">
      <w:pPr>
        <w:spacing w:line="480" w:lineRule="auto"/>
      </w:pPr>
      <w:r>
        <w:tab/>
      </w:r>
    </w:p>
    <w:p w14:paraId="3234EF59" w14:textId="70C7D4DE" w:rsidR="00835250" w:rsidRPr="00835250" w:rsidRDefault="00300E51" w:rsidP="00CA63B0">
      <w:pPr>
        <w:keepNext/>
        <w:spacing w:line="480" w:lineRule="auto"/>
        <w:rPr>
          <w:b/>
        </w:rPr>
      </w:pPr>
      <w:r>
        <w:rPr>
          <w:b/>
        </w:rPr>
        <w:t xml:space="preserve">I. </w:t>
      </w:r>
      <w:r w:rsidRPr="00835250">
        <w:rPr>
          <w:b/>
        </w:rPr>
        <w:t xml:space="preserve">MODULATION TO </w:t>
      </w:r>
      <w:r>
        <w:rPr>
          <w:b/>
        </w:rPr>
        <w:t>A REMOTE KEY</w:t>
      </w:r>
    </w:p>
    <w:p w14:paraId="33CEF7A2" w14:textId="212C3885" w:rsidR="00403278" w:rsidRPr="00300E51" w:rsidRDefault="00452219" w:rsidP="00DA1FC5">
      <w:pPr>
        <w:spacing w:line="480" w:lineRule="auto"/>
        <w:ind w:firstLine="720"/>
      </w:pPr>
      <w:r>
        <w:t xml:space="preserve">The second movement of Nielsen’s </w:t>
      </w:r>
      <w:r w:rsidR="00C4798E">
        <w:t xml:space="preserve">Fourth </w:t>
      </w:r>
      <w:r w:rsidR="00C626FC">
        <w:t xml:space="preserve">Symphony </w:t>
      </w:r>
      <w:r w:rsidR="005551C8">
        <w:t>‘</w:t>
      </w:r>
      <w:r w:rsidR="00C4798E">
        <w:t xml:space="preserve">The </w:t>
      </w:r>
      <w:r>
        <w:t>Inextinguishable</w:t>
      </w:r>
      <w:r w:rsidR="005551C8">
        <w:t>’</w:t>
      </w:r>
      <w:r>
        <w:t xml:space="preserve"> opens wit</w:t>
      </w:r>
      <w:r w:rsidR="00403278">
        <w:t>h a charming tune for woodwinds</w:t>
      </w:r>
      <w:r w:rsidR="00C626FC">
        <w:t xml:space="preserve"> </w:t>
      </w:r>
      <w:r>
        <w:t xml:space="preserve">accompanied by chords easily </w:t>
      </w:r>
      <w:r w:rsidR="00403278">
        <w:t>analyz</w:t>
      </w:r>
      <w:r w:rsidR="00CA63B0">
        <w:t>able</w:t>
      </w:r>
      <w:r w:rsidR="00403278">
        <w:t xml:space="preserve"> using</w:t>
      </w:r>
      <w:r>
        <w:t xml:space="preserve"> functional harmonic analysis.</w:t>
      </w:r>
      <w:r w:rsidR="00C626FC">
        <w:t xml:space="preserve"> </w:t>
      </w:r>
      <w:r>
        <w:t xml:space="preserve">The music unfolds with such grace, with such fluidity, that </w:t>
      </w:r>
      <w:r w:rsidR="00403278">
        <w:t xml:space="preserve">hearing </w:t>
      </w:r>
      <w:r>
        <w:t xml:space="preserve">the </w:t>
      </w:r>
      <w:r>
        <w:lastRenderedPageBreak/>
        <w:t xml:space="preserve">theme’s third </w:t>
      </w:r>
      <w:r w:rsidR="00445994">
        <w:t>statement</w:t>
      </w:r>
      <w:r>
        <w:t xml:space="preserve"> in D</w:t>
      </w:r>
      <w:r w:rsidR="0024629D">
        <w:sym w:font="Bach" w:char="F040"/>
      </w:r>
      <w:r>
        <w:t xml:space="preserve"> major</w:t>
      </w:r>
      <w:r w:rsidR="00445994">
        <w:t xml:space="preserve"> (b. 451)</w:t>
      </w:r>
      <w:r>
        <w:t>—the key furthest removed from G major</w:t>
      </w:r>
      <w:r w:rsidR="00445994">
        <w:t>—</w:t>
      </w:r>
      <w:r w:rsidR="00C626FC">
        <w:t>catches one by</w:t>
      </w:r>
      <w:r w:rsidR="00927CD7">
        <w:t xml:space="preserve"> surprise </w:t>
      </w:r>
      <w:r w:rsidR="00927CD7" w:rsidRPr="00300E51">
        <w:t>(</w:t>
      </w:r>
      <w:r w:rsidR="00903BF2" w:rsidRPr="00300E51">
        <w:t>Figure</w:t>
      </w:r>
      <w:r w:rsidR="00927CD7" w:rsidRPr="00300E51">
        <w:t xml:space="preserve"> 1</w:t>
      </w:r>
      <w:r w:rsidR="00225D9C" w:rsidRPr="00300E51">
        <w:t>A</w:t>
      </w:r>
      <w:r w:rsidR="00927CD7" w:rsidRPr="00300E51">
        <w:t xml:space="preserve">). </w:t>
      </w:r>
    </w:p>
    <w:p w14:paraId="25FED493" w14:textId="5F01CDAB" w:rsidR="00452219" w:rsidRDefault="00452219" w:rsidP="00DA1FC5">
      <w:pPr>
        <w:spacing w:line="480" w:lineRule="auto"/>
        <w:ind w:firstLine="720"/>
      </w:pPr>
      <w:r>
        <w:t xml:space="preserve">How did we get </w:t>
      </w:r>
      <w:r w:rsidR="00445994">
        <w:t xml:space="preserve">from G to </w:t>
      </w:r>
      <w:proofErr w:type="spellStart"/>
      <w:r w:rsidR="00445994">
        <w:t>D</w:t>
      </w:r>
      <w:proofErr w:type="spellEnd"/>
      <w:r w:rsidR="0024629D">
        <w:sym w:font="Bach" w:char="F040"/>
      </w:r>
      <w:r>
        <w:t xml:space="preserve">? </w:t>
      </w:r>
      <w:r w:rsidR="00C850FA">
        <w:t>And why d</w:t>
      </w:r>
      <w:r>
        <w:t>oes it matter?</w:t>
      </w:r>
    </w:p>
    <w:p w14:paraId="3C2DD342" w14:textId="77777777" w:rsidR="00403278" w:rsidRDefault="00452219" w:rsidP="00DA1FC5">
      <w:pPr>
        <w:spacing w:line="480" w:lineRule="auto"/>
        <w:ind w:firstLine="720"/>
      </w:pPr>
      <w:r>
        <w:t>It matters because</w:t>
      </w:r>
      <w:r w:rsidR="00403278">
        <w:t xml:space="preserve"> </w:t>
      </w:r>
      <w:r w:rsidR="00927CD7">
        <w:t xml:space="preserve">it provides an example of </w:t>
      </w:r>
      <w:r w:rsidR="00C850FA">
        <w:t xml:space="preserve">a deftly-executed </w:t>
      </w:r>
      <w:r w:rsidR="00927CD7">
        <w:t>modulation to a remote key</w:t>
      </w:r>
      <w:r w:rsidR="00C850FA" w:rsidRPr="00C850FA">
        <w:t xml:space="preserve"> </w:t>
      </w:r>
      <w:r w:rsidR="00445994">
        <w:t xml:space="preserve">over a short time </w:t>
      </w:r>
      <w:r w:rsidR="00C850FA">
        <w:t>span</w:t>
      </w:r>
      <w:r w:rsidR="00927CD7">
        <w:t xml:space="preserve">. As we shall see, Nielsen extends </w:t>
      </w:r>
      <w:r w:rsidR="00C850FA">
        <w:t>this modulatory impulse</w:t>
      </w:r>
      <w:r w:rsidR="00B96F4B">
        <w:t xml:space="preserve"> </w:t>
      </w:r>
      <w:r w:rsidR="00927CD7">
        <w:t>to non-functional chord progressions</w:t>
      </w:r>
      <w:r w:rsidR="00445994">
        <w:t xml:space="preserve"> as well—</w:t>
      </w:r>
      <w:r w:rsidR="00927CD7">
        <w:t>and even to collections.</w:t>
      </w:r>
      <w:r w:rsidR="00C850FA">
        <w:t xml:space="preserve"> </w:t>
      </w:r>
    </w:p>
    <w:p w14:paraId="450E6C3C" w14:textId="4342AB5D" w:rsidR="00452219" w:rsidRDefault="00452219" w:rsidP="00DA1FC5">
      <w:pPr>
        <w:spacing w:line="480" w:lineRule="auto"/>
        <w:ind w:firstLine="720"/>
      </w:pPr>
      <w:r>
        <w:t>In the</w:t>
      </w:r>
      <w:r w:rsidR="00C850FA">
        <w:t xml:space="preserve"> theme’s </w:t>
      </w:r>
      <w:r>
        <w:t xml:space="preserve">first </w:t>
      </w:r>
      <w:r w:rsidR="00C850FA">
        <w:t xml:space="preserve">statement </w:t>
      </w:r>
      <w:r>
        <w:t>(bb. 424-34</w:t>
      </w:r>
      <w:r w:rsidR="00C850FA">
        <w:t>,</w:t>
      </w:r>
      <w:r w:rsidR="00B943B6">
        <w:t xml:space="preserve"> the last few bars of which are shown</w:t>
      </w:r>
      <w:r>
        <w:t xml:space="preserve">), Nielsen </w:t>
      </w:r>
      <w:proofErr w:type="gramStart"/>
      <w:r>
        <w:t>flattens</w:t>
      </w:r>
      <w:r w:rsidR="0033038E">
        <w:t xml:space="preserve"> </w:t>
      </w:r>
      <w:proofErr w:type="gramEnd"/>
      <w:r w:rsidR="0033038E">
        <w:sym w:font="Bach" w:char="F0DE"/>
      </w:r>
      <w:r w:rsidR="0033038E">
        <w:sym w:font="Bach" w:char="F033"/>
      </w:r>
      <w:r w:rsidR="0033038E">
        <w:t xml:space="preserve">, </w:t>
      </w:r>
      <w:r w:rsidR="0033038E">
        <w:sym w:font="Bach" w:char="F0DE"/>
      </w:r>
      <w:r w:rsidR="0033038E">
        <w:sym w:font="Bach" w:char="F036"/>
      </w:r>
      <w:r w:rsidR="0033038E">
        <w:t xml:space="preserve"> and </w:t>
      </w:r>
      <w:r w:rsidR="0033038E">
        <w:sym w:font="Bach" w:char="F0DE"/>
      </w:r>
      <w:r w:rsidR="0033038E">
        <w:sym w:font="Bach" w:char="F037"/>
      </w:r>
      <w:r w:rsidR="0033038E">
        <w:t xml:space="preserve"> </w:t>
      </w:r>
      <w:r w:rsidR="001F30E7">
        <w:t>({B,</w:t>
      </w:r>
      <w:r w:rsidR="00225D9C">
        <w:t xml:space="preserve"> </w:t>
      </w:r>
      <w:r w:rsidR="001F30E7">
        <w:t>E,</w:t>
      </w:r>
      <w:r w:rsidR="00225D9C">
        <w:t xml:space="preserve"> </w:t>
      </w:r>
      <w:r w:rsidR="001F30E7">
        <w:t>F</w:t>
      </w:r>
      <w:r w:rsidR="00225D9C">
        <w:sym w:font="Bach" w:char="F023"/>
      </w:r>
      <w:r w:rsidR="001F30E7">
        <w:t>}</w:t>
      </w:r>
      <w:r w:rsidR="00225D9C">
        <w:sym w:font="Wingdings" w:char="F0E0"/>
      </w:r>
      <w:r w:rsidR="001F30E7">
        <w:t>{B</w:t>
      </w:r>
      <w:r w:rsidR="00225D9C">
        <w:sym w:font="Bach" w:char="F040"/>
      </w:r>
      <w:r w:rsidR="001F30E7">
        <w:t>,</w:t>
      </w:r>
      <w:r w:rsidR="00225D9C">
        <w:t xml:space="preserve"> </w:t>
      </w:r>
      <w:r w:rsidR="001F30E7">
        <w:t>E</w:t>
      </w:r>
      <w:r w:rsidR="00225D9C">
        <w:sym w:font="Bach" w:char="F040"/>
      </w:r>
      <w:r w:rsidR="001F30E7">
        <w:t>,</w:t>
      </w:r>
      <w:r w:rsidR="00225D9C">
        <w:t xml:space="preserve"> </w:t>
      </w:r>
      <w:r w:rsidR="001F30E7">
        <w:t>F})</w:t>
      </w:r>
      <w:r w:rsidR="0033038E">
        <w:t>,</w:t>
      </w:r>
      <w:r w:rsidR="00B943B6">
        <w:t xml:space="preserve"> </w:t>
      </w:r>
      <w:r>
        <w:t>turn</w:t>
      </w:r>
      <w:r w:rsidR="00B943B6">
        <w:t>ing</w:t>
      </w:r>
      <w:r>
        <w:t xml:space="preserve"> the operative scale from G major to G natural minor. This is modal mixture—</w:t>
      </w:r>
      <w:r w:rsidR="00C850FA">
        <w:t xml:space="preserve">the </w:t>
      </w:r>
      <w:r>
        <w:t xml:space="preserve">borrowing </w:t>
      </w:r>
      <w:r w:rsidR="00C850FA">
        <w:t xml:space="preserve">of </w:t>
      </w:r>
      <w:r>
        <w:t xml:space="preserve">pitches from the parallel minor—pure and simple. </w:t>
      </w:r>
    </w:p>
    <w:p w14:paraId="18FE7FC2" w14:textId="2043E7AE" w:rsidR="0018471A" w:rsidRDefault="00EA6250" w:rsidP="00DA1FC5">
      <w:pPr>
        <w:spacing w:line="480" w:lineRule="auto"/>
        <w:ind w:firstLine="720"/>
      </w:pPr>
      <w:r>
        <w:t>T</w:t>
      </w:r>
      <w:r w:rsidR="00452219">
        <w:t xml:space="preserve">he theme’s second </w:t>
      </w:r>
      <w:r w:rsidR="00452219" w:rsidRPr="003B47EA">
        <w:t>statement</w:t>
      </w:r>
      <w:r w:rsidR="00C850FA" w:rsidRPr="003B47EA">
        <w:t xml:space="preserve"> (</w:t>
      </w:r>
      <w:r w:rsidR="00452219" w:rsidRPr="003B47EA">
        <w:t>b. 4</w:t>
      </w:r>
      <w:r w:rsidR="00581A0E" w:rsidRPr="003B47EA">
        <w:t>3</w:t>
      </w:r>
      <w:r w:rsidR="00452219" w:rsidRPr="003B47EA">
        <w:t>5</w:t>
      </w:r>
      <w:r w:rsidR="00C850FA" w:rsidRPr="003B47EA">
        <w:t>)</w:t>
      </w:r>
      <w:r>
        <w:t xml:space="preserve"> cancels these alterations, returning to G major</w:t>
      </w:r>
      <w:r w:rsidR="00BB0671">
        <w:t>,</w:t>
      </w:r>
      <w:r w:rsidR="001F30E7" w:rsidRPr="001F30E7">
        <w:t xml:space="preserve"> </w:t>
      </w:r>
      <w:r w:rsidR="001F30E7">
        <w:t>as if nothing happened.</w:t>
      </w:r>
      <w:r w:rsidR="00C850FA">
        <w:rPr>
          <w:rStyle w:val="FootnoteReference"/>
        </w:rPr>
        <w:footnoteReference w:id="6"/>
      </w:r>
      <w:r w:rsidR="00452219">
        <w:t xml:space="preserve"> </w:t>
      </w:r>
      <w:r w:rsidR="00377E37">
        <w:t>In retrospect</w:t>
      </w:r>
      <w:r w:rsidR="00225D9C">
        <w:t>, then,</w:t>
      </w:r>
      <w:r w:rsidR="00377E37">
        <w:t xml:space="preserve"> </w:t>
      </w:r>
      <w:r w:rsidR="00452219">
        <w:t xml:space="preserve">we </w:t>
      </w:r>
      <w:r w:rsidR="00225D9C">
        <w:t>are likely to hear</w:t>
      </w:r>
      <w:r w:rsidR="00452219">
        <w:t xml:space="preserve"> the alterations in the theme’s first </w:t>
      </w:r>
      <w:r w:rsidR="00377E37">
        <w:t>presentation</w:t>
      </w:r>
      <w:r w:rsidR="00452219">
        <w:t xml:space="preserve"> </w:t>
      </w:r>
      <w:r>
        <w:t xml:space="preserve">as </w:t>
      </w:r>
      <w:r w:rsidR="00BB0671">
        <w:t xml:space="preserve">local colour </w:t>
      </w:r>
      <w:r w:rsidR="00F15323">
        <w:t xml:space="preserve">and </w:t>
      </w:r>
      <w:r w:rsidR="00BB0671">
        <w:t>having</w:t>
      </w:r>
      <w:r w:rsidR="00452219">
        <w:t xml:space="preserve"> no modulatory significance.</w:t>
      </w:r>
      <w:r w:rsidR="001409F8">
        <w:t xml:space="preserve"> </w:t>
      </w:r>
      <w:r>
        <w:t>Five bars into th</w:t>
      </w:r>
      <w:r w:rsidR="001409F8">
        <w:t>e re</w:t>
      </w:r>
      <w:r w:rsidR="00377E37">
        <w:t>statement</w:t>
      </w:r>
      <w:r w:rsidR="00452219">
        <w:t xml:space="preserve"> (b. 439),</w:t>
      </w:r>
      <w:r w:rsidR="00377E37">
        <w:t xml:space="preserve"> however,</w:t>
      </w:r>
      <w:r w:rsidR="00452219">
        <w:t xml:space="preserve"> Nielsen sends the theme </w:t>
      </w:r>
      <w:r w:rsidR="00377E37">
        <w:t>into a</w:t>
      </w:r>
      <w:r w:rsidR="009A0670">
        <w:t>nother</w:t>
      </w:r>
      <w:r w:rsidR="00452219">
        <w:t xml:space="preserve"> </w:t>
      </w:r>
      <w:r w:rsidR="00377E37">
        <w:t>melodic</w:t>
      </w:r>
      <w:r w:rsidR="00225D9C">
        <w:t xml:space="preserve"> direction</w:t>
      </w:r>
      <w:r w:rsidR="001409F8">
        <w:t>—</w:t>
      </w:r>
      <w:r w:rsidR="003B47EA">
        <w:t>and</w:t>
      </w:r>
      <w:r w:rsidR="00225D9C">
        <w:t xml:space="preserve">, as it turns out, </w:t>
      </w:r>
      <w:r w:rsidR="003B47EA">
        <w:t xml:space="preserve">one with </w:t>
      </w:r>
      <w:r w:rsidR="00225D9C">
        <w:t>a harmonic twist.</w:t>
      </w:r>
      <w:r w:rsidR="00452219">
        <w:t xml:space="preserve"> The </w:t>
      </w:r>
      <w:r w:rsidR="00377E37">
        <w:t xml:space="preserve">deceptive </w:t>
      </w:r>
      <w:r w:rsidR="00B96F4B">
        <w:t xml:space="preserve">cadence at b. 441 abruptly </w:t>
      </w:r>
      <w:r w:rsidR="00377E37">
        <w:t xml:space="preserve">reintroduces </w:t>
      </w:r>
      <w:r w:rsidR="00225D9C">
        <w:sym w:font="Bach" w:char="F040"/>
      </w:r>
      <w:r w:rsidR="00225D9C">
        <w:sym w:font="Bach" w:char="F0DE"/>
      </w:r>
      <w:r w:rsidR="00225D9C">
        <w:sym w:font="Bach" w:char="F033"/>
      </w:r>
      <w:r w:rsidR="00377E37">
        <w:t xml:space="preserve"> </w:t>
      </w:r>
      <w:proofErr w:type="gramStart"/>
      <w:r w:rsidR="00377E37">
        <w:t xml:space="preserve">and </w:t>
      </w:r>
      <w:proofErr w:type="gramEnd"/>
      <w:r w:rsidR="00225D9C">
        <w:sym w:font="Bach" w:char="F040"/>
      </w:r>
      <w:r w:rsidR="00225D9C">
        <w:sym w:font="Bach" w:char="F0DE"/>
      </w:r>
      <w:r w:rsidR="00225D9C">
        <w:sym w:font="Bach" w:char="F036"/>
      </w:r>
      <w:r w:rsidR="00F13E6A">
        <w:t>;</w:t>
      </w:r>
      <w:r w:rsidR="00445994">
        <w:t xml:space="preserve"> </w:t>
      </w:r>
      <w:r w:rsidR="00225D9C">
        <w:sym w:font="Bach" w:char="F040"/>
      </w:r>
      <w:r w:rsidR="00225D9C">
        <w:sym w:font="Bach" w:char="F0DE"/>
      </w:r>
      <w:r w:rsidR="00225D9C">
        <w:sym w:font="Bach" w:char="F037"/>
      </w:r>
      <w:r w:rsidR="00452219">
        <w:t xml:space="preserve"> follow</w:t>
      </w:r>
      <w:r w:rsidR="00445994">
        <w:t>s</w:t>
      </w:r>
      <w:r w:rsidR="00452219">
        <w:t xml:space="preserve"> in the next bar</w:t>
      </w:r>
      <w:r w:rsidR="00445994">
        <w:t>.</w:t>
      </w:r>
      <w:r w:rsidR="00F13E6A">
        <w:t xml:space="preserve"> T</w:t>
      </w:r>
      <w:r w:rsidR="00B96F4B">
        <w:t>his time the lowered pitches initiate a process that dislodges the tonic.</w:t>
      </w:r>
      <w:r w:rsidR="00C81C46">
        <w:t xml:space="preserve"> </w:t>
      </w:r>
      <w:r w:rsidR="00B96F4B">
        <w:t xml:space="preserve">Another deceptive cadence, now in F, follows </w:t>
      </w:r>
      <w:r w:rsidR="00225D9C">
        <w:t>(</w:t>
      </w:r>
      <w:r w:rsidR="00B96F4B">
        <w:t>b. 442</w:t>
      </w:r>
      <w:r w:rsidR="00225D9C">
        <w:t>)</w:t>
      </w:r>
      <w:r w:rsidR="00B96F4B">
        <w:t>. The harmonies then drift between D</w:t>
      </w:r>
      <w:r w:rsidR="001409F8">
        <w:t>m</w:t>
      </w:r>
      <w:r w:rsidR="001409F8" w:rsidRPr="001409F8">
        <w:rPr>
          <w:vertAlign w:val="superscript"/>
        </w:rPr>
        <w:t>7</w:t>
      </w:r>
      <w:r w:rsidR="00B96F4B">
        <w:t xml:space="preserve"> and C</w:t>
      </w:r>
      <w:r w:rsidR="001409F8">
        <w:t>m</w:t>
      </w:r>
      <w:r w:rsidR="001409F8" w:rsidRPr="001409F8">
        <w:rPr>
          <w:vertAlign w:val="superscript"/>
        </w:rPr>
        <w:t>7</w:t>
      </w:r>
      <w:r w:rsidR="00B96F4B">
        <w:t xml:space="preserve"> chords</w:t>
      </w:r>
      <w:r w:rsidR="00445994">
        <w:t>,</w:t>
      </w:r>
      <w:r w:rsidR="00B96F4B">
        <w:t xml:space="preserve"> with particular emphasis on the latter</w:t>
      </w:r>
      <w:r w:rsidR="00445994">
        <w:t>,</w:t>
      </w:r>
      <w:r w:rsidR="00B96F4B">
        <w:t xml:space="preserve"> which ultimately reveals itself as the supertonic in the new key of B</w:t>
      </w:r>
      <w:r w:rsidR="00225D9C">
        <w:sym w:font="Bach" w:char="F040"/>
      </w:r>
      <w:r w:rsidR="00B96F4B">
        <w:t>.</w:t>
      </w:r>
      <w:r w:rsidR="005F505D">
        <w:t xml:space="preserve"> </w:t>
      </w:r>
      <w:r w:rsidR="00445994">
        <w:t>The stop at B</w:t>
      </w:r>
      <w:r w:rsidR="00225D9C">
        <w:sym w:font="Bach" w:char="F040"/>
      </w:r>
      <w:r w:rsidR="00445994">
        <w:t xml:space="preserve"> is brief:</w:t>
      </w:r>
      <w:r w:rsidR="00B96F4B">
        <w:t xml:space="preserve"> </w:t>
      </w:r>
      <w:r w:rsidR="00F13E6A">
        <w:t>i</w:t>
      </w:r>
      <w:r w:rsidR="00225D9C">
        <w:t>n b</w:t>
      </w:r>
      <w:r w:rsidR="00905ED7">
        <w:t>b.</w:t>
      </w:r>
      <w:r w:rsidR="00225D9C">
        <w:t xml:space="preserve"> 447-8</w:t>
      </w:r>
      <w:r w:rsidR="00452219">
        <w:t xml:space="preserve"> the clarinet introduces A</w:t>
      </w:r>
      <w:r w:rsidR="00225D9C">
        <w:sym w:font="Bach" w:char="F040"/>
      </w:r>
      <w:r w:rsidR="00452219">
        <w:t xml:space="preserve"> and G</w:t>
      </w:r>
      <w:r w:rsidR="00225D9C">
        <w:sym w:font="Bach" w:char="F040"/>
      </w:r>
      <w:r w:rsidR="00452219">
        <w:t xml:space="preserve">. </w:t>
      </w:r>
      <w:r w:rsidR="00560D6B">
        <w:t>T</w:t>
      </w:r>
      <w:r w:rsidR="00452219">
        <w:t>he flute adds a D</w:t>
      </w:r>
      <w:r w:rsidR="00225D9C">
        <w:sym w:font="Bach" w:char="F040"/>
      </w:r>
      <w:r w:rsidR="00452219">
        <w:t xml:space="preserve"> </w:t>
      </w:r>
      <w:r w:rsidR="009A0670">
        <w:t>(</w:t>
      </w:r>
      <w:r w:rsidR="00452219">
        <w:t>b.</w:t>
      </w:r>
      <w:r w:rsidR="00F969A9">
        <w:t xml:space="preserve"> </w:t>
      </w:r>
      <w:r w:rsidR="00452219">
        <w:t>449</w:t>
      </w:r>
      <w:r w:rsidR="009A0670">
        <w:t>)</w:t>
      </w:r>
      <w:r w:rsidR="00452219">
        <w:t xml:space="preserve">, completing the transformation of the </w:t>
      </w:r>
      <w:r w:rsidR="00EC70BB">
        <w:lastRenderedPageBreak/>
        <w:t xml:space="preserve">operative </w:t>
      </w:r>
      <w:r w:rsidR="00452219">
        <w:t>scale to D</w:t>
      </w:r>
      <w:r w:rsidR="00225D9C">
        <w:sym w:font="Bach" w:char="F040"/>
      </w:r>
      <w:r w:rsidR="00C84447">
        <w:t xml:space="preserve"> major</w:t>
      </w:r>
      <w:r w:rsidR="00452219">
        <w:t>.</w:t>
      </w:r>
      <w:r w:rsidR="003827B7">
        <w:rPr>
          <w:rStyle w:val="FootnoteReference"/>
        </w:rPr>
        <w:footnoteReference w:id="7"/>
      </w:r>
      <w:r w:rsidR="009A0670">
        <w:t xml:space="preserve"> </w:t>
      </w:r>
      <w:r w:rsidR="000F6DD6" w:rsidRPr="0025049B">
        <w:t>Figure 1</w:t>
      </w:r>
      <w:r w:rsidR="00225D9C" w:rsidRPr="0025049B">
        <w:t>B</w:t>
      </w:r>
      <w:r w:rsidR="000F6DD6">
        <w:t xml:space="preserve"> summarizes the </w:t>
      </w:r>
      <w:r w:rsidR="00F13E6A">
        <w:t xml:space="preserve">three-stage </w:t>
      </w:r>
      <w:proofErr w:type="spellStart"/>
      <w:r w:rsidR="000F6DD6">
        <w:t>flatwards</w:t>
      </w:r>
      <w:proofErr w:type="spellEnd"/>
      <w:r w:rsidR="000F6DD6">
        <w:t xml:space="preserve"> drift on a pitch </w:t>
      </w:r>
      <w:r w:rsidR="00452219">
        <w:t>clock</w:t>
      </w:r>
      <w:r w:rsidR="000F6DD6">
        <w:t>.</w:t>
      </w:r>
    </w:p>
    <w:p w14:paraId="5810FDF5" w14:textId="53A7F9D3" w:rsidR="00344AD7" w:rsidRPr="00344AD7" w:rsidRDefault="00344AD7" w:rsidP="00DA1FC5">
      <w:pPr>
        <w:spacing w:line="480" w:lineRule="auto"/>
      </w:pPr>
      <w:r w:rsidRPr="00344AD7">
        <w:rPr>
          <w:b/>
        </w:rPr>
        <w:tab/>
      </w:r>
      <w:r w:rsidRPr="00344AD7">
        <w:t xml:space="preserve">Nielsen </w:t>
      </w:r>
      <w:r w:rsidR="0025049B">
        <w:t>uses</w:t>
      </w:r>
      <w:r>
        <w:t xml:space="preserve"> a similar procedure in the finale of the Third Symphony </w:t>
      </w:r>
      <w:r w:rsidR="005551C8">
        <w:t>‘</w:t>
      </w:r>
      <w:proofErr w:type="spellStart"/>
      <w:r>
        <w:t>Espansiva</w:t>
      </w:r>
      <w:proofErr w:type="spellEnd"/>
      <w:r w:rsidR="005551C8">
        <w:t>’</w:t>
      </w:r>
      <w:r w:rsidR="0025049B">
        <w:t>,</w:t>
      </w:r>
      <w:r w:rsidR="006D5C5D">
        <w:t xml:space="preserve"> whose</w:t>
      </w:r>
      <w:r>
        <w:t xml:space="preserve"> robust opening theme, firmly rooted in D major</w:t>
      </w:r>
      <w:r w:rsidR="005F505D">
        <w:t xml:space="preserve"> (</w:t>
      </w:r>
      <w:r w:rsidR="00CF6689">
        <w:t xml:space="preserve">D </w:t>
      </w:r>
      <w:proofErr w:type="spellStart"/>
      <w:r w:rsidR="00CF6689">
        <w:t>mixolydian</w:t>
      </w:r>
      <w:proofErr w:type="spellEnd"/>
      <w:r w:rsidR="00F2463A">
        <w:t xml:space="preserve">, to be precise, in view of the </w:t>
      </w:r>
      <w:r w:rsidR="006D5C5D">
        <w:t>C</w:t>
      </w:r>
      <w:r w:rsidR="00F2463A">
        <w:sym w:font="Bach" w:char="F024"/>
      </w:r>
      <w:r w:rsidR="006D5C5D">
        <w:t xml:space="preserve"> (b. 10)</w:t>
      </w:r>
      <w:r w:rsidR="005F505D">
        <w:t>)</w:t>
      </w:r>
      <w:r w:rsidR="005F505D">
        <w:rPr>
          <w:rStyle w:val="FootnoteReference"/>
        </w:rPr>
        <w:footnoteReference w:id="8"/>
      </w:r>
      <w:r w:rsidR="006D5C5D">
        <w:t xml:space="preserve"> </w:t>
      </w:r>
      <w:r w:rsidR="001F7F5F">
        <w:t xml:space="preserve">briefly </w:t>
      </w:r>
      <w:r w:rsidR="006D5C5D">
        <w:t xml:space="preserve">drifts </w:t>
      </w:r>
      <w:proofErr w:type="spellStart"/>
      <w:r w:rsidR="006D5C5D">
        <w:t>flatwards</w:t>
      </w:r>
      <w:proofErr w:type="spellEnd"/>
      <w:r w:rsidR="006D5C5D">
        <w:t xml:space="preserve"> in its third phrase (bb. 17-20)</w:t>
      </w:r>
      <w:r w:rsidR="0025049B">
        <w:t>,</w:t>
      </w:r>
      <w:r w:rsidR="006D5C5D">
        <w:t xml:space="preserve"> </w:t>
      </w:r>
      <w:r w:rsidR="006C675F">
        <w:t>the altered scale degrees evaporat</w:t>
      </w:r>
      <w:r w:rsidR="0025049B">
        <w:t>ing</w:t>
      </w:r>
      <w:r w:rsidR="006C675F">
        <w:t xml:space="preserve"> </w:t>
      </w:r>
      <w:r w:rsidR="00F2463A">
        <w:t>in</w:t>
      </w:r>
      <w:r w:rsidR="006C675F">
        <w:t xml:space="preserve"> the subsequent</w:t>
      </w:r>
      <w:r w:rsidR="001F7F5F">
        <w:t xml:space="preserve"> reprise of the opening phrase (</w:t>
      </w:r>
      <w:r w:rsidR="001F7F5F" w:rsidRPr="0025049B">
        <w:t>Figure 1</w:t>
      </w:r>
      <w:r w:rsidR="00F2463A" w:rsidRPr="0025049B">
        <w:t>C</w:t>
      </w:r>
      <w:r w:rsidR="001F7F5F">
        <w:t xml:space="preserve">). </w:t>
      </w:r>
      <w:r w:rsidR="00DB1FE9">
        <w:t xml:space="preserve">But the </w:t>
      </w:r>
      <w:proofErr w:type="spellStart"/>
      <w:r w:rsidR="00DB1FE9">
        <w:t>flatwards</w:t>
      </w:r>
      <w:proofErr w:type="spellEnd"/>
      <w:r w:rsidR="00DB1FE9">
        <w:t xml:space="preserve"> pull exerts itself again, and more forcefully: the introduction of a new theme at b. 62 (not shown) is in B</w:t>
      </w:r>
      <w:r w:rsidR="00DB1FE9">
        <w:sym w:font="Bach" w:char="F040"/>
      </w:r>
      <w:r w:rsidR="00DB1FE9">
        <w:t xml:space="preserve"> minor. </w:t>
      </w:r>
      <w:r w:rsidR="00905ED7">
        <w:t>Like</w:t>
      </w:r>
      <w:r w:rsidR="00245CFE">
        <w:t xml:space="preserve"> the</w:t>
      </w:r>
      <w:r w:rsidR="003F1963">
        <w:t xml:space="preserve"> passage from the Fourth Symphony (</w:t>
      </w:r>
      <w:r w:rsidR="003F1963" w:rsidRPr="0025049B">
        <w:t>Figure 1</w:t>
      </w:r>
      <w:r w:rsidR="00F2463A" w:rsidRPr="0025049B">
        <w:t>A</w:t>
      </w:r>
      <w:r w:rsidR="00905ED7">
        <w:t xml:space="preserve">), </w:t>
      </w:r>
      <w:r w:rsidR="00F2463A">
        <w:t>modal mixture</w:t>
      </w:r>
      <w:r w:rsidR="003F1963">
        <w:t xml:space="preserve"> </w:t>
      </w:r>
      <w:r w:rsidR="00DB1FE9">
        <w:t>has a dual function: to provide</w:t>
      </w:r>
      <w:r w:rsidR="00F2463A">
        <w:t xml:space="preserve"> local colour </w:t>
      </w:r>
      <w:r w:rsidR="00245CFE">
        <w:t>while</w:t>
      </w:r>
      <w:r w:rsidR="00F2463A">
        <w:t xml:space="preserve"> </w:t>
      </w:r>
      <w:r w:rsidR="00DC7389">
        <w:t>foreshadow</w:t>
      </w:r>
      <w:r w:rsidR="00245CFE">
        <w:t>ing</w:t>
      </w:r>
      <w:r w:rsidR="00DC7389">
        <w:t xml:space="preserve"> </w:t>
      </w:r>
      <w:r w:rsidR="00245CFE">
        <w:t>an imminent</w:t>
      </w:r>
      <w:r w:rsidR="00DB1FE9">
        <w:t xml:space="preserve"> </w:t>
      </w:r>
      <w:proofErr w:type="spellStart"/>
      <w:r w:rsidR="00DB1FE9">
        <w:t>flatwards</w:t>
      </w:r>
      <w:proofErr w:type="spellEnd"/>
      <w:r w:rsidR="00DB1FE9">
        <w:t xml:space="preserve"> modulation.</w:t>
      </w:r>
      <w:r>
        <w:t xml:space="preserve"> </w:t>
      </w:r>
    </w:p>
    <w:p w14:paraId="25C0AABB" w14:textId="77777777" w:rsidR="00393BCD" w:rsidRDefault="00393BCD" w:rsidP="00DA1FC5">
      <w:pPr>
        <w:spacing w:line="480" w:lineRule="auto"/>
      </w:pPr>
    </w:p>
    <w:p w14:paraId="7677FDDB" w14:textId="6DC6B455" w:rsidR="00835250" w:rsidRPr="00835250" w:rsidRDefault="00300E51" w:rsidP="00DA1FC5">
      <w:pPr>
        <w:spacing w:line="480" w:lineRule="auto"/>
        <w:rPr>
          <w:b/>
        </w:rPr>
      </w:pPr>
      <w:r>
        <w:rPr>
          <w:b/>
        </w:rPr>
        <w:t xml:space="preserve">II. NON-FUNCTIONAL MODULATION </w:t>
      </w:r>
    </w:p>
    <w:p w14:paraId="21C00006" w14:textId="749FE222" w:rsidR="002E2EA9" w:rsidRDefault="002E2EA9" w:rsidP="00E53B3D">
      <w:pPr>
        <w:spacing w:line="480" w:lineRule="auto"/>
      </w:pPr>
      <w:r>
        <w:tab/>
        <w:t>Th</w:t>
      </w:r>
      <w:r w:rsidR="003951A0">
        <w:t>ese</w:t>
      </w:r>
      <w:r>
        <w:t xml:space="preserve"> passage</w:t>
      </w:r>
      <w:r w:rsidR="003951A0">
        <w:t>s from the Third and Fourth Symphonies</w:t>
      </w:r>
      <w:r w:rsidR="002F479A">
        <w:t>,</w:t>
      </w:r>
      <w:r>
        <w:t xml:space="preserve"> while unremarkable in </w:t>
      </w:r>
      <w:proofErr w:type="gramStart"/>
      <w:r w:rsidR="003951A0">
        <w:t>themselves</w:t>
      </w:r>
      <w:proofErr w:type="gramEnd"/>
      <w:r>
        <w:t xml:space="preserve">, </w:t>
      </w:r>
      <w:r w:rsidR="003951A0">
        <w:t>provide</w:t>
      </w:r>
      <w:r w:rsidR="006B777D">
        <w:t xml:space="preserve"> useful reference point</w:t>
      </w:r>
      <w:r w:rsidR="00905ED7">
        <w:t>s</w:t>
      </w:r>
      <w:r w:rsidR="006B777D">
        <w:t xml:space="preserve"> to which </w:t>
      </w:r>
      <w:r w:rsidR="00A16BD4">
        <w:t xml:space="preserve">may be compared </w:t>
      </w:r>
      <w:r w:rsidR="006B777D">
        <w:t xml:space="preserve">more unconventional modulatory </w:t>
      </w:r>
      <w:r w:rsidR="00AC4773">
        <w:t>techniques</w:t>
      </w:r>
      <w:r w:rsidR="006B777D">
        <w:t xml:space="preserve">. </w:t>
      </w:r>
      <w:r w:rsidR="00AC4773">
        <w:t xml:space="preserve">Consider the </w:t>
      </w:r>
      <w:r>
        <w:t xml:space="preserve">lovely Adagio passage </w:t>
      </w:r>
      <w:r w:rsidR="00AC4773">
        <w:t xml:space="preserve">at </w:t>
      </w:r>
      <w:r w:rsidR="0033626B">
        <w:t>b. 533</w:t>
      </w:r>
      <w:r w:rsidR="00B70FF0">
        <w:t>ff</w:t>
      </w:r>
      <w:r w:rsidR="00AC4773">
        <w:t xml:space="preserve"> </w:t>
      </w:r>
      <w:r w:rsidR="00B70FF0">
        <w:t>from</w:t>
      </w:r>
      <w:r w:rsidR="003A3E23">
        <w:t xml:space="preserve"> t</w:t>
      </w:r>
      <w:r w:rsidR="00FC2E7B">
        <w:t xml:space="preserve">he Clarinet Concerto </w:t>
      </w:r>
      <w:r w:rsidR="00FC2E7B" w:rsidRPr="008578A8">
        <w:rPr>
          <w:b/>
        </w:rPr>
        <w:t>(</w:t>
      </w:r>
      <w:r w:rsidR="00FC2E7B" w:rsidRPr="00905ED7">
        <w:t>Fig</w:t>
      </w:r>
      <w:r w:rsidR="008578A8" w:rsidRPr="00905ED7">
        <w:t>ure</w:t>
      </w:r>
      <w:r w:rsidR="00FC2E7B" w:rsidRPr="00905ED7">
        <w:t xml:space="preserve"> 2</w:t>
      </w:r>
      <w:r w:rsidR="003951A0" w:rsidRPr="00905ED7">
        <w:t>A</w:t>
      </w:r>
      <w:r w:rsidR="00FC2E7B" w:rsidRPr="008578A8">
        <w:rPr>
          <w:b/>
        </w:rPr>
        <w:t>)</w:t>
      </w:r>
      <w:r w:rsidR="00FC2E7B">
        <w:t>.</w:t>
      </w:r>
      <w:r w:rsidR="00E53B3D">
        <w:t xml:space="preserve"> </w:t>
      </w:r>
      <w:r w:rsidR="00121DC8">
        <w:t xml:space="preserve">Though the harmonies consist of triads and seventh chords, </w:t>
      </w:r>
      <w:r w:rsidR="00CE3D5D">
        <w:t>the music’s chromatic nature resists functional harmonic analysis</w:t>
      </w:r>
      <w:r w:rsidR="00121DC8">
        <w:t xml:space="preserve">. </w:t>
      </w:r>
      <w:r w:rsidR="00857317">
        <w:t>Resembling</w:t>
      </w:r>
      <w:r w:rsidR="000B26F5">
        <w:t xml:space="preserve"> free-flowing Renaissance polyphony</w:t>
      </w:r>
      <w:r w:rsidR="00B2609C">
        <w:t>,</w:t>
      </w:r>
      <w:r w:rsidR="000B26F5">
        <w:t xml:space="preserve"> extended b</w:t>
      </w:r>
      <w:r w:rsidR="00857317">
        <w:t>y nineteenth-century sonorities,</w:t>
      </w:r>
      <w:r w:rsidR="000B26F5">
        <w:t xml:space="preserve"> </w:t>
      </w:r>
      <w:r w:rsidR="00857317">
        <w:t xml:space="preserve">the </w:t>
      </w:r>
      <w:r w:rsidR="00B2609C">
        <w:t>music</w:t>
      </w:r>
      <w:r w:rsidR="000B26F5">
        <w:t xml:space="preserve"> seems to follow </w:t>
      </w:r>
      <w:r w:rsidR="001575F4">
        <w:t xml:space="preserve">Max </w:t>
      </w:r>
      <w:proofErr w:type="spellStart"/>
      <w:r w:rsidR="000B26F5">
        <w:t>Reger’s</w:t>
      </w:r>
      <w:proofErr w:type="spellEnd"/>
      <w:r w:rsidR="000B26F5">
        <w:t xml:space="preserve"> dictum that </w:t>
      </w:r>
      <w:r w:rsidR="005551C8">
        <w:t>‘</w:t>
      </w:r>
      <w:r w:rsidR="000B26F5">
        <w:t xml:space="preserve">any chord </w:t>
      </w:r>
      <w:r w:rsidR="00C45450">
        <w:t>can</w:t>
      </w:r>
      <w:r w:rsidR="000B26F5">
        <w:t xml:space="preserve"> follow an</w:t>
      </w:r>
      <w:r w:rsidR="00C45450">
        <w:t>other</w:t>
      </w:r>
      <w:r w:rsidR="000B26F5">
        <w:t xml:space="preserve"> chord</w:t>
      </w:r>
      <w:r w:rsidR="005551C8">
        <w:t>’</w:t>
      </w:r>
      <w:r w:rsidR="000B26F5">
        <w:t>.</w:t>
      </w:r>
      <w:r w:rsidR="007F23B1">
        <w:rPr>
          <w:rStyle w:val="FootnoteReference"/>
        </w:rPr>
        <w:footnoteReference w:id="9"/>
      </w:r>
      <w:r w:rsidR="000B26F5">
        <w:t xml:space="preserve"> </w:t>
      </w:r>
    </w:p>
    <w:p w14:paraId="5DCDB0E2" w14:textId="558BFF5E" w:rsidR="00371916" w:rsidRDefault="007F23B1" w:rsidP="00DA1FC5">
      <w:pPr>
        <w:spacing w:line="480" w:lineRule="auto"/>
        <w:ind w:firstLine="720"/>
      </w:pPr>
      <w:r w:rsidRPr="00905ED7">
        <w:lastRenderedPageBreak/>
        <w:t>Figure 2</w:t>
      </w:r>
      <w:r w:rsidR="00E53B3D" w:rsidRPr="00905ED7">
        <w:t>B</w:t>
      </w:r>
      <w:r>
        <w:t xml:space="preserve"> </w:t>
      </w:r>
      <w:r w:rsidR="000A7129">
        <w:t>shows that d</w:t>
      </w:r>
      <w:r w:rsidR="005D215F">
        <w:t xml:space="preserve">espite intense </w:t>
      </w:r>
      <w:proofErr w:type="spellStart"/>
      <w:r w:rsidR="005D215F">
        <w:t>chromaticism</w:t>
      </w:r>
      <w:proofErr w:type="spellEnd"/>
      <w:r w:rsidR="005D215F">
        <w:t>—in just seven bars ten chromatic roots occur (all but  F and F</w:t>
      </w:r>
      <w:r w:rsidR="00E53B3D">
        <w:sym w:font="Bach" w:char="F023"/>
      </w:r>
      <w:r w:rsidR="005D215F">
        <w:t>)—the</w:t>
      </w:r>
      <w:r w:rsidR="007770BB">
        <w:t xml:space="preserve"> </w:t>
      </w:r>
      <w:proofErr w:type="spellStart"/>
      <w:r w:rsidR="000A7129">
        <w:t>chordal</w:t>
      </w:r>
      <w:proofErr w:type="spellEnd"/>
      <w:r w:rsidR="000A7129">
        <w:t xml:space="preserve"> </w:t>
      </w:r>
      <w:r w:rsidR="007770BB">
        <w:t xml:space="preserve">voice leading </w:t>
      </w:r>
      <w:r w:rsidR="005D215F">
        <w:t>is remarkably efficient</w:t>
      </w:r>
      <w:r w:rsidR="00905ED7">
        <w:t>:</w:t>
      </w:r>
      <w:r w:rsidR="005D215F">
        <w:t xml:space="preserve"> each voice, if not stationary, </w:t>
      </w:r>
      <w:r w:rsidR="00905ED7">
        <w:t xml:space="preserve">only </w:t>
      </w:r>
      <w:r w:rsidR="005D215F">
        <w:t>moves by small distances (usually a semitone or whole-tone).</w:t>
      </w:r>
      <w:r w:rsidR="001575F4">
        <w:rPr>
          <w:rStyle w:val="FootnoteReference"/>
        </w:rPr>
        <w:footnoteReference w:id="10"/>
      </w:r>
      <w:r w:rsidR="007770BB">
        <w:t xml:space="preserve"> </w:t>
      </w:r>
    </w:p>
    <w:p w14:paraId="3707AB9D" w14:textId="7B41930B" w:rsidR="00C11E88" w:rsidRDefault="00C11E88" w:rsidP="00A25E5D">
      <w:pPr>
        <w:spacing w:line="480" w:lineRule="auto"/>
        <w:ind w:firstLine="720"/>
      </w:pPr>
      <w:r>
        <w:t xml:space="preserve">Although the melody’s falling-third incipit (marked </w:t>
      </w:r>
      <w:r w:rsidR="00A748B4" w:rsidRPr="00A748B4">
        <w:rPr>
          <w:i/>
        </w:rPr>
        <w:t>x</w:t>
      </w:r>
      <w:r>
        <w:t>)</w:t>
      </w:r>
      <w:r w:rsidR="00C81C46">
        <w:t>,</w:t>
      </w:r>
      <w:r>
        <w:t xml:space="preserve"> </w:t>
      </w:r>
      <w:r w:rsidR="00C81C46">
        <w:t xml:space="preserve">reinforced by </w:t>
      </w:r>
      <w:proofErr w:type="spellStart"/>
      <w:r w:rsidR="00C81C46">
        <w:t>plagal</w:t>
      </w:r>
      <w:proofErr w:type="spellEnd"/>
      <w:r w:rsidR="00C81C46">
        <w:t xml:space="preserve"> relationships, </w:t>
      </w:r>
      <w:r>
        <w:t>serves as a rough guide to the changing key areas—G</w:t>
      </w:r>
      <w:r w:rsidR="00E53B3D">
        <w:sym w:font="Bach" w:char="F023"/>
      </w:r>
      <w:r>
        <w:t xml:space="preserve"> minor, B minor, G major, E minor, E</w:t>
      </w:r>
      <w:r w:rsidR="00E53B3D">
        <w:sym w:font="Bach" w:char="F040"/>
      </w:r>
      <w:r>
        <w:t xml:space="preserve"> minor</w:t>
      </w:r>
      <w:r w:rsidR="00E20739">
        <w:t xml:space="preserve"> and so on</w:t>
      </w:r>
      <w:r>
        <w:t>—</w:t>
      </w:r>
      <w:r w:rsidR="00A25E5D">
        <w:t>it seems</w:t>
      </w:r>
      <w:r w:rsidR="00F1377E">
        <w:t xml:space="preserve"> more productive to </w:t>
      </w:r>
      <w:r w:rsidR="00B308D4">
        <w:t xml:space="preserve">describe the gradual </w:t>
      </w:r>
      <w:r w:rsidR="00F1377E">
        <w:t xml:space="preserve">and clearly perceptual </w:t>
      </w:r>
      <w:proofErr w:type="spellStart"/>
      <w:r w:rsidR="00F1377E">
        <w:t>flatwards</w:t>
      </w:r>
      <w:proofErr w:type="spellEnd"/>
      <w:r w:rsidR="00F1377E">
        <w:t xml:space="preserve"> </w:t>
      </w:r>
      <w:r w:rsidR="00B308D4">
        <w:t xml:space="preserve">shift </w:t>
      </w:r>
      <w:r w:rsidR="00F1377E">
        <w:t xml:space="preserve">as a modulation </w:t>
      </w:r>
      <w:r w:rsidR="00411874">
        <w:t>among</w:t>
      </w:r>
      <w:r w:rsidR="00F1377E">
        <w:t xml:space="preserve"> </w:t>
      </w:r>
      <w:r w:rsidR="00F1377E">
        <w:rPr>
          <w:i/>
        </w:rPr>
        <w:t>collections</w:t>
      </w:r>
      <w:r w:rsidR="00F1377E">
        <w:t>.</w:t>
      </w:r>
      <w:r w:rsidR="0085079B">
        <w:rPr>
          <w:rStyle w:val="FootnoteReference"/>
        </w:rPr>
        <w:footnoteReference w:id="11"/>
      </w:r>
      <w:r w:rsidR="00F1377E">
        <w:t xml:space="preserve"> In other words, in the absence of functional harmonic reference po</w:t>
      </w:r>
      <w:r w:rsidR="00411874">
        <w:t xml:space="preserve">ints or other means </w:t>
      </w:r>
      <w:r w:rsidR="00C51414">
        <w:t>of</w:t>
      </w:r>
      <w:r w:rsidR="00411874">
        <w:t xml:space="preserve"> establish</w:t>
      </w:r>
      <w:r w:rsidR="00C51414">
        <w:t>ing</w:t>
      </w:r>
      <w:r w:rsidR="00411874">
        <w:t xml:space="preserve"> centricity,</w:t>
      </w:r>
      <w:r w:rsidR="00F1377E">
        <w:t xml:space="preserve"> we ought to pay more attention to </w:t>
      </w:r>
      <w:proofErr w:type="spellStart"/>
      <w:r w:rsidR="00F1377E" w:rsidRPr="00C51414">
        <w:rPr>
          <w:i/>
        </w:rPr>
        <w:t>macroharmony</w:t>
      </w:r>
      <w:proofErr w:type="spellEnd"/>
      <w:r w:rsidR="00F1377E">
        <w:t xml:space="preserve">, i.e. to the </w:t>
      </w:r>
      <w:r w:rsidR="00B308D4">
        <w:t>pitches emphasized</w:t>
      </w:r>
      <w:r w:rsidR="00F1377E">
        <w:t xml:space="preserve"> in any given slice of music. </w:t>
      </w:r>
    </w:p>
    <w:p w14:paraId="3C4F73E3" w14:textId="2E9C7DA8" w:rsidR="007A40DE" w:rsidRDefault="00C11E88" w:rsidP="00DA1FC5">
      <w:pPr>
        <w:spacing w:line="480" w:lineRule="auto"/>
        <w:ind w:firstLine="720"/>
      </w:pPr>
      <w:r>
        <w:t>T</w:t>
      </w:r>
      <w:r w:rsidR="007770BB">
        <w:t>he chords in the first two bars</w:t>
      </w:r>
      <w:r w:rsidR="00F1377E">
        <w:t xml:space="preserve"> (bb. 533-4)</w:t>
      </w:r>
      <w:r w:rsidR="007770BB">
        <w:t xml:space="preserve"> lean towards the B diatonic collection</w:t>
      </w:r>
      <w:r>
        <w:t xml:space="preserve"> (</w:t>
      </w:r>
      <w:r w:rsidR="00F1377E">
        <w:t xml:space="preserve">its </w:t>
      </w:r>
      <w:r>
        <w:t>G</w:t>
      </w:r>
      <w:r w:rsidR="00E53B3D">
        <w:sym w:font="Bach" w:char="F023"/>
      </w:r>
      <w:r>
        <w:t xml:space="preserve"> mode </w:t>
      </w:r>
      <w:r w:rsidR="00F1377E">
        <w:t>to be specific</w:t>
      </w:r>
      <w:r>
        <w:t>)</w:t>
      </w:r>
      <w:r w:rsidR="007770BB">
        <w:t>.</w:t>
      </w:r>
      <w:r w:rsidR="002E3397">
        <w:rPr>
          <w:rStyle w:val="FootnoteReference"/>
        </w:rPr>
        <w:footnoteReference w:id="12"/>
      </w:r>
      <w:r w:rsidR="007770BB">
        <w:t xml:space="preserve"> I </w:t>
      </w:r>
      <w:r w:rsidR="007A40DE">
        <w:t>say</w:t>
      </w:r>
      <w:r w:rsidR="007770BB">
        <w:t xml:space="preserve"> </w:t>
      </w:r>
      <w:r w:rsidR="005551C8">
        <w:t>‘</w:t>
      </w:r>
      <w:r w:rsidR="007770BB">
        <w:t>lean</w:t>
      </w:r>
      <w:r w:rsidR="005551C8">
        <w:t>’</w:t>
      </w:r>
      <w:r w:rsidR="007770BB">
        <w:t xml:space="preserve"> because D/D</w:t>
      </w:r>
      <w:r w:rsidR="00E53B3D">
        <w:sym w:font="Bach" w:char="F023"/>
      </w:r>
      <w:r w:rsidR="007770BB">
        <w:t xml:space="preserve"> </w:t>
      </w:r>
      <w:r w:rsidR="00E53B3D">
        <w:t>(and C/C</w:t>
      </w:r>
      <w:r w:rsidR="00E53B3D">
        <w:sym w:font="Bach" w:char="F023"/>
      </w:r>
      <w:r w:rsidR="00E53B3D">
        <w:t xml:space="preserve">) </w:t>
      </w:r>
      <w:r w:rsidR="007770BB">
        <w:t xml:space="preserve">is </w:t>
      </w:r>
      <w:r w:rsidR="007E15F0">
        <w:t xml:space="preserve">what </w:t>
      </w:r>
      <w:proofErr w:type="spellStart"/>
      <w:r w:rsidR="007E15F0">
        <w:t>Tymoczko</w:t>
      </w:r>
      <w:proofErr w:type="spellEnd"/>
      <w:r w:rsidR="007E15F0">
        <w:t xml:space="preserve"> calls a </w:t>
      </w:r>
      <w:r w:rsidR="005551C8">
        <w:t>‘</w:t>
      </w:r>
      <w:r w:rsidR="007E15F0">
        <w:t>mobile pitch</w:t>
      </w:r>
      <w:r w:rsidR="005551C8">
        <w:t>’</w:t>
      </w:r>
      <w:r w:rsidR="007770BB">
        <w:t>.</w:t>
      </w:r>
      <w:r w:rsidR="007E15F0">
        <w:rPr>
          <w:rStyle w:val="FootnoteReference"/>
        </w:rPr>
        <w:footnoteReference w:id="13"/>
      </w:r>
      <w:r w:rsidR="007E15F0">
        <w:t xml:space="preserve"> </w:t>
      </w:r>
      <w:r w:rsidR="007770BB">
        <w:t xml:space="preserve"> </w:t>
      </w:r>
      <w:r w:rsidR="00E53B3D">
        <w:t>In this way, b</w:t>
      </w:r>
      <w:r w:rsidR="003564E6">
        <w:t>.</w:t>
      </w:r>
      <w:r w:rsidR="007A40DE">
        <w:t xml:space="preserve"> 535 leans towards D diatonic (B minor). </w:t>
      </w:r>
      <w:proofErr w:type="gramStart"/>
      <w:r w:rsidR="007A40DE">
        <w:t>Bar 536 moves to G diatonic, first centred on G, then on E.</w:t>
      </w:r>
      <w:proofErr w:type="gramEnd"/>
      <w:r w:rsidR="007A40DE">
        <w:t xml:space="preserve"> </w:t>
      </w:r>
      <w:r w:rsidR="007770BB">
        <w:t>In b</w:t>
      </w:r>
      <w:r w:rsidR="003564E6">
        <w:t>.</w:t>
      </w:r>
      <w:r w:rsidR="007770BB">
        <w:t xml:space="preserve"> </w:t>
      </w:r>
      <w:r w:rsidR="007A40DE">
        <w:t>538,</w:t>
      </w:r>
      <w:r w:rsidR="007770BB">
        <w:t xml:space="preserve"> the journey </w:t>
      </w:r>
      <w:proofErr w:type="spellStart"/>
      <w:r w:rsidR="007770BB">
        <w:t>flat</w:t>
      </w:r>
      <w:r w:rsidR="007A40DE">
        <w:t>wards</w:t>
      </w:r>
      <w:proofErr w:type="spellEnd"/>
      <w:r w:rsidR="007770BB">
        <w:t xml:space="preserve"> continues with the introduction of B</w:t>
      </w:r>
      <w:r w:rsidR="00E53B3D">
        <w:sym w:font="Bach" w:char="F040"/>
      </w:r>
      <w:r w:rsidR="007770BB">
        <w:t xml:space="preserve"> on the second beat</w:t>
      </w:r>
      <w:r w:rsidR="003564E6">
        <w:t>,</w:t>
      </w:r>
      <w:r w:rsidR="007770BB">
        <w:t xml:space="preserve"> and</w:t>
      </w:r>
      <w:r w:rsidR="007A40DE">
        <w:t xml:space="preserve"> </w:t>
      </w:r>
      <w:r w:rsidR="007770BB">
        <w:t>D</w:t>
      </w:r>
      <w:r w:rsidR="00E53B3D">
        <w:sym w:font="Bach" w:char="F040"/>
      </w:r>
      <w:r w:rsidR="007770BB">
        <w:t xml:space="preserve"> and A</w:t>
      </w:r>
      <w:r w:rsidR="00E53B3D">
        <w:sym w:font="Bach" w:char="F040"/>
      </w:r>
      <w:r w:rsidR="003564E6">
        <w:t>,</w:t>
      </w:r>
      <w:r w:rsidR="007770BB">
        <w:t xml:space="preserve"> on the third. The downbeat of b</w:t>
      </w:r>
      <w:r w:rsidR="003564E6">
        <w:t>.</w:t>
      </w:r>
      <w:r w:rsidR="007770BB">
        <w:t xml:space="preserve"> </w:t>
      </w:r>
      <w:r w:rsidR="003564E6">
        <w:t>539</w:t>
      </w:r>
      <w:r w:rsidR="007770BB">
        <w:t xml:space="preserve"> is an E</w:t>
      </w:r>
      <w:r w:rsidR="00E53B3D">
        <w:sym w:font="Bach" w:char="F040"/>
      </w:r>
      <w:r w:rsidR="007770BB">
        <w:t xml:space="preserve"> minor chord</w:t>
      </w:r>
      <w:r w:rsidR="003564E6">
        <w:t>,</w:t>
      </w:r>
      <w:r w:rsidR="007770BB">
        <w:t xml:space="preserve"> whose E</w:t>
      </w:r>
      <w:r w:rsidR="00E53B3D">
        <w:sym w:font="Bach" w:char="F040"/>
      </w:r>
      <w:r w:rsidR="007770BB">
        <w:t xml:space="preserve"> and G</w:t>
      </w:r>
      <w:r w:rsidR="00E53B3D">
        <w:sym w:font="Bach" w:char="F040"/>
      </w:r>
      <w:r w:rsidR="007770BB">
        <w:t xml:space="preserve"> complete the e</w:t>
      </w:r>
      <w:r w:rsidR="007A40DE">
        <w:t>merging D</w:t>
      </w:r>
      <w:r w:rsidR="00E53B3D">
        <w:sym w:font="Bach" w:char="F040"/>
      </w:r>
      <w:r w:rsidR="007A40DE">
        <w:t xml:space="preserve"> diatonic collection.</w:t>
      </w:r>
    </w:p>
    <w:p w14:paraId="4F1D9ABD" w14:textId="25C9172A" w:rsidR="007770BB" w:rsidRDefault="007A40DE" w:rsidP="00DA1FC5">
      <w:pPr>
        <w:spacing w:line="480" w:lineRule="auto"/>
        <w:ind w:firstLine="720"/>
      </w:pPr>
      <w:r w:rsidRPr="003564E6">
        <w:t>Figure 2</w:t>
      </w:r>
      <w:r w:rsidR="00E53B3D" w:rsidRPr="003564E6">
        <w:t>C</w:t>
      </w:r>
      <w:r>
        <w:t xml:space="preserve"> summarizes the </w:t>
      </w:r>
      <w:proofErr w:type="spellStart"/>
      <w:r>
        <w:t>flatwards</w:t>
      </w:r>
      <w:proofErr w:type="spellEnd"/>
      <w:r>
        <w:t xml:space="preserve"> trajectory of the </w:t>
      </w:r>
      <w:proofErr w:type="spellStart"/>
      <w:r>
        <w:t>macroharmony</w:t>
      </w:r>
      <w:proofErr w:type="spellEnd"/>
      <w:r>
        <w:t xml:space="preserve">. </w:t>
      </w:r>
      <w:r w:rsidR="0031594D">
        <w:t>Within seven bars</w:t>
      </w:r>
      <w:r w:rsidR="003564E6">
        <w:t xml:space="preserve"> (bb. 533-9)</w:t>
      </w:r>
      <w:r w:rsidR="0031594D">
        <w:t xml:space="preserve"> Nielsen comes two notches shy of completing a full circle. </w:t>
      </w:r>
      <w:r w:rsidR="00C51D86">
        <w:t>In</w:t>
      </w:r>
      <w:r w:rsidR="00DF7602">
        <w:t xml:space="preserve"> the very next bar (b. </w:t>
      </w:r>
      <w:r w:rsidR="00DF7602">
        <w:lastRenderedPageBreak/>
        <w:t>540)</w:t>
      </w:r>
      <w:r w:rsidR="00C51D86">
        <w:t xml:space="preserve"> </w:t>
      </w:r>
      <w:r w:rsidR="00712819">
        <w:t>he</w:t>
      </w:r>
      <w:r w:rsidR="00C51D86">
        <w:t xml:space="preserve"> </w:t>
      </w:r>
      <w:r w:rsidR="004F5DAE">
        <w:t>inches closer</w:t>
      </w:r>
      <w:r w:rsidR="00C51D86">
        <w:t>:</w:t>
      </w:r>
      <w:r w:rsidR="0031594D">
        <w:t xml:space="preserve"> </w:t>
      </w:r>
      <w:r w:rsidR="00C51D86">
        <w:t xml:space="preserve">with </w:t>
      </w:r>
      <w:r w:rsidR="0031594D">
        <w:t>B</w:t>
      </w:r>
      <w:r w:rsidR="00E53B3D">
        <w:sym w:font="Bach" w:char="F040"/>
      </w:r>
      <w:r w:rsidR="0031594D">
        <w:t xml:space="preserve"> reinterpreted enharmonically as A</w:t>
      </w:r>
      <w:r w:rsidR="006037FF">
        <w:sym w:font="Bach" w:char="F023"/>
      </w:r>
      <w:r w:rsidR="0031594D">
        <w:t xml:space="preserve"> </w:t>
      </w:r>
      <w:r w:rsidR="00C51D86">
        <w:t>we find ourselves in the world of F</w:t>
      </w:r>
      <w:r w:rsidR="006037FF">
        <w:sym w:font="Bach" w:char="F023"/>
      </w:r>
      <w:r w:rsidR="00C51D86">
        <w:t xml:space="preserve"> diatonic (D</w:t>
      </w:r>
      <w:r w:rsidR="006037FF">
        <w:sym w:font="Bach" w:char="F023"/>
      </w:r>
      <w:r w:rsidR="00C51D86">
        <w:t xml:space="preserve"> minor). Bar 541 closes the loop, bypassing B diatonic and settling in </w:t>
      </w:r>
      <w:r w:rsidR="00712819">
        <w:t>E</w:t>
      </w:r>
      <w:r w:rsidR="00C51D86">
        <w:t xml:space="preserve"> diatonic</w:t>
      </w:r>
      <w:r w:rsidR="00712819">
        <w:t xml:space="preserve"> (with a brief allusion to B diatonic)</w:t>
      </w:r>
      <w:r w:rsidR="00C51D86">
        <w:t>.</w:t>
      </w:r>
      <w:r w:rsidR="00C356BA">
        <w:rPr>
          <w:rStyle w:val="FootnoteReference"/>
        </w:rPr>
        <w:footnoteReference w:id="14"/>
      </w:r>
    </w:p>
    <w:p w14:paraId="2708C6BA" w14:textId="2C4C38F1" w:rsidR="002138E9" w:rsidRDefault="007770BB" w:rsidP="00DA1FC5">
      <w:pPr>
        <w:spacing w:line="480" w:lineRule="auto"/>
        <w:ind w:firstLine="720"/>
      </w:pPr>
      <w:r>
        <w:t xml:space="preserve">One of the compositional challenges of </w:t>
      </w:r>
      <w:proofErr w:type="spellStart"/>
      <w:r>
        <w:t>hyperchromatic</w:t>
      </w:r>
      <w:proofErr w:type="spellEnd"/>
      <w:r>
        <w:t xml:space="preserve"> music </w:t>
      </w:r>
      <w:r w:rsidR="007A40DE">
        <w:t>based</w:t>
      </w:r>
      <w:r>
        <w:t xml:space="preserve"> on tertian chords is negotiating harmonic tension and relaxation in a kaleidoscop</w:t>
      </w:r>
      <w:r w:rsidR="00E64C16">
        <w:t>ic sound world. In this passage</w:t>
      </w:r>
      <w:r>
        <w:t xml:space="preserve"> Nielsen offers a solution to this problem: the gradual flattening of the </w:t>
      </w:r>
      <w:proofErr w:type="spellStart"/>
      <w:r>
        <w:t>macroharmony</w:t>
      </w:r>
      <w:proofErr w:type="spellEnd"/>
      <w:r>
        <w:t xml:space="preserve"> lends the </w:t>
      </w:r>
      <w:r w:rsidR="00E74FD1">
        <w:t>music</w:t>
      </w:r>
      <w:r>
        <w:t xml:space="preserve"> a sense of </w:t>
      </w:r>
      <w:r>
        <w:rPr>
          <w:i/>
        </w:rPr>
        <w:t>direction</w:t>
      </w:r>
      <w:r w:rsidR="00043CD6">
        <w:t>.</w:t>
      </w:r>
      <w:r w:rsidR="00712819">
        <w:t xml:space="preserve"> </w:t>
      </w:r>
    </w:p>
    <w:p w14:paraId="54102D5A" w14:textId="7D151775" w:rsidR="00281E0C" w:rsidRDefault="008E184C" w:rsidP="008E184C">
      <w:pPr>
        <w:spacing w:line="480" w:lineRule="auto"/>
      </w:pPr>
      <w:r>
        <w:tab/>
        <w:t xml:space="preserve">A similar passage occurs earlier in </w:t>
      </w:r>
      <w:r w:rsidR="00DF7602">
        <w:t>the concerto at</w:t>
      </w:r>
      <w:r>
        <w:t xml:space="preserve"> b. 296</w:t>
      </w:r>
      <w:r w:rsidR="00E64C16">
        <w:t>ff</w:t>
      </w:r>
      <w:r>
        <w:t xml:space="preserve"> (</w:t>
      </w:r>
      <w:r w:rsidRPr="00E64C16">
        <w:t>Figure 2D</w:t>
      </w:r>
      <w:r w:rsidR="00CB54AD">
        <w:t xml:space="preserve">). While the later passage (Figure 2A) </w:t>
      </w:r>
      <w:r w:rsidR="00E64C16">
        <w:t xml:space="preserve">begins in four voices and </w:t>
      </w:r>
      <w:r w:rsidR="004F5AF6">
        <w:t>blossoms to six, this one unfolds in just</w:t>
      </w:r>
      <w:r w:rsidR="00CB54AD">
        <w:t xml:space="preserve"> three</w:t>
      </w:r>
      <w:r w:rsidR="004F5AF6">
        <w:t>. The harmonies</w:t>
      </w:r>
      <w:r w:rsidR="00B62BC7">
        <w:t>, again,</w:t>
      </w:r>
      <w:r w:rsidR="004F5AF6">
        <w:t xml:space="preserve"> </w:t>
      </w:r>
      <w:r w:rsidR="00E64C16">
        <w:t>can for the most part</w:t>
      </w:r>
      <w:r w:rsidR="00B62BC7">
        <w:t xml:space="preserve"> be understood as non-functional progressions of simple triads (e.g. </w:t>
      </w:r>
      <w:r w:rsidR="00E64C16">
        <w:t xml:space="preserve">in bb. 297-9: </w:t>
      </w:r>
      <w:r w:rsidR="00B62BC7">
        <w:t>a, E</w:t>
      </w:r>
      <w:r w:rsidR="00B62BC7">
        <w:sym w:font="Bach" w:char="F040"/>
      </w:r>
      <w:r w:rsidR="00B62BC7">
        <w:t>, F, c, D</w:t>
      </w:r>
      <w:r w:rsidR="00B62BC7">
        <w:sym w:font="Bach" w:char="F040"/>
      </w:r>
      <w:r w:rsidR="00E74FD1">
        <w:sym w:font="Bach" w:char="F02A"/>
      </w:r>
      <w:r w:rsidR="00B62BC7">
        <w:t>, A</w:t>
      </w:r>
      <w:r w:rsidR="00B62BC7">
        <w:sym w:font="Bach" w:char="F040"/>
      </w:r>
      <w:r w:rsidR="00B62BC7">
        <w:t>).</w:t>
      </w:r>
      <w:r w:rsidR="00E773E9">
        <w:t xml:space="preserve"> And again, real harmonic motion occurs at the level of </w:t>
      </w:r>
      <w:r w:rsidR="00E773E9">
        <w:rPr>
          <w:i/>
        </w:rPr>
        <w:t>collection</w:t>
      </w:r>
      <w:r w:rsidR="00E773E9">
        <w:t>, complet</w:t>
      </w:r>
      <w:r w:rsidR="00E64C16">
        <w:t>ing</w:t>
      </w:r>
      <w:r w:rsidR="00E773E9">
        <w:t xml:space="preserve"> a full circle, in the </w:t>
      </w:r>
      <w:proofErr w:type="spellStart"/>
      <w:r w:rsidR="00E773E9">
        <w:t>flatwards</w:t>
      </w:r>
      <w:proofErr w:type="spellEnd"/>
      <w:r w:rsidR="00E773E9">
        <w:t xml:space="preserve"> direction, from and to F diatonic. On two occasions</w:t>
      </w:r>
      <w:r w:rsidR="00E64C16">
        <w:t>,</w:t>
      </w:r>
      <w:r w:rsidR="00E773E9">
        <w:t xml:space="preserve"> </w:t>
      </w:r>
      <w:r w:rsidR="00E64C16">
        <w:t xml:space="preserve">one or more voices contradicts </w:t>
      </w:r>
      <w:r w:rsidR="00E773E9">
        <w:t xml:space="preserve">the </w:t>
      </w:r>
      <w:r w:rsidR="00E64C16">
        <w:t xml:space="preserve">governing </w:t>
      </w:r>
      <w:proofErr w:type="spellStart"/>
      <w:r w:rsidR="00E64C16">
        <w:t>macroharmony</w:t>
      </w:r>
      <w:proofErr w:type="spellEnd"/>
      <w:r w:rsidR="00E64C16">
        <w:t xml:space="preserve">, </w:t>
      </w:r>
      <w:r w:rsidR="00E773E9">
        <w:t xml:space="preserve">anticipating the one that follows: </w:t>
      </w:r>
      <w:r w:rsidR="00E64C16">
        <w:t xml:space="preserve">1) </w:t>
      </w:r>
      <w:r w:rsidR="00E773E9">
        <w:t>the violins shift to A</w:t>
      </w:r>
      <w:r w:rsidR="003C639A">
        <w:sym w:font="Bach" w:char="F040"/>
      </w:r>
      <w:r w:rsidR="00E773E9">
        <w:t xml:space="preserve"> diatonic </w:t>
      </w:r>
      <w:r w:rsidR="00E64C16">
        <w:t>(b. 29</w:t>
      </w:r>
      <w:r w:rsidR="00E74FD1">
        <w:t>8</w:t>
      </w:r>
      <w:r w:rsidR="00E64C16">
        <w:t xml:space="preserve">), ahead of </w:t>
      </w:r>
      <w:r w:rsidR="00E773E9">
        <w:t>the clarinet (b. 29</w:t>
      </w:r>
      <w:r w:rsidR="00E74FD1">
        <w:t>9</w:t>
      </w:r>
      <w:r w:rsidR="00E773E9">
        <w:t xml:space="preserve">); </w:t>
      </w:r>
      <w:r w:rsidR="00715DED">
        <w:t xml:space="preserve">and, </w:t>
      </w:r>
      <w:r w:rsidR="00E64C16">
        <w:t xml:space="preserve">2) </w:t>
      </w:r>
      <w:r w:rsidR="00E773E9">
        <w:t>the clarinet hints at G diatonic</w:t>
      </w:r>
      <w:r w:rsidR="00E64C16">
        <w:t xml:space="preserve"> </w:t>
      </w:r>
      <w:r w:rsidR="00E773E9">
        <w:t>in the middle of its rapid descent (b. 301)</w:t>
      </w:r>
      <w:r w:rsidR="00715DED">
        <w:t>, a bar before that new collection is established</w:t>
      </w:r>
      <w:r w:rsidR="00E773E9">
        <w:t xml:space="preserve">. </w:t>
      </w:r>
      <w:r w:rsidR="00A46115">
        <w:t xml:space="preserve">Finally, </w:t>
      </w:r>
      <w:r w:rsidR="00281E0C">
        <w:t>harmonic chan</w:t>
      </w:r>
      <w:r w:rsidR="00A46115">
        <w:t xml:space="preserve">ge at the level of </w:t>
      </w:r>
      <w:proofErr w:type="spellStart"/>
      <w:r w:rsidR="00A46115">
        <w:t>macroharmony</w:t>
      </w:r>
      <w:proofErr w:type="spellEnd"/>
      <w:r w:rsidR="00A46115">
        <w:t>,</w:t>
      </w:r>
      <w:r w:rsidR="00281E0C">
        <w:t xml:space="preserve"> </w:t>
      </w:r>
      <w:r w:rsidR="00A46115">
        <w:t>a</w:t>
      </w:r>
      <w:r w:rsidR="00444D23">
        <w:t xml:space="preserve">s measured on a pitch clock, </w:t>
      </w:r>
      <w:r w:rsidR="005551C8">
        <w:t>‘</w:t>
      </w:r>
      <w:r w:rsidR="00444D23">
        <w:t>accelerates</w:t>
      </w:r>
      <w:r w:rsidR="005551C8">
        <w:t>’</w:t>
      </w:r>
      <w:r w:rsidR="00444D23">
        <w:t xml:space="preserve"> </w:t>
      </w:r>
      <w:r w:rsidR="00A46115">
        <w:t xml:space="preserve">over the course of this passage </w:t>
      </w:r>
      <w:r w:rsidR="00444D23">
        <w:t>due to the increasingly large diatonic skips</w:t>
      </w:r>
      <w:r w:rsidR="00A46115">
        <w:t xml:space="preserve"> (</w:t>
      </w:r>
      <w:r w:rsidR="00A46115" w:rsidRPr="00A46115">
        <w:t>Figure 2E</w:t>
      </w:r>
      <w:r w:rsidR="00A46115">
        <w:t>)</w:t>
      </w:r>
      <w:r w:rsidR="00444D23">
        <w:t>: F to B</w:t>
      </w:r>
      <w:r w:rsidR="00AD2E82">
        <w:sym w:font="Bach" w:char="F040"/>
      </w:r>
      <w:r w:rsidR="00444D23">
        <w:t xml:space="preserve"> </w:t>
      </w:r>
      <w:r w:rsidR="00A46115">
        <w:t xml:space="preserve">(b. 297) </w:t>
      </w:r>
      <w:r w:rsidR="00444D23">
        <w:t>represents one notch</w:t>
      </w:r>
      <w:r w:rsidR="00A46115">
        <w:t xml:space="preserve"> on the pitch clock</w:t>
      </w:r>
      <w:r w:rsidR="00444D23">
        <w:t>; B</w:t>
      </w:r>
      <w:r w:rsidR="00AD2E82">
        <w:sym w:font="Bach" w:char="F040"/>
      </w:r>
      <w:r w:rsidR="00444D23">
        <w:t xml:space="preserve"> to A</w:t>
      </w:r>
      <w:r w:rsidR="00AD2E82">
        <w:sym w:font="Bach" w:char="F040"/>
      </w:r>
      <w:r w:rsidR="00A46115">
        <w:t xml:space="preserve"> (bb. 298-9)</w:t>
      </w:r>
      <w:r w:rsidR="00444D23">
        <w:t>, two; A</w:t>
      </w:r>
      <w:r w:rsidR="00AD2E82">
        <w:sym w:font="Bach" w:char="F040"/>
      </w:r>
      <w:r w:rsidR="00444D23">
        <w:t xml:space="preserve"> to B</w:t>
      </w:r>
      <w:r w:rsidR="00F16E72">
        <w:t xml:space="preserve"> (b. 300)</w:t>
      </w:r>
      <w:r w:rsidR="00444D23">
        <w:t>, three; B to G</w:t>
      </w:r>
      <w:r w:rsidR="00F16E72">
        <w:t xml:space="preserve"> (b. 301)</w:t>
      </w:r>
      <w:r w:rsidR="00444D23">
        <w:t xml:space="preserve">, four; </w:t>
      </w:r>
      <w:r w:rsidR="00A46115">
        <w:t xml:space="preserve">and, </w:t>
      </w:r>
      <w:r w:rsidR="00444D23">
        <w:t>G to F</w:t>
      </w:r>
      <w:r w:rsidR="00F16E72">
        <w:t xml:space="preserve"> (bb. 303-4)</w:t>
      </w:r>
      <w:r w:rsidR="00444D23">
        <w:t xml:space="preserve">, </w:t>
      </w:r>
      <w:r w:rsidR="00F16E72">
        <w:t xml:space="preserve">a slight </w:t>
      </w:r>
      <w:r w:rsidR="005551C8">
        <w:t>‘</w:t>
      </w:r>
      <w:proofErr w:type="spellStart"/>
      <w:r w:rsidR="00BA0B3E">
        <w:t>ritardando</w:t>
      </w:r>
      <w:proofErr w:type="spellEnd"/>
      <w:r w:rsidR="005551C8">
        <w:t>’</w:t>
      </w:r>
      <w:r w:rsidR="00F16E72">
        <w:t xml:space="preserve">, </w:t>
      </w:r>
      <w:r w:rsidR="00444D23">
        <w:t>two</w:t>
      </w:r>
      <w:r w:rsidR="00A46115">
        <w:t xml:space="preserve"> notches.</w:t>
      </w:r>
      <w:r w:rsidR="00834FFC">
        <w:t xml:space="preserve"> </w:t>
      </w:r>
      <w:r w:rsidR="00AD2E82">
        <w:t>The rapid</w:t>
      </w:r>
      <w:r w:rsidR="00F16E72">
        <w:t xml:space="preserve">, </w:t>
      </w:r>
      <w:proofErr w:type="spellStart"/>
      <w:r w:rsidR="00F16E72">
        <w:t>flatwards</w:t>
      </w:r>
      <w:proofErr w:type="spellEnd"/>
      <w:r w:rsidR="00AD2E82">
        <w:t xml:space="preserve"> shift from D to G to F </w:t>
      </w:r>
      <w:r w:rsidR="00F16E72">
        <w:t>(</w:t>
      </w:r>
      <w:r w:rsidR="00AD2E82">
        <w:t>b. 305</w:t>
      </w:r>
      <w:r w:rsidR="00F16E72">
        <w:t>)</w:t>
      </w:r>
      <w:r w:rsidR="00AD2E82">
        <w:t xml:space="preserve"> echo</w:t>
      </w:r>
      <w:r w:rsidR="00F16E72">
        <w:t>es</w:t>
      </w:r>
      <w:r w:rsidR="00AD2E82">
        <w:t xml:space="preserve"> th</w:t>
      </w:r>
      <w:r w:rsidR="00F16E72">
        <w:t>e</w:t>
      </w:r>
      <w:r w:rsidR="00AD2E82">
        <w:t xml:space="preserve"> </w:t>
      </w:r>
      <w:r w:rsidR="00BA0B3E">
        <w:t xml:space="preserve">preceding </w:t>
      </w:r>
      <w:r w:rsidR="00AD2E82">
        <w:t>flattening process.</w:t>
      </w:r>
    </w:p>
    <w:p w14:paraId="31CE7C58" w14:textId="1F1D767F" w:rsidR="005C60F8" w:rsidRDefault="00C04B19" w:rsidP="008E184C">
      <w:pPr>
        <w:spacing w:line="480" w:lineRule="auto"/>
      </w:pPr>
      <w:r>
        <w:lastRenderedPageBreak/>
        <w:tab/>
      </w:r>
      <w:r w:rsidR="003F6465">
        <w:t>T</w:t>
      </w:r>
      <w:r>
        <w:t xml:space="preserve">he opening of the Adagio </w:t>
      </w:r>
      <w:r w:rsidR="003F6465">
        <w:t>in</w:t>
      </w:r>
      <w:r>
        <w:t xml:space="preserve"> the Fifth Symphony’s first movement</w:t>
      </w:r>
      <w:r w:rsidR="005C60F8">
        <w:t xml:space="preserve"> </w:t>
      </w:r>
      <w:r w:rsidR="003F6465">
        <w:t>(</w:t>
      </w:r>
      <w:r w:rsidR="003F6465" w:rsidRPr="003F6465">
        <w:t>Figure 2F</w:t>
      </w:r>
      <w:r w:rsidR="003F6465">
        <w:t xml:space="preserve">) </w:t>
      </w:r>
      <w:r>
        <w:t xml:space="preserve">combines the modulatory approaches observed in the preceding examples: </w:t>
      </w:r>
      <w:r w:rsidR="0006060D">
        <w:t xml:space="preserve">a tonal melody coloured by </w:t>
      </w:r>
      <w:r>
        <w:t xml:space="preserve">modal mixture </w:t>
      </w:r>
      <w:r w:rsidR="0006060D">
        <w:t xml:space="preserve">that </w:t>
      </w:r>
      <w:r>
        <w:t>anticipat</w:t>
      </w:r>
      <w:r w:rsidR="0006060D">
        <w:t>es</w:t>
      </w:r>
      <w:r>
        <w:t xml:space="preserve"> a later modulation (Figures 1A</w:t>
      </w:r>
      <w:r w:rsidR="0006060D">
        <w:t xml:space="preserve"> and 1C); and, non-functional collection modulation</w:t>
      </w:r>
      <w:r w:rsidR="005C60F8">
        <w:t xml:space="preserve"> (Figures </w:t>
      </w:r>
      <w:r w:rsidR="005C60F8" w:rsidRPr="009210C1">
        <w:t>2A and 2D).</w:t>
      </w:r>
    </w:p>
    <w:p w14:paraId="65B90D63" w14:textId="4857BA81" w:rsidR="00C04B19" w:rsidRDefault="005C60F8" w:rsidP="005C60F8">
      <w:pPr>
        <w:spacing w:line="480" w:lineRule="auto"/>
        <w:ind w:firstLine="720"/>
      </w:pPr>
      <w:r>
        <w:t xml:space="preserve">The first four bars </w:t>
      </w:r>
      <w:r w:rsidR="00F60783">
        <w:t xml:space="preserve">unfold in </w:t>
      </w:r>
      <w:r>
        <w:t xml:space="preserve">pure G </w:t>
      </w:r>
      <w:r w:rsidR="00F60783">
        <w:t>major over a tonic</w:t>
      </w:r>
      <w:r>
        <w:t xml:space="preserve"> pedal (bb. 268-71). </w:t>
      </w:r>
      <w:r w:rsidR="00A73508">
        <w:t>In b</w:t>
      </w:r>
      <w:r w:rsidR="009210C1">
        <w:t>.</w:t>
      </w:r>
      <w:r w:rsidR="00A73508">
        <w:t xml:space="preserve"> 272, however, Nielsen introduces </w:t>
      </w:r>
      <w:r w:rsidR="00A73508">
        <w:sym w:font="Bach" w:char="F040"/>
      </w:r>
      <w:r w:rsidR="00A73508">
        <w:sym w:font="Bach" w:char="F0DE"/>
      </w:r>
      <w:r w:rsidR="00A73508">
        <w:sym w:font="Bach" w:char="F033"/>
      </w:r>
      <w:r w:rsidR="00A73508">
        <w:t xml:space="preserve"> prominently in</w:t>
      </w:r>
      <w:r w:rsidR="009210C1">
        <w:t>to</w:t>
      </w:r>
      <w:r w:rsidR="00A73508">
        <w:t xml:space="preserve"> the melody. </w:t>
      </w:r>
      <w:r w:rsidR="00ED79BB">
        <w:t xml:space="preserve">Modal mixture continues with the lowering of other scale degrees: </w:t>
      </w:r>
      <w:r w:rsidR="00ED79BB">
        <w:sym w:font="Bach" w:char="F040"/>
      </w:r>
      <w:r w:rsidR="00ED79BB">
        <w:sym w:font="Bach" w:char="F0DE"/>
      </w:r>
      <w:r w:rsidR="00ED79BB">
        <w:sym w:font="Bach" w:char="F032"/>
      </w:r>
      <w:r w:rsidR="00ED79BB">
        <w:t xml:space="preserve"> and </w:t>
      </w:r>
      <w:r w:rsidR="00ED79BB">
        <w:sym w:font="Bach" w:char="F040"/>
      </w:r>
      <w:r w:rsidR="00ED79BB">
        <w:sym w:font="Bach" w:char="F0DE"/>
      </w:r>
      <w:r w:rsidR="00ED79BB">
        <w:sym w:font="Bach" w:char="F037"/>
      </w:r>
      <w:r>
        <w:t xml:space="preserve"> </w:t>
      </w:r>
      <w:r w:rsidR="00ED79BB">
        <w:t>(b. 275)</w:t>
      </w:r>
      <w:r w:rsidR="00BA0B3E">
        <w:t>,</w:t>
      </w:r>
      <w:r w:rsidR="00ED79BB">
        <w:t xml:space="preserve"> and </w:t>
      </w:r>
      <w:r w:rsidR="00ED79BB">
        <w:sym w:font="Bach" w:char="F040"/>
      </w:r>
      <w:r w:rsidR="00ED79BB">
        <w:sym w:font="Bach" w:char="F0DE"/>
      </w:r>
      <w:r w:rsidR="00ED79BB">
        <w:sym w:font="Bach" w:char="F036"/>
      </w:r>
      <w:r w:rsidR="00ED79BB">
        <w:t xml:space="preserve"> (b. 277). </w:t>
      </w:r>
      <w:r w:rsidR="00E60D29">
        <w:t xml:space="preserve">While not all of the lowered scales degrees stick, the tendency is clear, culminating in the flattening of </w:t>
      </w:r>
      <w:r w:rsidR="00E60D29" w:rsidRPr="00E60D29">
        <w:rPr>
          <w:i/>
        </w:rPr>
        <w:t>all</w:t>
      </w:r>
      <w:r w:rsidR="00E60D29">
        <w:t xml:space="preserve"> diatonic scale degrees</w:t>
      </w:r>
      <w:r w:rsidR="00B30D4B">
        <w:t>,</w:t>
      </w:r>
      <w:r w:rsidR="00E60D29">
        <w:t xml:space="preserve"> with the exception of </w:t>
      </w:r>
      <w:r w:rsidR="00E60D29">
        <w:sym w:font="Bach" w:char="F0DE"/>
      </w:r>
      <w:r w:rsidR="00E60D29">
        <w:sym w:font="Bach" w:char="F034"/>
      </w:r>
      <w:r w:rsidR="00E60D29">
        <w:t xml:space="preserve"> </w:t>
      </w:r>
      <w:r w:rsidR="00B30D4B">
        <w:t>(</w:t>
      </w:r>
      <w:r w:rsidR="00E60D29">
        <w:t>bb. 281-2</w:t>
      </w:r>
      <w:r w:rsidR="00B30D4B">
        <w:t xml:space="preserve">), and </w:t>
      </w:r>
      <w:r w:rsidR="00E60D29">
        <w:t>coinciding with the end of the first long phrase. In the ensuing bar and a half, most of the flattened pitches are raised</w:t>
      </w:r>
      <w:r w:rsidR="00B46FCD">
        <w:t xml:space="preserve">; the second statement of the </w:t>
      </w:r>
      <w:r w:rsidR="00E60D29">
        <w:t xml:space="preserve">theme </w:t>
      </w:r>
      <w:r w:rsidR="00B30D4B">
        <w:t>returns</w:t>
      </w:r>
      <w:r w:rsidR="00B46FCD">
        <w:t xml:space="preserve"> in</w:t>
      </w:r>
      <w:r w:rsidR="00E60D29">
        <w:t xml:space="preserve"> pure G major (b. 284). </w:t>
      </w:r>
    </w:p>
    <w:p w14:paraId="4F9FAA3E" w14:textId="46B450CC" w:rsidR="00EA487B" w:rsidRDefault="00B46FCD" w:rsidP="00EA487B">
      <w:pPr>
        <w:spacing w:line="480" w:lineRule="auto"/>
      </w:pPr>
      <w:r>
        <w:tab/>
      </w:r>
      <w:r w:rsidR="0021032D">
        <w:t xml:space="preserve">The theme’s reprise, </w:t>
      </w:r>
      <w:r w:rsidR="00B671B4">
        <w:t xml:space="preserve">now </w:t>
      </w:r>
      <w:r w:rsidR="0021032D">
        <w:t xml:space="preserve">more polyphonic and lusciously scored, </w:t>
      </w:r>
      <w:r w:rsidR="00CC63BB">
        <w:t xml:space="preserve">repeats the </w:t>
      </w:r>
      <w:r w:rsidR="00BA0B3E">
        <w:t xml:space="preserve">same </w:t>
      </w:r>
      <w:r w:rsidR="00CC63BB">
        <w:t xml:space="preserve">process: </w:t>
      </w:r>
      <w:r w:rsidR="003609D7">
        <w:t xml:space="preserve">nearly </w:t>
      </w:r>
      <w:r w:rsidR="00CC63BB">
        <w:t xml:space="preserve">four bars </w:t>
      </w:r>
      <w:r w:rsidR="00B30D4B">
        <w:t>of</w:t>
      </w:r>
      <w:r w:rsidR="00CC63BB">
        <w:t xml:space="preserve"> unadorned G major </w:t>
      </w:r>
      <w:proofErr w:type="gramStart"/>
      <w:r w:rsidR="00CC63BB">
        <w:t>before</w:t>
      </w:r>
      <w:r w:rsidR="00BA0B3E">
        <w:t xml:space="preserve"> </w:t>
      </w:r>
      <w:proofErr w:type="gramEnd"/>
      <w:r w:rsidR="00BA0B3E">
        <w:sym w:font="Bach" w:char="F040"/>
      </w:r>
      <w:r w:rsidR="00BA0B3E">
        <w:sym w:font="Bach" w:char="F0DE"/>
      </w:r>
      <w:r w:rsidR="00BA0B3E">
        <w:sym w:font="Bach" w:char="F033"/>
      </w:r>
      <w:r w:rsidR="00CC63BB">
        <w:t xml:space="preserve">, once again, </w:t>
      </w:r>
      <w:r w:rsidR="00BA0B3E">
        <w:t>is introduced</w:t>
      </w:r>
      <w:r w:rsidR="00CC63BB">
        <w:t xml:space="preserve">. </w:t>
      </w:r>
      <w:r w:rsidR="004F4CFE">
        <w:t>This time, however, the flattening of additional scale degrees leads to a modulation.</w:t>
      </w:r>
      <w:r w:rsidR="00A93B1E">
        <w:t xml:space="preserve"> The flattening occurs rapidly along</w:t>
      </w:r>
      <w:r w:rsidR="003609D7">
        <w:t xml:space="preserve"> </w:t>
      </w:r>
      <w:r w:rsidR="004F4CFE">
        <w:t>the circle of fifths: over the course of just two bars (bb. 293-4), all diatonic pitches are flattened (</w:t>
      </w:r>
      <w:r w:rsidR="004F4CFE">
        <w:sym w:font="Bach" w:char="F0DE"/>
      </w:r>
      <w:r w:rsidR="004F4CFE">
        <w:sym w:font="Bach" w:char="F037"/>
      </w:r>
      <w:r w:rsidR="004F4CFE">
        <w:t xml:space="preserve"> doubly so) with the exception of</w:t>
      </w:r>
      <w:r w:rsidR="00A93B1E">
        <w:t xml:space="preserve"> </w:t>
      </w:r>
      <w:r w:rsidR="004F4CFE">
        <w:t xml:space="preserve">G, </w:t>
      </w:r>
      <w:r w:rsidR="00A93B1E">
        <w:t>whose function as tonic become</w:t>
      </w:r>
      <w:r w:rsidR="00024D53">
        <w:t>s</w:t>
      </w:r>
      <w:r w:rsidR="00A93B1E">
        <w:t xml:space="preserve"> that of </w:t>
      </w:r>
      <w:r w:rsidR="004F4CFE">
        <w:t xml:space="preserve">leading tone </w:t>
      </w:r>
      <w:r w:rsidR="00A93B1E">
        <w:t>in</w:t>
      </w:r>
      <w:r w:rsidR="004F4CFE">
        <w:t xml:space="preserve"> the new key of A</w:t>
      </w:r>
      <w:r w:rsidR="004F4CFE">
        <w:sym w:font="Bach" w:char="F040"/>
      </w:r>
      <w:r w:rsidR="004F4CFE">
        <w:t xml:space="preserve"> minor (confirmed by the dominant-tonic relationship in bb. 295-6). </w:t>
      </w:r>
      <w:r w:rsidR="00A93B1E">
        <w:t>T</w:t>
      </w:r>
      <w:r w:rsidR="004F4CFE">
        <w:t>he music coasts in A</w:t>
      </w:r>
      <w:r w:rsidR="004F4CFE">
        <w:sym w:font="Bach" w:char="F040"/>
      </w:r>
      <w:r w:rsidR="004F4CFE">
        <w:t xml:space="preserve"> harmonic minor (bb. 295-8) before </w:t>
      </w:r>
      <w:r w:rsidR="00024D53">
        <w:t>abruptly</w:t>
      </w:r>
      <w:r w:rsidR="00A93B1E">
        <w:t xml:space="preserve"> sinking</w:t>
      </w:r>
      <w:r w:rsidR="004F4CFE">
        <w:t xml:space="preserve"> further </w:t>
      </w:r>
      <w:proofErr w:type="spellStart"/>
      <w:r w:rsidR="004F4CFE">
        <w:t>flatward</w:t>
      </w:r>
      <w:r w:rsidR="00B943B9">
        <w:t>s</w:t>
      </w:r>
      <w:proofErr w:type="spellEnd"/>
      <w:r w:rsidR="00B943B9">
        <w:t xml:space="preserve"> with</w:t>
      </w:r>
      <w:r w:rsidR="00A93B1E">
        <w:t xml:space="preserve"> </w:t>
      </w:r>
      <w:r w:rsidR="004F4CFE">
        <w:t>an authentic cadence in B major.</w:t>
      </w:r>
      <w:r w:rsidR="007C3B7F">
        <w:t xml:space="preserve"> </w:t>
      </w:r>
      <w:r w:rsidR="00A93B1E">
        <w:t>Taking the long view</w:t>
      </w:r>
      <w:r w:rsidR="00EA487B">
        <w:t>, the</w:t>
      </w:r>
      <w:r w:rsidR="00A93B1E">
        <w:t xml:space="preserve"> passage shifts </w:t>
      </w:r>
      <w:proofErr w:type="spellStart"/>
      <w:r w:rsidR="007C3B7F">
        <w:t>sharpwards</w:t>
      </w:r>
      <w:proofErr w:type="spellEnd"/>
      <w:r w:rsidR="007C3B7F">
        <w:t xml:space="preserve">, from G major (b. 268) to B major (b. 300). </w:t>
      </w:r>
      <w:r w:rsidR="00A93B1E">
        <w:t xml:space="preserve">But </w:t>
      </w:r>
      <w:r w:rsidR="00EA487B">
        <w:t xml:space="preserve">it is just as plain that Nielsen chooses </w:t>
      </w:r>
      <w:r w:rsidR="00A93B1E">
        <w:t>the scenic route</w:t>
      </w:r>
      <w:r w:rsidR="00024D53">
        <w:t xml:space="preserve"> </w:t>
      </w:r>
      <w:r w:rsidR="00EA487B">
        <w:t xml:space="preserve">by approaching B from the </w:t>
      </w:r>
      <w:proofErr w:type="spellStart"/>
      <w:r w:rsidR="00EA487B">
        <w:t>flatside</w:t>
      </w:r>
      <w:proofErr w:type="spellEnd"/>
      <w:r w:rsidR="00EA487B">
        <w:t>.</w:t>
      </w:r>
    </w:p>
    <w:p w14:paraId="757FB8F6" w14:textId="77777777" w:rsidR="00AC00B6" w:rsidRDefault="00AC00B6" w:rsidP="00636071">
      <w:pPr>
        <w:spacing w:line="480" w:lineRule="auto"/>
        <w:rPr>
          <w:b/>
        </w:rPr>
      </w:pPr>
    </w:p>
    <w:p w14:paraId="21283989" w14:textId="5B85F320" w:rsidR="0085079B" w:rsidRPr="0085079B" w:rsidRDefault="00300E51" w:rsidP="00636071">
      <w:pPr>
        <w:spacing w:line="480" w:lineRule="auto"/>
        <w:rPr>
          <w:b/>
        </w:rPr>
      </w:pPr>
      <w:r>
        <w:rPr>
          <w:b/>
        </w:rPr>
        <w:t xml:space="preserve">III. </w:t>
      </w:r>
      <w:r w:rsidRPr="0085079B">
        <w:rPr>
          <w:b/>
        </w:rPr>
        <w:t xml:space="preserve">MODAL INTERCHANGE &amp; </w:t>
      </w:r>
      <w:r>
        <w:rPr>
          <w:b/>
        </w:rPr>
        <w:t>POLYMODALITY</w:t>
      </w:r>
    </w:p>
    <w:p w14:paraId="1F34066D" w14:textId="728E3CD3" w:rsidR="003A055C" w:rsidRDefault="008E001A" w:rsidP="00DA1FC5">
      <w:pPr>
        <w:spacing w:line="480" w:lineRule="auto"/>
      </w:pPr>
      <w:r>
        <w:lastRenderedPageBreak/>
        <w:tab/>
        <w:t xml:space="preserve">In the previous examples </w:t>
      </w:r>
      <w:r w:rsidR="0015438B">
        <w:t>I</w:t>
      </w:r>
      <w:r>
        <w:t xml:space="preserve"> </w:t>
      </w:r>
      <w:r w:rsidR="0001586B">
        <w:t xml:space="preserve">have </w:t>
      </w:r>
      <w:r>
        <w:t>examined voice leading and modulation in textures that privilege chords</w:t>
      </w:r>
      <w:r w:rsidR="00E34BE1">
        <w:t>,</w:t>
      </w:r>
      <w:r w:rsidR="0015438B">
        <w:t xml:space="preserve"> </w:t>
      </w:r>
      <w:r w:rsidR="00E34BE1">
        <w:t xml:space="preserve">whether </w:t>
      </w:r>
      <w:r w:rsidR="0001586B">
        <w:t>through</w:t>
      </w:r>
      <w:r w:rsidR="00E34BE1">
        <w:t xml:space="preserve"> </w:t>
      </w:r>
      <w:r>
        <w:t xml:space="preserve">the flattening of pitches </w:t>
      </w:r>
      <w:r w:rsidR="00E34BE1">
        <w:t xml:space="preserve">that </w:t>
      </w:r>
      <w:r>
        <w:t xml:space="preserve">result in modulation to other </w:t>
      </w:r>
      <w:r w:rsidR="00E34BE1">
        <w:t>keys or by</w:t>
      </w:r>
      <w:r>
        <w:t xml:space="preserve"> a gradual lowering of scale degrees </w:t>
      </w:r>
      <w:r w:rsidR="00E34BE1">
        <w:t>that move</w:t>
      </w:r>
      <w:r>
        <w:t xml:space="preserve"> the </w:t>
      </w:r>
      <w:proofErr w:type="spellStart"/>
      <w:r>
        <w:t>macroharmony</w:t>
      </w:r>
      <w:proofErr w:type="spellEnd"/>
      <w:r>
        <w:t xml:space="preserve"> </w:t>
      </w:r>
      <w:proofErr w:type="spellStart"/>
      <w:r>
        <w:t>flatwards</w:t>
      </w:r>
      <w:proofErr w:type="spellEnd"/>
      <w:r>
        <w:t xml:space="preserve"> around the circle of fifths.</w:t>
      </w:r>
      <w:r w:rsidR="00E34BE1">
        <w:t xml:space="preserve"> </w:t>
      </w:r>
      <w:r w:rsidR="0015438B">
        <w:t>I</w:t>
      </w:r>
      <w:r w:rsidR="0080119C">
        <w:t xml:space="preserve"> now turn to t</w:t>
      </w:r>
      <w:r w:rsidR="003A055C">
        <w:t>he more linear-driven</w:t>
      </w:r>
      <w:r w:rsidR="0080119C">
        <w:t>,</w:t>
      </w:r>
      <w:r w:rsidR="003A055C">
        <w:t xml:space="preserve"> fugato opening of the Clarinet Concerto</w:t>
      </w:r>
      <w:r w:rsidR="0012602C">
        <w:t>.</w:t>
      </w:r>
      <w:r w:rsidR="003C639A">
        <w:rPr>
          <w:rStyle w:val="FootnoteReference"/>
        </w:rPr>
        <w:footnoteReference w:id="15"/>
      </w:r>
      <w:r w:rsidR="0080119C">
        <w:t xml:space="preserve"> </w:t>
      </w:r>
      <w:r w:rsidR="0012602C">
        <w:t xml:space="preserve">The cellos and basses introduce an eight-bar subject in F major, </w:t>
      </w:r>
      <w:r w:rsidR="004F5DAE">
        <w:t>answered by</w:t>
      </w:r>
      <w:r w:rsidR="0012602C">
        <w:t xml:space="preserve"> the first bassoon and violas in the dominant.</w:t>
      </w:r>
      <w:r w:rsidR="00F80F7F">
        <w:t xml:space="preserve"> </w:t>
      </w:r>
      <w:r w:rsidR="00BF1DD6">
        <w:t>At b</w:t>
      </w:r>
      <w:r w:rsidR="00CA0825">
        <w:t>.</w:t>
      </w:r>
      <w:r w:rsidR="00BF1DD6">
        <w:t xml:space="preserve"> 17 the clarinet enters with the subject back in F </w:t>
      </w:r>
      <w:r w:rsidR="00BF1DD6" w:rsidRPr="0080119C">
        <w:rPr>
          <w:b/>
        </w:rPr>
        <w:t>(</w:t>
      </w:r>
      <w:r w:rsidR="00BF1DD6" w:rsidRPr="00CA0825">
        <w:t>Figure 3</w:t>
      </w:r>
      <w:r w:rsidR="000507D9" w:rsidRPr="00CA0825">
        <w:t>A</w:t>
      </w:r>
      <w:r w:rsidR="00BF1DD6" w:rsidRPr="0080119C">
        <w:rPr>
          <w:b/>
        </w:rPr>
        <w:t>)</w:t>
      </w:r>
      <w:r w:rsidR="00BF1DD6">
        <w:t>.</w:t>
      </w:r>
      <w:r w:rsidR="0080119C">
        <w:t xml:space="preserve"> </w:t>
      </w:r>
    </w:p>
    <w:p w14:paraId="29E74C48" w14:textId="52BF3D5D" w:rsidR="00452219" w:rsidRDefault="00BF1DD6" w:rsidP="00DA1FC5">
      <w:pPr>
        <w:spacing w:line="480" w:lineRule="auto"/>
        <w:ind w:firstLine="720"/>
      </w:pPr>
      <w:r>
        <w:t>Although the</w:t>
      </w:r>
      <w:r w:rsidR="00452219">
        <w:t xml:space="preserve"> </w:t>
      </w:r>
      <w:r>
        <w:t>subject</w:t>
      </w:r>
      <w:r w:rsidR="00452219">
        <w:t xml:space="preserve"> begins unambiguously i</w:t>
      </w:r>
      <w:r>
        <w:t>n F,</w:t>
      </w:r>
      <w:r w:rsidR="00452219">
        <w:t xml:space="preserve"> soon </w:t>
      </w:r>
      <w:r w:rsidR="0080119C">
        <w:t xml:space="preserve">scale </w:t>
      </w:r>
      <w:proofErr w:type="gramStart"/>
      <w:r w:rsidR="0080119C">
        <w:t xml:space="preserve">degrees </w:t>
      </w:r>
      <w:proofErr w:type="gramEnd"/>
      <w:r w:rsidR="00352917">
        <w:sym w:font="Bach" w:char="F0DE"/>
      </w:r>
      <w:r w:rsidR="00352917">
        <w:sym w:font="Bach" w:char="F033"/>
      </w:r>
      <w:r w:rsidR="00776820">
        <w:t xml:space="preserve">, </w:t>
      </w:r>
      <w:r w:rsidR="00352917">
        <w:sym w:font="Bach" w:char="F0DE"/>
      </w:r>
      <w:r w:rsidR="00352917">
        <w:sym w:font="Bach" w:char="F032"/>
      </w:r>
      <w:r w:rsidR="00776820">
        <w:t xml:space="preserve"> and </w:t>
      </w:r>
      <w:r w:rsidR="00352917">
        <w:sym w:font="Bach" w:char="F0DE"/>
      </w:r>
      <w:r w:rsidR="00352917">
        <w:sym w:font="Bach" w:char="F035"/>
      </w:r>
      <w:r>
        <w:t xml:space="preserve"> </w:t>
      </w:r>
      <w:r w:rsidR="00452219">
        <w:t>are flattened</w:t>
      </w:r>
      <w:r w:rsidR="0080119C">
        <w:t>,</w:t>
      </w:r>
      <w:r w:rsidR="00452219">
        <w:t xml:space="preserve"> darkening the underlying scale to F </w:t>
      </w:r>
      <w:proofErr w:type="spellStart"/>
      <w:r w:rsidR="00452219">
        <w:t>locrian</w:t>
      </w:r>
      <w:proofErr w:type="spellEnd"/>
      <w:r w:rsidR="0080119C">
        <w:t xml:space="preserve"> (bb. 3-4)</w:t>
      </w:r>
      <w:r w:rsidR="00452219">
        <w:t>. The immediate restoration of C</w:t>
      </w:r>
      <w:r w:rsidR="00352917">
        <w:sym w:font="Bach" w:char="F024"/>
      </w:r>
      <w:r w:rsidR="00452219">
        <w:t xml:space="preserve"> and A</w:t>
      </w:r>
      <w:r w:rsidR="00352917">
        <w:sym w:font="Bach" w:char="F024"/>
      </w:r>
      <w:r w:rsidR="00452219">
        <w:t xml:space="preserve"> in the next two bars</w:t>
      </w:r>
      <w:r>
        <w:t>, however,</w:t>
      </w:r>
      <w:r w:rsidR="00452219">
        <w:t xml:space="preserve"> tilts the scale back to major. But the pendulum swings </w:t>
      </w:r>
      <w:proofErr w:type="spellStart"/>
      <w:r w:rsidR="00452219">
        <w:t>flatward</w:t>
      </w:r>
      <w:r w:rsidR="00062580">
        <w:t>s</w:t>
      </w:r>
      <w:proofErr w:type="spellEnd"/>
      <w:r w:rsidR="00452219">
        <w:t xml:space="preserve"> </w:t>
      </w:r>
      <w:r w:rsidR="00CA0825">
        <w:t xml:space="preserve">again </w:t>
      </w:r>
      <w:r w:rsidR="00452219">
        <w:t xml:space="preserve">in </w:t>
      </w:r>
      <w:r w:rsidR="00CA0825">
        <w:t>bb. 7</w:t>
      </w:r>
      <w:r w:rsidR="00293C58">
        <w:t>-8</w:t>
      </w:r>
      <w:r w:rsidR="00452219">
        <w:t>, the A</w:t>
      </w:r>
      <w:r w:rsidR="00352917">
        <w:sym w:font="Bach" w:char="F040"/>
      </w:r>
      <w:r w:rsidR="00452219">
        <w:t>, G</w:t>
      </w:r>
      <w:r w:rsidR="00352917">
        <w:sym w:font="Bach" w:char="F040"/>
      </w:r>
      <w:r w:rsidR="00452219">
        <w:t xml:space="preserve"> and D</w:t>
      </w:r>
      <w:r w:rsidR="00352917">
        <w:sym w:font="Bach" w:char="F040"/>
      </w:r>
      <w:r w:rsidR="00452219">
        <w:t xml:space="preserve"> implying F </w:t>
      </w:r>
      <w:proofErr w:type="spellStart"/>
      <w:proofErr w:type="gramStart"/>
      <w:r w:rsidR="00452219">
        <w:t>phrygian</w:t>
      </w:r>
      <w:proofErr w:type="spellEnd"/>
      <w:proofErr w:type="gramEnd"/>
      <w:r>
        <w:t xml:space="preserve"> (C is not flattened)</w:t>
      </w:r>
      <w:r w:rsidR="00452219">
        <w:t>.</w:t>
      </w:r>
      <w:r w:rsidR="00352917">
        <w:t xml:space="preserve"> </w:t>
      </w:r>
      <w:r w:rsidR="00452219">
        <w:t>The theme’s modal shading therefore alternates between relative brightness (major) and two shades of darkness (</w:t>
      </w:r>
      <w:proofErr w:type="spellStart"/>
      <w:r w:rsidR="00452219">
        <w:t>locrian</w:t>
      </w:r>
      <w:proofErr w:type="spellEnd"/>
      <w:r w:rsidR="00452219">
        <w:t xml:space="preserve"> and </w:t>
      </w:r>
      <w:proofErr w:type="spellStart"/>
      <w:r w:rsidR="00452219">
        <w:t>phrygian</w:t>
      </w:r>
      <w:proofErr w:type="spellEnd"/>
      <w:r w:rsidR="00452219">
        <w:t xml:space="preserve">), an example of what Vincent </w:t>
      </w:r>
      <w:proofErr w:type="spellStart"/>
      <w:r w:rsidR="00452219">
        <w:t>Persichetti</w:t>
      </w:r>
      <w:proofErr w:type="spellEnd"/>
      <w:r w:rsidR="00452219">
        <w:t xml:space="preserve"> </w:t>
      </w:r>
      <w:r>
        <w:t>calls</w:t>
      </w:r>
      <w:r w:rsidR="00452219">
        <w:t xml:space="preserve"> </w:t>
      </w:r>
      <w:r w:rsidR="005551C8">
        <w:t>‘</w:t>
      </w:r>
      <w:r w:rsidR="00452219">
        <w:t>modal interchange</w:t>
      </w:r>
      <w:r w:rsidR="005551C8">
        <w:t>’</w:t>
      </w:r>
      <w:r w:rsidR="00452219">
        <w:t xml:space="preserve">: </w:t>
      </w:r>
      <w:r w:rsidR="00352917">
        <w:t xml:space="preserve">changing modes over a </w:t>
      </w:r>
      <w:r w:rsidR="001601EC">
        <w:t>static tonal centre</w:t>
      </w:r>
      <w:r w:rsidR="00452219">
        <w:t>.</w:t>
      </w:r>
      <w:r w:rsidR="001601EC">
        <w:rPr>
          <w:rStyle w:val="FootnoteReference"/>
        </w:rPr>
        <w:footnoteReference w:id="16"/>
      </w:r>
      <w:r w:rsidR="001601EC">
        <w:t xml:space="preserve"> </w:t>
      </w:r>
    </w:p>
    <w:p w14:paraId="296620FA" w14:textId="44D68E0D" w:rsidR="00452219" w:rsidRDefault="00555756" w:rsidP="00DA1FC5">
      <w:pPr>
        <w:spacing w:line="480" w:lineRule="auto"/>
        <w:ind w:firstLine="720"/>
      </w:pPr>
      <w:r>
        <w:t>T</w:t>
      </w:r>
      <w:r w:rsidR="00452219">
        <w:t xml:space="preserve">he </w:t>
      </w:r>
      <w:r>
        <w:t xml:space="preserve">real answer, </w:t>
      </w:r>
      <w:r w:rsidR="004F5DAE">
        <w:t xml:space="preserve">by definition </w:t>
      </w:r>
      <w:r>
        <w:t xml:space="preserve">a strict transposition, </w:t>
      </w:r>
      <w:r w:rsidR="00452219">
        <w:t xml:space="preserve">oscillates </w:t>
      </w:r>
      <w:r w:rsidR="004F5DAE">
        <w:t xml:space="preserve">among </w:t>
      </w:r>
      <w:r w:rsidR="00452219">
        <w:t xml:space="preserve">the same modes. The counterpoint, </w:t>
      </w:r>
      <w:r w:rsidR="00A12715">
        <w:t>while</w:t>
      </w:r>
      <w:r w:rsidR="00452219">
        <w:t xml:space="preserve"> </w:t>
      </w:r>
      <w:r w:rsidR="00A12715">
        <w:t xml:space="preserve">initially </w:t>
      </w:r>
      <w:r w:rsidR="00452219">
        <w:t>reinforc</w:t>
      </w:r>
      <w:r w:rsidR="00A12715">
        <w:t>ing</w:t>
      </w:r>
      <w:r w:rsidR="00452219">
        <w:t xml:space="preserve"> the new key of C </w:t>
      </w:r>
      <w:r w:rsidR="00A12715">
        <w:t>(</w:t>
      </w:r>
      <w:r w:rsidR="00452219">
        <w:t>bb. 9-11)</w:t>
      </w:r>
      <w:r w:rsidR="00A12715">
        <w:t>,</w:t>
      </w:r>
      <w:r w:rsidR="00452219">
        <w:t xml:space="preserve"> fails to darken </w:t>
      </w:r>
      <w:r w:rsidR="00A12715">
        <w:t>with the</w:t>
      </w:r>
      <w:r w:rsidR="00452219">
        <w:t xml:space="preserve"> subject </w:t>
      </w:r>
      <w:r w:rsidR="00A12715">
        <w:t xml:space="preserve">at </w:t>
      </w:r>
      <w:r w:rsidR="00452219">
        <w:t xml:space="preserve">b. 12. The </w:t>
      </w:r>
      <w:proofErr w:type="spellStart"/>
      <w:r w:rsidR="00A12715">
        <w:t>poly</w:t>
      </w:r>
      <w:r w:rsidR="00452219">
        <w:t>modal</w:t>
      </w:r>
      <w:proofErr w:type="spellEnd"/>
      <w:r w:rsidR="00452219">
        <w:t xml:space="preserve"> clash</w:t>
      </w:r>
      <w:r w:rsidR="001B6C92">
        <w:t>—one tonal centre</w:t>
      </w:r>
      <w:r w:rsidR="00452219">
        <w:t>, two or more superimposed modes—</w:t>
      </w:r>
      <w:r w:rsidR="00A12715">
        <w:t>continues</w:t>
      </w:r>
      <w:r w:rsidR="00452219">
        <w:t xml:space="preserve">, though </w:t>
      </w:r>
      <w:r w:rsidR="001B6C92">
        <w:t>r</w:t>
      </w:r>
      <w:r w:rsidR="00452219">
        <w:t xml:space="preserve">eversed, </w:t>
      </w:r>
      <w:r w:rsidR="00A12715">
        <w:t>in</w:t>
      </w:r>
      <w:r w:rsidR="00452219">
        <w:t xml:space="preserve"> b</w:t>
      </w:r>
      <w:r w:rsidR="00CA0825">
        <w:t>b.</w:t>
      </w:r>
      <w:r w:rsidR="00452219">
        <w:t xml:space="preserve"> 13-14. </w:t>
      </w:r>
      <w:proofErr w:type="gramStart"/>
      <w:r w:rsidR="00A12715">
        <w:t>By</w:t>
      </w:r>
      <w:proofErr w:type="gramEnd"/>
      <w:r w:rsidR="00A12715">
        <w:t xml:space="preserve"> phrase end, t</w:t>
      </w:r>
      <w:r w:rsidR="00452219">
        <w:t>he</w:t>
      </w:r>
      <w:r w:rsidR="00A12715">
        <w:t xml:space="preserve"> </w:t>
      </w:r>
      <w:r w:rsidR="00452219">
        <w:t>two strands settle in darkened, though not exactly corresponding, modes.</w:t>
      </w:r>
    </w:p>
    <w:p w14:paraId="5A5462F5" w14:textId="2EDA0A7D" w:rsidR="00452219" w:rsidRDefault="00452219" w:rsidP="00DA1FC5">
      <w:pPr>
        <w:spacing w:line="480" w:lineRule="auto"/>
        <w:ind w:firstLine="720"/>
      </w:pPr>
      <w:r>
        <w:t xml:space="preserve">The tension created by the sounding of two modes simultaneously </w:t>
      </w:r>
      <w:r w:rsidR="009C00E1">
        <w:t xml:space="preserve">takes on a harmonic, rather than </w:t>
      </w:r>
      <w:r w:rsidR="00CA0825">
        <w:t xml:space="preserve">a </w:t>
      </w:r>
      <w:r w:rsidR="009C00E1">
        <w:t>linear, form in the course of the clarinet’s presentation of the subject</w:t>
      </w:r>
      <w:r>
        <w:t xml:space="preserve">. </w:t>
      </w:r>
      <w:r w:rsidR="009C00E1">
        <w:t xml:space="preserve">Like the </w:t>
      </w:r>
      <w:r>
        <w:t xml:space="preserve">previous entries, the first three bars </w:t>
      </w:r>
      <w:r w:rsidR="009C00E1">
        <w:t xml:space="preserve">(bb. 17-19) </w:t>
      </w:r>
      <w:r>
        <w:t>plane in the tonic major</w:t>
      </w:r>
      <w:r w:rsidR="00A12715">
        <w:t>.</w:t>
      </w:r>
      <w:r w:rsidR="009C00E1">
        <w:t xml:space="preserve"> </w:t>
      </w:r>
      <w:r w:rsidR="00B260A4">
        <w:t>For</w:t>
      </w:r>
      <w:r w:rsidR="009C00E1">
        <w:t xml:space="preserve"> the first time</w:t>
      </w:r>
      <w:r>
        <w:t xml:space="preserve"> we </w:t>
      </w:r>
      <w:r>
        <w:lastRenderedPageBreak/>
        <w:t>hear a complete triad</w:t>
      </w:r>
      <w:r w:rsidR="001E63A3">
        <w:t xml:space="preserve"> (</w:t>
      </w:r>
      <w:r>
        <w:t>F major</w:t>
      </w:r>
      <w:r w:rsidR="001E63A3">
        <w:t>)</w:t>
      </w:r>
      <w:r>
        <w:t>.</w:t>
      </w:r>
      <w:r w:rsidR="009C00E1">
        <w:t xml:space="preserve"> The clash occurs in b</w:t>
      </w:r>
      <w:r w:rsidR="00CA0825">
        <w:t>b.</w:t>
      </w:r>
      <w:r w:rsidR="009C00E1">
        <w:t xml:space="preserve"> 19-20 a</w:t>
      </w:r>
      <w:r w:rsidR="00A12715">
        <w:t>s</w:t>
      </w:r>
      <w:r w:rsidR="009C00E1">
        <w:t xml:space="preserve"> </w:t>
      </w:r>
      <w:r>
        <w:t xml:space="preserve">the clarinet outlines </w:t>
      </w:r>
      <w:r w:rsidR="00A12715">
        <w:t xml:space="preserve">the subject’s </w:t>
      </w:r>
      <w:proofErr w:type="spellStart"/>
      <w:r>
        <w:t>locrian</w:t>
      </w:r>
      <w:proofErr w:type="spellEnd"/>
      <w:r w:rsidR="00A12715">
        <w:t xml:space="preserve"> segment</w:t>
      </w:r>
      <w:r w:rsidR="009C00E1">
        <w:t>.</w:t>
      </w:r>
      <w:r w:rsidR="001E63A3">
        <w:t xml:space="preserve"> </w:t>
      </w:r>
      <w:r w:rsidR="009C00E1" w:rsidRPr="00CA0825">
        <w:t>Figure 3</w:t>
      </w:r>
      <w:r w:rsidR="001E63A3" w:rsidRPr="00CA0825">
        <w:t>B</w:t>
      </w:r>
      <w:r>
        <w:t xml:space="preserve"> </w:t>
      </w:r>
      <w:r w:rsidR="00CA0825">
        <w:t>isolates</w:t>
      </w:r>
      <w:r>
        <w:t xml:space="preserve"> the chord p</w:t>
      </w:r>
      <w:r w:rsidR="00E3165C">
        <w:t>rogression, built on an F pedal.</w:t>
      </w:r>
      <w:r w:rsidR="00CA0825">
        <w:t xml:space="preserve"> </w:t>
      </w:r>
      <w:r>
        <w:t>There are several ways to interpret the harmony in b</w:t>
      </w:r>
      <w:r w:rsidR="00CA0825">
        <w:t>.</w:t>
      </w:r>
      <w:r w:rsidR="00E3165C">
        <w:t xml:space="preserve"> 20</w:t>
      </w:r>
      <w:r>
        <w:t>. Stacking all the principal pitches together produces an F</w:t>
      </w:r>
      <w:r w:rsidRPr="00AC00B6">
        <w:rPr>
          <w:vertAlign w:val="superscript"/>
        </w:rPr>
        <w:t>7</w:t>
      </w:r>
      <w:r>
        <w:t xml:space="preserve"> chord with tertian extensions </w:t>
      </w:r>
      <w:r w:rsidR="00AC00B6">
        <w:sym w:font="Bach" w:char="F040"/>
      </w:r>
      <w:r>
        <w:t xml:space="preserve">9 and </w:t>
      </w:r>
      <w:r w:rsidR="00AC00B6">
        <w:sym w:font="Bach" w:char="F023"/>
      </w:r>
      <w:r>
        <w:t xml:space="preserve">11. Or one might hear a </w:t>
      </w:r>
      <w:proofErr w:type="spellStart"/>
      <w:r>
        <w:t>polychord</w:t>
      </w:r>
      <w:proofErr w:type="spellEnd"/>
      <w:r w:rsidR="00AC00B6">
        <w:t xml:space="preserve"> formed by F major and B major, </w:t>
      </w:r>
      <w:r>
        <w:t>how Nielsen spells it</w:t>
      </w:r>
      <w:r w:rsidR="00AC00B6">
        <w:t>.</w:t>
      </w:r>
      <w:r w:rsidR="00AC00B6">
        <w:rPr>
          <w:rStyle w:val="FootnoteReference"/>
        </w:rPr>
        <w:footnoteReference w:id="17"/>
      </w:r>
      <w:r w:rsidR="002E7676" w:rsidRPr="002E7676">
        <w:t xml:space="preserve"> </w:t>
      </w:r>
      <w:r w:rsidR="002E7676">
        <w:t xml:space="preserve">More interesting, however, is that this sonority, which combines pitches from two modes—major and </w:t>
      </w:r>
      <w:proofErr w:type="spellStart"/>
      <w:r w:rsidR="002E7676">
        <w:t>locrian</w:t>
      </w:r>
      <w:proofErr w:type="spellEnd"/>
      <w:r w:rsidR="002E7676">
        <w:t>—</w:t>
      </w:r>
      <w:proofErr w:type="gramStart"/>
      <w:r w:rsidR="002E7676">
        <w:t>that share</w:t>
      </w:r>
      <w:proofErr w:type="gramEnd"/>
      <w:r w:rsidR="002E7676">
        <w:t xml:space="preserve"> the same tonic, is the </w:t>
      </w:r>
      <w:proofErr w:type="spellStart"/>
      <w:r w:rsidR="002E7676" w:rsidRPr="00A12715">
        <w:rPr>
          <w:i/>
        </w:rPr>
        <w:t>verticalized</w:t>
      </w:r>
      <w:proofErr w:type="spellEnd"/>
      <w:r w:rsidR="002E7676">
        <w:t xml:space="preserve"> equivalent of the juxtaposition of the same two modes in the subject itself.</w:t>
      </w:r>
    </w:p>
    <w:p w14:paraId="64EEFFA2" w14:textId="77777777" w:rsidR="00AE7ACE" w:rsidRDefault="00AE7ACE" w:rsidP="00DA1FC5">
      <w:pPr>
        <w:spacing w:line="480" w:lineRule="auto"/>
      </w:pPr>
    </w:p>
    <w:p w14:paraId="3FD1DC1E" w14:textId="6869D89D" w:rsidR="00AE7ACE" w:rsidRPr="00AE7ACE" w:rsidRDefault="00413674" w:rsidP="002E7676">
      <w:pPr>
        <w:keepNext/>
        <w:spacing w:line="480" w:lineRule="auto"/>
        <w:rPr>
          <w:b/>
        </w:rPr>
      </w:pPr>
      <w:r>
        <w:rPr>
          <w:b/>
        </w:rPr>
        <w:t>IV</w:t>
      </w:r>
      <w:r w:rsidRPr="00D671AB">
        <w:rPr>
          <w:b/>
        </w:rPr>
        <w:t>. MOBILE PITCHES</w:t>
      </w:r>
      <w:r>
        <w:rPr>
          <w:b/>
        </w:rPr>
        <w:t xml:space="preserve"> &amp; OSCILLATING MACROHARMONY</w:t>
      </w:r>
    </w:p>
    <w:p w14:paraId="70F644CF" w14:textId="19CF8D13" w:rsidR="00452219" w:rsidRDefault="00452219" w:rsidP="00DA1FC5">
      <w:pPr>
        <w:spacing w:line="480" w:lineRule="auto"/>
        <w:ind w:firstLine="720"/>
      </w:pPr>
      <w:r>
        <w:t xml:space="preserve">One of Nielsen’s great achievements is to have refreshed tonality in such a natural way </w:t>
      </w:r>
      <w:r w:rsidR="00CA0825">
        <w:t>that</w:t>
      </w:r>
      <w:r>
        <w:t xml:space="preserve"> the listener </w:t>
      </w:r>
      <w:r w:rsidR="00A8167A">
        <w:t>hardly</w:t>
      </w:r>
      <w:r>
        <w:t xml:space="preserve"> notice</w:t>
      </w:r>
      <w:r w:rsidR="00CA0825">
        <w:t>s</w:t>
      </w:r>
      <w:r>
        <w:t xml:space="preserve"> </w:t>
      </w:r>
      <w:r w:rsidR="00A8167A">
        <w:t>its newness</w:t>
      </w:r>
      <w:r>
        <w:t>. Such is the case with the much-discussed opening</w:t>
      </w:r>
      <w:r w:rsidR="00A8167A">
        <w:t xml:space="preserve"> </w:t>
      </w:r>
      <w:r w:rsidR="00CE0E7A">
        <w:t xml:space="preserve">segment </w:t>
      </w:r>
      <w:r w:rsidR="00A8167A">
        <w:t>of the Fifth Symphony:</w:t>
      </w:r>
      <w:r>
        <w:t xml:space="preserve"> our ears </w:t>
      </w:r>
      <w:r w:rsidR="00A8167A">
        <w:t xml:space="preserve">become </w:t>
      </w:r>
      <w:r>
        <w:t>mesmerized by the relentless pedal over which float clouds of undul</w:t>
      </w:r>
      <w:r w:rsidR="0078182D">
        <w:t xml:space="preserve">ating figures that come and go </w:t>
      </w:r>
      <w:r w:rsidR="0078182D" w:rsidRPr="00CE0E7A">
        <w:t>(Figure 4</w:t>
      </w:r>
      <w:r w:rsidR="002E7676" w:rsidRPr="00CE0E7A">
        <w:t>A</w:t>
      </w:r>
      <w:r w:rsidR="00CE0E7A" w:rsidRPr="00CE0E7A">
        <w:t>).</w:t>
      </w:r>
    </w:p>
    <w:p w14:paraId="6203E212" w14:textId="77777777" w:rsidR="00293C58" w:rsidRDefault="007E15F0" w:rsidP="00DA1FC5">
      <w:pPr>
        <w:spacing w:line="480" w:lineRule="auto"/>
        <w:ind w:firstLine="720"/>
      </w:pPr>
      <w:r>
        <w:t>The movement begins with a</w:t>
      </w:r>
      <w:r w:rsidR="00452219">
        <w:t xml:space="preserve"> </w:t>
      </w:r>
      <w:r w:rsidR="00EF3B53">
        <w:t>{C, A}</w:t>
      </w:r>
      <w:r w:rsidR="00452219">
        <w:t xml:space="preserve"> dyad in the violas, </w:t>
      </w:r>
      <w:r w:rsidR="00443550">
        <w:t>a</w:t>
      </w:r>
      <w:r w:rsidR="00452219">
        <w:t xml:space="preserve"> pedal which pervades the greater part of the symphony’s first </w:t>
      </w:r>
      <w:r w:rsidR="00443550">
        <w:t>94 bars.</w:t>
      </w:r>
      <w:r w:rsidR="00452219">
        <w:t xml:space="preserve"> </w:t>
      </w:r>
      <w:r>
        <w:t>T</w:t>
      </w:r>
      <w:r w:rsidR="00443550">
        <w:t xml:space="preserve">he minor third </w:t>
      </w:r>
      <w:r w:rsidR="00452219">
        <w:t>suggests A minor</w:t>
      </w:r>
      <w:r w:rsidR="00443550">
        <w:t>, confirmed by the</w:t>
      </w:r>
      <w:r w:rsidR="00452219">
        <w:t xml:space="preserve"> bassoons’ entry (b. 5)</w:t>
      </w:r>
      <w:r w:rsidR="00443550">
        <w:t>,</w:t>
      </w:r>
      <w:r w:rsidR="00452219">
        <w:t xml:space="preserve"> </w:t>
      </w:r>
      <w:r>
        <w:t xml:space="preserve">but </w:t>
      </w:r>
      <w:r w:rsidR="008D3205">
        <w:t xml:space="preserve">before long the introduction of flats—and their cancellation—complicates matters. </w:t>
      </w:r>
      <w:r>
        <w:t>P</w:t>
      </w:r>
      <w:r w:rsidR="008D3205">
        <w:t>inning down the key of this passage has been the subject of much debate</w:t>
      </w:r>
      <w:r w:rsidR="00293C58">
        <w:t>.</w:t>
      </w:r>
      <w:r w:rsidR="00EB2F6C">
        <w:rPr>
          <w:rStyle w:val="FootnoteReference"/>
        </w:rPr>
        <w:footnoteReference w:id="18"/>
      </w:r>
      <w:r w:rsidR="00ED3C71">
        <w:t xml:space="preserve"> </w:t>
      </w:r>
    </w:p>
    <w:p w14:paraId="4039783C" w14:textId="5A08F6D9" w:rsidR="0078182D" w:rsidRDefault="00293C58" w:rsidP="00DA1FC5">
      <w:pPr>
        <w:spacing w:line="480" w:lineRule="auto"/>
        <w:ind w:firstLine="720"/>
      </w:pPr>
      <w:r>
        <w:t>E</w:t>
      </w:r>
      <w:r w:rsidR="00AF5ABB">
        <w:t xml:space="preserve">nigmatic harmony </w:t>
      </w:r>
      <w:r>
        <w:t xml:space="preserve">of this kind </w:t>
      </w:r>
      <w:r w:rsidR="00ED3C71">
        <w:t>often prompt</w:t>
      </w:r>
      <w:r>
        <w:t>s</w:t>
      </w:r>
      <w:r w:rsidR="00ED3C71">
        <w:t xml:space="preserve"> the analyst </w:t>
      </w:r>
      <w:r w:rsidR="00AF5ABB">
        <w:t xml:space="preserve">to </w:t>
      </w:r>
      <w:r w:rsidR="00EB2F6C">
        <w:t>q</w:t>
      </w:r>
      <w:r w:rsidR="007E15F0">
        <w:t>uot</w:t>
      </w:r>
      <w:r w:rsidR="00AF5ABB">
        <w:t xml:space="preserve">e </w:t>
      </w:r>
      <w:r>
        <w:t>Nielsen</w:t>
      </w:r>
      <w:r w:rsidR="00AF5ABB">
        <w:t>’s</w:t>
      </w:r>
      <w:r w:rsidR="007E15F0">
        <w:t xml:space="preserve"> now-famous </w:t>
      </w:r>
      <w:r w:rsidR="00EB2F6C">
        <w:t>dictum</w:t>
      </w:r>
      <w:r w:rsidR="00AF5ABB">
        <w:t>:</w:t>
      </w:r>
      <w:r w:rsidR="00EB2F6C" w:rsidRPr="00EB2F6C">
        <w:t xml:space="preserve"> </w:t>
      </w:r>
      <w:r w:rsidR="006707C5">
        <w:t>‘w</w:t>
      </w:r>
      <w:r w:rsidR="00EB2F6C" w:rsidRPr="00EB2F6C">
        <w:t xml:space="preserve">e should for </w:t>
      </w:r>
      <w:r w:rsidR="006707C5">
        <w:t xml:space="preserve">once </w:t>
      </w:r>
      <w:r w:rsidR="00EB2F6C" w:rsidRPr="00EB2F6C">
        <w:t xml:space="preserve">see about getting away from keys </w:t>
      </w:r>
      <w:r w:rsidR="006707C5">
        <w:t xml:space="preserve">and yet still having a </w:t>
      </w:r>
      <w:r w:rsidR="00EB2F6C" w:rsidRPr="00EB2F6C">
        <w:t>diatonically convincing</w:t>
      </w:r>
      <w:r w:rsidR="006707C5">
        <w:t xml:space="preserve"> effect’</w:t>
      </w:r>
      <w:r w:rsidR="00EB2F6C" w:rsidRPr="00EB2F6C">
        <w:t>.</w:t>
      </w:r>
      <w:r w:rsidR="00EB2F6C">
        <w:rPr>
          <w:rStyle w:val="FootnoteReference"/>
        </w:rPr>
        <w:footnoteReference w:id="19"/>
      </w:r>
      <w:r w:rsidR="007E15F0">
        <w:t xml:space="preserve"> </w:t>
      </w:r>
      <w:r w:rsidR="004C290F">
        <w:t>W</w:t>
      </w:r>
      <w:r w:rsidR="007E15F0">
        <w:t xml:space="preserve">hy not </w:t>
      </w:r>
      <w:r w:rsidR="00A00307">
        <w:t xml:space="preserve">take </w:t>
      </w:r>
      <w:r>
        <w:t>the composer</w:t>
      </w:r>
      <w:r w:rsidR="00A00307">
        <w:t xml:space="preserve"> literally</w:t>
      </w:r>
      <w:r w:rsidR="007E15F0">
        <w:t xml:space="preserve"> and</w:t>
      </w:r>
      <w:r w:rsidR="00A00307">
        <w:t xml:space="preserve"> do away with keys in our </w:t>
      </w:r>
      <w:r w:rsidR="00A00307" w:rsidRPr="009E11E7">
        <w:rPr>
          <w:i/>
        </w:rPr>
        <w:t>analysis</w:t>
      </w:r>
      <w:r w:rsidR="00A00307">
        <w:t xml:space="preserve"> </w:t>
      </w:r>
      <w:r w:rsidR="007E15F0">
        <w:lastRenderedPageBreak/>
        <w:t>as well</w:t>
      </w:r>
      <w:r w:rsidR="00215FF4">
        <w:t xml:space="preserve">? </w:t>
      </w:r>
      <w:r w:rsidR="004C290F">
        <w:t xml:space="preserve">By focusing on intervallic structures, </w:t>
      </w:r>
      <w:proofErr w:type="spellStart"/>
      <w:r w:rsidR="004C290F">
        <w:t>Fjeldsøe</w:t>
      </w:r>
      <w:proofErr w:type="spellEnd"/>
      <w:r w:rsidR="004C290F">
        <w:t>, for one, has done so.</w:t>
      </w:r>
      <w:r w:rsidR="004C290F">
        <w:rPr>
          <w:rStyle w:val="FootnoteReference"/>
        </w:rPr>
        <w:footnoteReference w:id="20"/>
      </w:r>
      <w:r w:rsidR="004C290F">
        <w:t xml:space="preserve"> For my part</w:t>
      </w:r>
      <w:r w:rsidR="00215FF4">
        <w:t xml:space="preserve"> I will</w:t>
      </w:r>
      <w:r w:rsidR="00A00307">
        <w:t xml:space="preserve"> </w:t>
      </w:r>
      <w:r w:rsidR="00215FF4">
        <w:t xml:space="preserve">attempt to </w:t>
      </w:r>
      <w:r w:rsidR="00A00307">
        <w:t xml:space="preserve">describe the </w:t>
      </w:r>
      <w:r w:rsidR="007E15F0">
        <w:t xml:space="preserve">perceived </w:t>
      </w:r>
      <w:r w:rsidR="00A00307">
        <w:t xml:space="preserve">tonal ambiguity </w:t>
      </w:r>
      <w:r w:rsidR="00215FF4">
        <w:t>by</w:t>
      </w:r>
      <w:r w:rsidR="00D70B77">
        <w:t xml:space="preserve"> identify</w:t>
      </w:r>
      <w:r w:rsidR="00215FF4">
        <w:t>ing</w:t>
      </w:r>
      <w:r w:rsidR="00D70B77">
        <w:t xml:space="preserve"> the </w:t>
      </w:r>
      <w:r w:rsidR="00ED62CF">
        <w:t>(</w:t>
      </w:r>
      <w:r w:rsidR="00D70B77">
        <w:t>mostly</w:t>
      </w:r>
      <w:r w:rsidR="00ED62CF">
        <w:t>)</w:t>
      </w:r>
      <w:r w:rsidR="00D70B77">
        <w:t xml:space="preserve"> diatonic collections at play and, more importantly, the voice leading </w:t>
      </w:r>
      <w:r w:rsidR="00D70B77">
        <w:rPr>
          <w:i/>
        </w:rPr>
        <w:t>between</w:t>
      </w:r>
      <w:r w:rsidR="0078182D">
        <w:t xml:space="preserve"> </w:t>
      </w:r>
      <w:r w:rsidR="00215FF4">
        <w:t>them</w:t>
      </w:r>
      <w:r w:rsidR="0078182D">
        <w:t>.</w:t>
      </w:r>
    </w:p>
    <w:p w14:paraId="4CFCF729" w14:textId="1CA8ADA0" w:rsidR="0078182D" w:rsidRDefault="0078182D" w:rsidP="00DA1FC5">
      <w:pPr>
        <w:spacing w:line="480" w:lineRule="auto"/>
        <w:ind w:firstLine="720"/>
      </w:pPr>
      <w:r w:rsidRPr="00ED62CF">
        <w:t>Figure 4</w:t>
      </w:r>
      <w:r w:rsidR="004C290F" w:rsidRPr="00ED62CF">
        <w:t>B</w:t>
      </w:r>
      <w:r>
        <w:t xml:space="preserve"> summarizes the changing </w:t>
      </w:r>
      <w:proofErr w:type="spellStart"/>
      <w:r>
        <w:t>macroharmony</w:t>
      </w:r>
      <w:proofErr w:type="spellEnd"/>
      <w:r>
        <w:t xml:space="preserve"> in this opening passage. Each row lists the pitch classes present starting at the corresponding bar</w:t>
      </w:r>
      <w:r w:rsidR="007E15F0">
        <w:t xml:space="preserve"> and</w:t>
      </w:r>
      <w:r>
        <w:t xml:space="preserve"> identifies the implied collection. </w:t>
      </w:r>
      <w:r w:rsidR="00A04620">
        <w:t xml:space="preserve">Arrows indicate voice leading, not necessarily between notes in the same voice, but more generally between the collections in relatively small chunks of music. </w:t>
      </w:r>
      <w:proofErr w:type="gramStart"/>
      <w:r w:rsidR="00A04620">
        <w:t>In b</w:t>
      </w:r>
      <w:r w:rsidR="00B553BD">
        <w:t>b.</w:t>
      </w:r>
      <w:proofErr w:type="gramEnd"/>
      <w:r w:rsidR="00A04620">
        <w:t xml:space="preserve"> 5-9, E is flattened then raised, then flattened again.</w:t>
      </w:r>
      <w:r w:rsidR="001440C5">
        <w:rPr>
          <w:rStyle w:val="FootnoteReference"/>
        </w:rPr>
        <w:footnoteReference w:id="21"/>
      </w:r>
      <w:r w:rsidR="00A04620">
        <w:t xml:space="preserve"> D/D</w:t>
      </w:r>
      <w:r w:rsidR="00C2567D">
        <w:sym w:font="Bach" w:char="F040"/>
      </w:r>
      <w:r w:rsidR="00A04620">
        <w:t xml:space="preserve"> is another such mobile pitch (bb. 12-16).</w:t>
      </w:r>
      <w:r w:rsidR="00270BCC">
        <w:rPr>
          <w:rStyle w:val="FootnoteReference"/>
        </w:rPr>
        <w:footnoteReference w:id="22"/>
      </w:r>
      <w:r w:rsidR="00270BCC" w:rsidRPr="009D239E">
        <w:rPr>
          <w:rStyle w:val="FootnoteReference"/>
        </w:rPr>
        <w:t xml:space="preserve"> </w:t>
      </w:r>
      <w:r w:rsidR="00A04620">
        <w:t xml:space="preserve">In both cases, the flattening of a pitch class temporarily </w:t>
      </w:r>
      <w:r w:rsidR="008143FA">
        <w:t>and gently slides</w:t>
      </w:r>
      <w:r w:rsidR="00A04620">
        <w:t xml:space="preserve"> the </w:t>
      </w:r>
      <w:proofErr w:type="spellStart"/>
      <w:r w:rsidR="00A04620">
        <w:t>macroharmony</w:t>
      </w:r>
      <w:proofErr w:type="spellEnd"/>
      <w:r w:rsidR="00A04620">
        <w:t xml:space="preserve"> out of diatonic space. In other words, tension and release—or at least, harmonic contrast—is taking place at the level of </w:t>
      </w:r>
      <w:proofErr w:type="spellStart"/>
      <w:r w:rsidR="00A04620">
        <w:t>macroharmony</w:t>
      </w:r>
      <w:proofErr w:type="spellEnd"/>
      <w:r w:rsidR="00A04620">
        <w:t>.</w:t>
      </w:r>
      <w:r w:rsidR="00AB26AB">
        <w:t xml:space="preserve"> A</w:t>
      </w:r>
      <w:r w:rsidR="00A04620">
        <w:t>t just a semitone apart the</w:t>
      </w:r>
      <w:r w:rsidR="000413D7">
        <w:t xml:space="preserve">se </w:t>
      </w:r>
      <w:r w:rsidR="00AB26AB">
        <w:t xml:space="preserve">neighbouring </w:t>
      </w:r>
      <w:r w:rsidR="000413D7">
        <w:t xml:space="preserve">collections </w:t>
      </w:r>
      <w:r w:rsidR="00A04620">
        <w:t>could not be nearer</w:t>
      </w:r>
      <w:r w:rsidR="000413D7">
        <w:t xml:space="preserve"> to one another</w:t>
      </w:r>
      <w:r w:rsidR="007D4F03">
        <w:t>,</w:t>
      </w:r>
      <w:r w:rsidR="00A04620">
        <w:t xml:space="preserve"> making for exceptionally efficient voice leading. </w:t>
      </w:r>
      <w:r w:rsidR="000413D7">
        <w:t>T</w:t>
      </w:r>
      <w:r w:rsidR="00A04620">
        <w:t>he pattern of arrows in the table</w:t>
      </w:r>
      <w:r w:rsidR="000413D7">
        <w:t xml:space="preserve"> also</w:t>
      </w:r>
      <w:r w:rsidR="00A04620">
        <w:t xml:space="preserve"> makes plain the quasi-sequential effect: a tugging downward</w:t>
      </w:r>
      <w:r w:rsidR="00DB4C1E">
        <w:t>s</w:t>
      </w:r>
      <w:r w:rsidR="00A04620">
        <w:t xml:space="preserve"> on E, echoed by the same on D; </w:t>
      </w:r>
      <w:r w:rsidR="00DB4C1E">
        <w:t xml:space="preserve">then, </w:t>
      </w:r>
      <w:r w:rsidR="00A04620">
        <w:t>in both cases</w:t>
      </w:r>
      <w:r w:rsidR="00DB4C1E">
        <w:t>,</w:t>
      </w:r>
      <w:r w:rsidR="00A04620">
        <w:t xml:space="preserve"> the flattening sticks.</w:t>
      </w:r>
      <w:r w:rsidR="00270BCC">
        <w:rPr>
          <w:rStyle w:val="FootnoteReference"/>
        </w:rPr>
        <w:footnoteReference w:id="23"/>
      </w:r>
    </w:p>
    <w:p w14:paraId="1018539B" w14:textId="03F8FA7A" w:rsidR="00DA1FC5" w:rsidRDefault="005B11BA" w:rsidP="00636071">
      <w:pPr>
        <w:spacing w:line="480" w:lineRule="auto"/>
        <w:ind w:firstLine="720"/>
      </w:pPr>
      <w:r>
        <w:lastRenderedPageBreak/>
        <w:t xml:space="preserve">Bars 17-19 have a transitional </w:t>
      </w:r>
      <w:r w:rsidR="00DB4C1E">
        <w:t>character</w:t>
      </w:r>
      <w:r>
        <w:t>. The introduction of F</w:t>
      </w:r>
      <w:r w:rsidR="00F0180F">
        <w:sym w:font="Bach" w:char="F023"/>
      </w:r>
      <w:r>
        <w:t xml:space="preserve"> (=G</w:t>
      </w:r>
      <w:r w:rsidR="00F0180F">
        <w:sym w:font="Bach" w:char="F040"/>
      </w:r>
      <w:r>
        <w:t>) and A</w:t>
      </w:r>
      <w:r w:rsidR="00F0180F">
        <w:sym w:font="Bach" w:char="F040"/>
      </w:r>
      <w:r>
        <w:t xml:space="preserve"> create</w:t>
      </w:r>
      <w:r w:rsidR="0083671C">
        <w:t>s</w:t>
      </w:r>
      <w:r>
        <w:t xml:space="preserve"> a </w:t>
      </w:r>
      <w:r>
        <w:rPr>
          <w:i/>
        </w:rPr>
        <w:t>pivot</w:t>
      </w:r>
      <w:r>
        <w:t xml:space="preserve"> collection that </w:t>
      </w:r>
      <w:proofErr w:type="spellStart"/>
      <w:r>
        <w:t>smooth</w:t>
      </w:r>
      <w:r w:rsidR="0083671C">
        <w:t>e</w:t>
      </w:r>
      <w:r>
        <w:t>s</w:t>
      </w:r>
      <w:proofErr w:type="spellEnd"/>
      <w:r>
        <w:t xml:space="preserve"> the way to C</w:t>
      </w:r>
      <w:r w:rsidR="00F0180F">
        <w:sym w:font="Bach" w:char="F040"/>
      </w:r>
      <w:r>
        <w:t xml:space="preserve"> diatonic</w:t>
      </w:r>
      <w:r w:rsidR="00DB4C1E">
        <w:t>, that</w:t>
      </w:r>
      <w:r>
        <w:t xml:space="preserve"> blustery </w:t>
      </w:r>
      <w:r>
        <w:rPr>
          <w:i/>
        </w:rPr>
        <w:t>fortissimo</w:t>
      </w:r>
      <w:r w:rsidR="001440C5">
        <w:rPr>
          <w:i/>
        </w:rPr>
        <w:t xml:space="preserve"> </w:t>
      </w:r>
      <w:r>
        <w:t>descent in b</w:t>
      </w:r>
      <w:r w:rsidR="001440C5">
        <w:t xml:space="preserve">. </w:t>
      </w:r>
      <w:r>
        <w:t>20</w:t>
      </w:r>
      <w:r w:rsidR="00DB4C1E">
        <w:t>.</w:t>
      </w:r>
      <w:r w:rsidR="00F0180F">
        <w:t xml:space="preserve"> </w:t>
      </w:r>
      <w:r>
        <w:t xml:space="preserve">The violas, abruptly swept away by the bassoons, surface almost immediately, </w:t>
      </w:r>
      <w:r w:rsidR="00DB4C1E">
        <w:t>sputtering</w:t>
      </w:r>
      <w:r w:rsidR="007D4F03">
        <w:t>,</w:t>
      </w:r>
      <w:r w:rsidR="00DB4C1E">
        <w:t xml:space="preserve"> </w:t>
      </w:r>
      <w:r>
        <w:t xml:space="preserve">before resuming their </w:t>
      </w:r>
      <w:r w:rsidR="00DB4C1E">
        <w:t>quiet</w:t>
      </w:r>
      <w:r>
        <w:t xml:space="preserve"> bobbing on </w:t>
      </w:r>
      <w:r w:rsidR="00DB4C1E">
        <w:t>C-A</w:t>
      </w:r>
      <w:r>
        <w:t>. Two new strands now enter, first in dialog</w:t>
      </w:r>
      <w:r w:rsidR="00DB4C1E">
        <w:t>, then</w:t>
      </w:r>
      <w:r>
        <w:t xml:space="preserve"> superimposed. While the horns imply D diatonic {D,</w:t>
      </w:r>
      <w:r w:rsidR="00F951EB">
        <w:t xml:space="preserve"> </w:t>
      </w:r>
      <w:r>
        <w:t>E,</w:t>
      </w:r>
      <w:r w:rsidR="00F951EB">
        <w:t xml:space="preserve"> </w:t>
      </w:r>
      <w:r>
        <w:t>F</w:t>
      </w:r>
      <w:r w:rsidR="00F0180F">
        <w:sym w:font="Bach" w:char="F023"/>
      </w:r>
      <w:r>
        <w:t>,</w:t>
      </w:r>
      <w:r w:rsidR="00F951EB">
        <w:t xml:space="preserve"> </w:t>
      </w:r>
      <w:r>
        <w:t>G,</w:t>
      </w:r>
      <w:r w:rsidR="00F951EB">
        <w:t xml:space="preserve"> </w:t>
      </w:r>
      <w:r>
        <w:t xml:space="preserve">A} </w:t>
      </w:r>
      <w:r w:rsidR="00DB4C1E">
        <w:t>(b.</w:t>
      </w:r>
      <w:r w:rsidR="006B36EB">
        <w:t xml:space="preserve"> </w:t>
      </w:r>
      <w:r w:rsidR="00DB4C1E">
        <w:t xml:space="preserve">23) </w:t>
      </w:r>
      <w:r>
        <w:t>and the flutes, C diatonic {C,</w:t>
      </w:r>
      <w:r w:rsidR="00F951EB">
        <w:t xml:space="preserve"> </w:t>
      </w:r>
      <w:r>
        <w:t>D,</w:t>
      </w:r>
      <w:r w:rsidR="00F951EB">
        <w:t xml:space="preserve"> </w:t>
      </w:r>
      <w:r>
        <w:t>E,</w:t>
      </w:r>
      <w:r w:rsidR="00F951EB">
        <w:t xml:space="preserve"> </w:t>
      </w:r>
      <w:r>
        <w:t>G}</w:t>
      </w:r>
      <w:r w:rsidR="00DB4C1E">
        <w:t xml:space="preserve"> (b. 25), the two strands combine</w:t>
      </w:r>
      <w:r>
        <w:t xml:space="preserve">, </w:t>
      </w:r>
      <w:r w:rsidR="00DB4C1E">
        <w:t>with</w:t>
      </w:r>
      <w:r>
        <w:t xml:space="preserve"> the viola pedal, </w:t>
      </w:r>
      <w:r w:rsidR="00DB4C1E">
        <w:t>into a</w:t>
      </w:r>
      <w:r>
        <w:t xml:space="preserve"> </w:t>
      </w:r>
      <w:proofErr w:type="spellStart"/>
      <w:r>
        <w:t>macroharmony</w:t>
      </w:r>
      <w:proofErr w:type="spellEnd"/>
      <w:r>
        <w:t xml:space="preserve"> one pitch shy of the complete G diatonic collection</w:t>
      </w:r>
      <w:r w:rsidR="001C0259">
        <w:t xml:space="preserve"> (</w:t>
      </w:r>
      <w:r w:rsidR="00DB4C1E">
        <w:t xml:space="preserve">the </w:t>
      </w:r>
      <w:r w:rsidR="001C0259">
        <w:t xml:space="preserve">B </w:t>
      </w:r>
      <w:r w:rsidR="00DB4C1E">
        <w:t>arrives</w:t>
      </w:r>
      <w:r w:rsidR="001C0259">
        <w:t xml:space="preserve"> at b. 35)</w:t>
      </w:r>
      <w:r>
        <w:t xml:space="preserve">. While the bassoons shifted the initial </w:t>
      </w:r>
      <w:proofErr w:type="spellStart"/>
      <w:r>
        <w:t>macroharmony</w:t>
      </w:r>
      <w:proofErr w:type="spellEnd"/>
      <w:r>
        <w:t xml:space="preserve"> </w:t>
      </w:r>
      <w:proofErr w:type="spellStart"/>
      <w:r>
        <w:t>flatwards</w:t>
      </w:r>
      <w:proofErr w:type="spellEnd"/>
      <w:r>
        <w:t xml:space="preserve">, the horns and flutes not only restore C diatonic neutrality but shift it slightly </w:t>
      </w:r>
      <w:proofErr w:type="spellStart"/>
      <w:r>
        <w:t>sharpside</w:t>
      </w:r>
      <w:proofErr w:type="spellEnd"/>
      <w:r>
        <w:t>.</w:t>
      </w:r>
      <w:r w:rsidR="001C0259">
        <w:t xml:space="preserve"> By b. 36, however, the flutes’ resolve weakens: the </w:t>
      </w:r>
      <w:proofErr w:type="spellStart"/>
      <w:r w:rsidR="001C0259">
        <w:t>macroharmony</w:t>
      </w:r>
      <w:proofErr w:type="spellEnd"/>
      <w:r w:rsidR="001C0259">
        <w:t xml:space="preserve"> slides </w:t>
      </w:r>
      <w:proofErr w:type="spellStart"/>
      <w:r w:rsidR="001C0259">
        <w:t>flatwards</w:t>
      </w:r>
      <w:proofErr w:type="spellEnd"/>
      <w:r w:rsidR="001C0259">
        <w:t xml:space="preserve"> again, now to </w:t>
      </w:r>
      <w:r>
        <w:t>F diatonic.</w:t>
      </w:r>
    </w:p>
    <w:p w14:paraId="336101F1" w14:textId="5029ADE7" w:rsidR="00EF3B53" w:rsidRDefault="00EF3B53" w:rsidP="00EF3B53">
      <w:pPr>
        <w:spacing w:line="480" w:lineRule="auto"/>
        <w:ind w:firstLine="720"/>
      </w:pPr>
      <w:r w:rsidRPr="0022230E">
        <w:t>A parallel</w:t>
      </w:r>
      <w:r>
        <w:t xml:space="preserve"> passage occurs at b. 168</w:t>
      </w:r>
      <w:r w:rsidR="0022230E">
        <w:t>ff</w:t>
      </w:r>
      <w:r>
        <w:t>, the bassoons replaying—at exact pitch, though with some variation in rhythm and phrasing—their initial entry (</w:t>
      </w:r>
      <w:proofErr w:type="spellStart"/>
      <w:r w:rsidR="00A36EB2">
        <w:t>cf</w:t>
      </w:r>
      <w:proofErr w:type="spellEnd"/>
      <w:r w:rsidR="00A36EB2">
        <w:t xml:space="preserve"> </w:t>
      </w:r>
      <w:r>
        <w:t xml:space="preserve">b. 5ff). The harmonic context, however, is altered: the violas’ pedal has been augmented by one pitch class, the new {D, C, A} pedal echoed by the flute and clarinet. </w:t>
      </w:r>
      <w:r w:rsidRPr="00CF0604">
        <w:t xml:space="preserve">Figure </w:t>
      </w:r>
      <w:r w:rsidR="00810042">
        <w:t>4</w:t>
      </w:r>
      <w:r w:rsidR="0022230E">
        <w:t>C</w:t>
      </w:r>
      <w:r>
        <w:t xml:space="preserve"> summarizes the fluctuating </w:t>
      </w:r>
      <w:proofErr w:type="spellStart"/>
      <w:r>
        <w:t>macroharmony</w:t>
      </w:r>
      <w:proofErr w:type="spellEnd"/>
      <w:r>
        <w:t xml:space="preserve"> by identifying the pitch classes present and voice leading.</w:t>
      </w:r>
    </w:p>
    <w:p w14:paraId="2B944CAC" w14:textId="4CB90368" w:rsidR="00EF3B53" w:rsidRDefault="00EF3B53" w:rsidP="00EF3B53">
      <w:pPr>
        <w:spacing w:line="480" w:lineRule="auto"/>
        <w:ind w:firstLine="720"/>
      </w:pPr>
      <w:r>
        <w:t xml:space="preserve">There are several challenges in trying to label collections in such contexts. For how long do we retain a pitch class in our memory once it no longer regularly sounds? In the table I have marked implied pitches in parentheses. Another problem is that of segmentation. I have used the bar unit as a matter of convenience. One could quibble with </w:t>
      </w:r>
      <w:r w:rsidR="00293C58">
        <w:t>this choice</w:t>
      </w:r>
      <w:r>
        <w:t xml:space="preserve"> </w:t>
      </w:r>
      <w:r w:rsidR="00293C58">
        <w:t>but</w:t>
      </w:r>
      <w:r>
        <w:t xml:space="preserve"> I do not think</w:t>
      </w:r>
      <w:r w:rsidR="00A36EB2">
        <w:t xml:space="preserve">, in this case at least, </w:t>
      </w:r>
      <w:r>
        <w:t xml:space="preserve">that modifying the boundaries somewhat would substantially alter the analysis. </w:t>
      </w:r>
    </w:p>
    <w:p w14:paraId="7CB8BCAA" w14:textId="3B30A9AF" w:rsidR="00EF3B53" w:rsidRDefault="00F93708" w:rsidP="00EF3B53">
      <w:pPr>
        <w:spacing w:line="480" w:lineRule="auto"/>
        <w:ind w:firstLine="720"/>
      </w:pPr>
      <w:r>
        <w:t>T</w:t>
      </w:r>
      <w:r w:rsidR="00EF3B53">
        <w:t>he table reveal</w:t>
      </w:r>
      <w:r>
        <w:t>s that t</w:t>
      </w:r>
      <w:r w:rsidR="00EF3B53">
        <w:t xml:space="preserve">hroughout this passage there are three fixed pitches {C, D, A} distributed as follows: a low C bass pedal (cellos); and a {D, C, A} wash in the violas, flutes and clarinets (the pitches change in the last two bars). The persistent low C strongly suggests C as </w:t>
      </w:r>
      <w:r w:rsidR="00EF3B53">
        <w:lastRenderedPageBreak/>
        <w:t>tonic. Meanwhile there are three principal vacillating pitch classes</w:t>
      </w:r>
      <w:proofErr w:type="gramStart"/>
      <w:r w:rsidR="00EF3B53">
        <w:t xml:space="preserve">: </w:t>
      </w:r>
      <w:proofErr w:type="gramEnd"/>
      <w:r w:rsidR="00EF3B53">
        <w:sym w:font="Bach" w:char="F0DE"/>
      </w:r>
      <w:r w:rsidR="00EF3B53">
        <w:sym w:font="Bach" w:char="F033"/>
      </w:r>
      <w:r w:rsidR="00EF3B53">
        <w:t xml:space="preserve">, </w:t>
      </w:r>
      <w:r w:rsidR="00EF3B53">
        <w:sym w:font="Bach" w:char="F0DE"/>
      </w:r>
      <w:r w:rsidR="00EF3B53">
        <w:sym w:font="Bach" w:char="F034"/>
      </w:r>
      <w:r w:rsidR="00EF3B53">
        <w:t xml:space="preserve"> and </w:t>
      </w:r>
      <w:r w:rsidR="00EF3B53">
        <w:sym w:font="Bach" w:char="F0DE"/>
      </w:r>
      <w:r w:rsidR="00EF3B53">
        <w:sym w:font="Bach" w:char="F037"/>
      </w:r>
      <w:r w:rsidR="00EF3B53">
        <w:t xml:space="preserve">. The voice leading is efficient throughout. The </w:t>
      </w:r>
      <w:proofErr w:type="spellStart"/>
      <w:r w:rsidR="00EF3B53">
        <w:t>macroharmonies</w:t>
      </w:r>
      <w:proofErr w:type="spellEnd"/>
      <w:r w:rsidR="00EF3B53">
        <w:t xml:space="preserve"> change by one, two or three pitches at a time. In a few instances there is an added pitch (spelled C</w:t>
      </w:r>
      <w:r w:rsidR="00EF3B53">
        <w:sym w:font="Bach" w:char="F023"/>
      </w:r>
      <w:r w:rsidR="00EF3B53">
        <w:t xml:space="preserve"> or D</w:t>
      </w:r>
      <w:r w:rsidR="00EF3B53">
        <w:sym w:font="Bach" w:char="F040"/>
      </w:r>
      <w:r w:rsidR="00EF3B53">
        <w:t xml:space="preserve">) that does not result from </w:t>
      </w:r>
      <w:r w:rsidR="0022230E">
        <w:rPr>
          <w:i/>
        </w:rPr>
        <w:t xml:space="preserve">collection </w:t>
      </w:r>
      <w:r w:rsidR="00EF3B53">
        <w:t xml:space="preserve">voice leading; this pitch clashes with the prevailing </w:t>
      </w:r>
      <w:proofErr w:type="spellStart"/>
      <w:r w:rsidR="00EF3B53">
        <w:t>macroharmony</w:t>
      </w:r>
      <w:proofErr w:type="spellEnd"/>
      <w:r w:rsidR="00EF3B53">
        <w:t>.</w:t>
      </w:r>
      <w:r>
        <w:t xml:space="preserve"> </w:t>
      </w:r>
      <w:r w:rsidR="00EF3B53">
        <w:t xml:space="preserve">What we have here is a remarkable and rapid oscillation among a range of </w:t>
      </w:r>
      <w:proofErr w:type="spellStart"/>
      <w:r w:rsidR="00EF3B53">
        <w:t>macroharmonies</w:t>
      </w:r>
      <w:proofErr w:type="spellEnd"/>
      <w:r w:rsidR="00EF3B53">
        <w:t xml:space="preserve"> all centred on C. Many of these are diatonic collections. But some are not, namely the melodic minor, acoustic and </w:t>
      </w:r>
      <w:proofErr w:type="spellStart"/>
      <w:r w:rsidR="00EF3B53">
        <w:t>lydian</w:t>
      </w:r>
      <w:proofErr w:type="spellEnd"/>
      <w:r w:rsidR="00EF3B53">
        <w:t xml:space="preserve"> diminished, and one for which we do not have a name other than the designation </w:t>
      </w:r>
      <w:proofErr w:type="spellStart"/>
      <w:proofErr w:type="gramStart"/>
      <w:r w:rsidR="00EF3B53" w:rsidRPr="00A05E9B">
        <w:t>dorian</w:t>
      </w:r>
      <w:proofErr w:type="spellEnd"/>
      <w:r w:rsidR="00EF3B53" w:rsidRPr="00A05E9B">
        <w:t xml:space="preserve"> </w:t>
      </w:r>
      <w:proofErr w:type="gramEnd"/>
      <w:r w:rsidR="00EF3B53">
        <w:sym w:font="Bach" w:char="F023"/>
      </w:r>
      <w:r w:rsidR="00EF3B53">
        <w:sym w:font="Bach" w:char="F0DE"/>
      </w:r>
      <w:r w:rsidR="00EF3B53">
        <w:sym w:font="Bach" w:char="F034"/>
      </w:r>
      <w:r w:rsidR="00A50C5A">
        <w:t>.</w:t>
      </w:r>
    </w:p>
    <w:p w14:paraId="20BA2455" w14:textId="77777777" w:rsidR="00636071" w:rsidRDefault="00636071" w:rsidP="00636071">
      <w:pPr>
        <w:spacing w:line="480" w:lineRule="auto"/>
        <w:ind w:firstLine="720"/>
        <w:rPr>
          <w:b/>
        </w:rPr>
      </w:pPr>
    </w:p>
    <w:p w14:paraId="225E6D72" w14:textId="79BA94FC" w:rsidR="005E6F73" w:rsidRPr="00AE7ACE" w:rsidRDefault="00413674" w:rsidP="008753CA">
      <w:pPr>
        <w:keepNext/>
        <w:spacing w:line="480" w:lineRule="auto"/>
        <w:rPr>
          <w:b/>
        </w:rPr>
      </w:pPr>
      <w:r>
        <w:rPr>
          <w:b/>
        </w:rPr>
        <w:t>V. SUPERIMPOSED SCALES</w:t>
      </w:r>
    </w:p>
    <w:p w14:paraId="54BD128C" w14:textId="1443BE15" w:rsidR="00452219" w:rsidRDefault="0047601E" w:rsidP="00DA1FC5">
      <w:pPr>
        <w:spacing w:line="480" w:lineRule="auto"/>
        <w:ind w:firstLine="720"/>
      </w:pPr>
      <w:r>
        <w:t>Beginning i</w:t>
      </w:r>
      <w:r w:rsidR="00452219">
        <w:t xml:space="preserve">n the 1940s Soviet musicologists </w:t>
      </w:r>
      <w:r w:rsidR="00154063">
        <w:t xml:space="preserve">Lev Mazel’ and Alexander </w:t>
      </w:r>
      <w:proofErr w:type="spellStart"/>
      <w:r w:rsidR="00154063">
        <w:t>Dolzhansky</w:t>
      </w:r>
      <w:proofErr w:type="spellEnd"/>
      <w:r w:rsidR="00154063">
        <w:t xml:space="preserve"> </w:t>
      </w:r>
      <w:r w:rsidR="00452219">
        <w:t xml:space="preserve">began to catalogue </w:t>
      </w:r>
      <w:r w:rsidR="00154063">
        <w:t xml:space="preserve">the modes used by Shostakovich, including </w:t>
      </w:r>
      <w:r w:rsidR="00DB7C9A">
        <w:t>the</w:t>
      </w:r>
      <w:r>
        <w:t xml:space="preserve"> </w:t>
      </w:r>
      <w:r w:rsidR="005551C8">
        <w:t>‘</w:t>
      </w:r>
      <w:r>
        <w:t>lowered</w:t>
      </w:r>
      <w:r w:rsidR="005551C8">
        <w:t>’</w:t>
      </w:r>
      <w:r>
        <w:t xml:space="preserve"> or </w:t>
      </w:r>
      <w:r w:rsidR="005551C8">
        <w:t>‘</w:t>
      </w:r>
      <w:r>
        <w:t>intensified</w:t>
      </w:r>
      <w:r w:rsidR="005551C8">
        <w:t>’</w:t>
      </w:r>
      <w:r>
        <w:t xml:space="preserve"> </w:t>
      </w:r>
      <w:proofErr w:type="spellStart"/>
      <w:r>
        <w:t>phrygian</w:t>
      </w:r>
      <w:proofErr w:type="spellEnd"/>
      <w:r w:rsidR="00154063">
        <w:t xml:space="preserve">, </w:t>
      </w:r>
      <w:r>
        <w:t xml:space="preserve">a </w:t>
      </w:r>
      <w:proofErr w:type="spellStart"/>
      <w:r>
        <w:t>phrygian</w:t>
      </w:r>
      <w:proofErr w:type="spellEnd"/>
      <w:r>
        <w:t xml:space="preserve"> scale with </w:t>
      </w:r>
      <w:r w:rsidR="005C4818">
        <w:sym w:font="Bach" w:char="F040"/>
      </w:r>
      <w:r w:rsidR="005C4818">
        <w:sym w:font="Bach" w:char="F0DE"/>
      </w:r>
      <w:r w:rsidR="005C4818">
        <w:sym w:font="Bach" w:char="F034"/>
      </w:r>
      <w:r w:rsidR="00154063">
        <w:t>,</w:t>
      </w:r>
      <w:r w:rsidR="00837C41">
        <w:rPr>
          <w:rStyle w:val="FootnoteReference"/>
        </w:rPr>
        <w:footnoteReference w:id="24"/>
      </w:r>
      <w:r w:rsidR="00154063">
        <w:t xml:space="preserve"> later identified as a source of the com</w:t>
      </w:r>
      <w:r w:rsidR="00837C41">
        <w:t>poser’s musical signature, DSCH</w:t>
      </w:r>
      <w:r>
        <w:t>.</w:t>
      </w:r>
      <w:r w:rsidR="00837C41">
        <w:rPr>
          <w:rStyle w:val="FootnoteReference"/>
        </w:rPr>
        <w:footnoteReference w:id="25"/>
      </w:r>
      <w:r w:rsidR="00CB2499">
        <w:t xml:space="preserve"> </w:t>
      </w:r>
      <w:r w:rsidR="00452219">
        <w:t xml:space="preserve">There are several instances of such </w:t>
      </w:r>
      <w:r w:rsidR="005551C8">
        <w:t>‘</w:t>
      </w:r>
      <w:r w:rsidR="00452219">
        <w:t>lowered</w:t>
      </w:r>
      <w:r w:rsidR="005551C8">
        <w:t>’</w:t>
      </w:r>
      <w:r w:rsidR="00452219">
        <w:t xml:space="preserve"> scales in the </w:t>
      </w:r>
      <w:r w:rsidR="00FA3776">
        <w:t>first part</w:t>
      </w:r>
      <w:r w:rsidR="00452219">
        <w:t xml:space="preserve"> of Nielsen’s Fifth Symphony. </w:t>
      </w:r>
      <w:proofErr w:type="gramStart"/>
      <w:r w:rsidR="00452219">
        <w:t>In b</w:t>
      </w:r>
      <w:r w:rsidR="00FA3776">
        <w:t>b.</w:t>
      </w:r>
      <w:proofErr w:type="gramEnd"/>
      <w:r w:rsidR="00452219">
        <w:t xml:space="preserve"> 120-3, for instance, </w:t>
      </w:r>
      <w:r w:rsidR="00154063">
        <w:t xml:space="preserve">immediately after </w:t>
      </w:r>
      <w:r w:rsidR="00452219">
        <w:t xml:space="preserve">the violins </w:t>
      </w:r>
      <w:r w:rsidR="00154063">
        <w:t>initiate</w:t>
      </w:r>
      <w:r w:rsidR="00452219">
        <w:t xml:space="preserve"> a </w:t>
      </w:r>
      <w:r w:rsidR="00154063">
        <w:t xml:space="preserve">D minor </w:t>
      </w:r>
      <w:r w:rsidR="00452219">
        <w:t>melody</w:t>
      </w:r>
      <w:r w:rsidR="00CC68F0">
        <w:t xml:space="preserve"> </w:t>
      </w:r>
      <w:r w:rsidR="00154063">
        <w:t>with a strongly-accented leading tone, the scale modulates to</w:t>
      </w:r>
      <w:r w:rsidR="00452219">
        <w:t xml:space="preserve"> {D,</w:t>
      </w:r>
      <w:r w:rsidR="00F951EB">
        <w:t xml:space="preserve"> </w:t>
      </w:r>
      <w:r w:rsidR="00452219">
        <w:t>E</w:t>
      </w:r>
      <w:r w:rsidR="00CB2499">
        <w:sym w:font="Bach" w:char="F040"/>
      </w:r>
      <w:r w:rsidR="00452219">
        <w:t>,</w:t>
      </w:r>
      <w:r w:rsidR="00F951EB">
        <w:t xml:space="preserve"> </w:t>
      </w:r>
      <w:r w:rsidR="00452219">
        <w:t>F,</w:t>
      </w:r>
      <w:r w:rsidR="00F951EB">
        <w:t xml:space="preserve"> </w:t>
      </w:r>
      <w:r w:rsidR="00452219">
        <w:t>G</w:t>
      </w:r>
      <w:r w:rsidR="00CB2499">
        <w:sym w:font="Bach" w:char="F040"/>
      </w:r>
      <w:r w:rsidR="00452219">
        <w:t>,</w:t>
      </w:r>
      <w:r w:rsidR="00F951EB">
        <w:t xml:space="preserve"> </w:t>
      </w:r>
      <w:r w:rsidR="00452219">
        <w:t>A</w:t>
      </w:r>
      <w:r w:rsidR="00CB2499">
        <w:sym w:font="Bach" w:char="F040"/>
      </w:r>
      <w:r w:rsidR="00452219">
        <w:t>,</w:t>
      </w:r>
      <w:r w:rsidR="00F951EB">
        <w:t xml:space="preserve"> </w:t>
      </w:r>
      <w:r w:rsidR="00452219">
        <w:t>B</w:t>
      </w:r>
      <w:r w:rsidR="00CB2499">
        <w:sym w:font="Bach" w:char="F040"/>
      </w:r>
      <w:r w:rsidR="00452219">
        <w:t>,</w:t>
      </w:r>
      <w:r w:rsidR="00F951EB">
        <w:t xml:space="preserve"> </w:t>
      </w:r>
      <w:r w:rsidR="00452219">
        <w:t>C</w:t>
      </w:r>
      <w:r w:rsidR="00CB2499">
        <w:sym w:font="Bach" w:char="F040"/>
      </w:r>
      <w:r w:rsidR="00452219">
        <w:t>}</w:t>
      </w:r>
      <w:r w:rsidR="00CC68F0">
        <w:t xml:space="preserve">: </w:t>
      </w:r>
      <w:r w:rsidR="00452219">
        <w:t xml:space="preserve">D </w:t>
      </w:r>
      <w:proofErr w:type="spellStart"/>
      <w:r w:rsidR="00452219">
        <w:t>locrian</w:t>
      </w:r>
      <w:proofErr w:type="spellEnd"/>
      <w:r w:rsidR="00452219">
        <w:t xml:space="preserve"> with </w:t>
      </w:r>
      <w:r w:rsidR="00CB2499">
        <w:sym w:font="Bach" w:char="F040"/>
      </w:r>
      <w:r w:rsidR="00CB2499">
        <w:sym w:font="Bach" w:char="F0DE"/>
      </w:r>
      <w:r w:rsidR="00CB2499">
        <w:sym w:font="Bach" w:char="F034"/>
      </w:r>
      <w:r w:rsidR="00452219">
        <w:t xml:space="preserve"> and </w:t>
      </w:r>
      <w:r w:rsidR="00CB2499">
        <w:sym w:font="Bach" w:char="F040"/>
      </w:r>
      <w:r w:rsidR="00CB2499">
        <w:sym w:font="Bach" w:char="F0DE"/>
      </w:r>
      <w:r w:rsidR="00CB2499">
        <w:sym w:font="Bach" w:char="F037"/>
      </w:r>
      <w:r w:rsidR="00452219">
        <w:t xml:space="preserve"> (</w:t>
      </w:r>
      <w:r w:rsidR="00C50E42" w:rsidRPr="00FA3776">
        <w:t>Fig</w:t>
      </w:r>
      <w:r w:rsidR="00154063" w:rsidRPr="00FA3776">
        <w:t>ure</w:t>
      </w:r>
      <w:r w:rsidR="00452219" w:rsidRPr="00FA3776">
        <w:t xml:space="preserve"> </w:t>
      </w:r>
      <w:r w:rsidR="00C50E42" w:rsidRPr="00FA3776">
        <w:t>5</w:t>
      </w:r>
      <w:r w:rsidR="00CB2499" w:rsidRPr="00FA3776">
        <w:t>A</w:t>
      </w:r>
      <w:r w:rsidR="00452219">
        <w:t>).</w:t>
      </w:r>
    </w:p>
    <w:p w14:paraId="4B19179D" w14:textId="05062BFC" w:rsidR="00452219" w:rsidRDefault="00166C17" w:rsidP="00DA1FC5">
      <w:pPr>
        <w:spacing w:line="480" w:lineRule="auto"/>
        <w:ind w:firstLine="720"/>
      </w:pPr>
      <w:r>
        <w:t>Another such moment occurs at t</w:t>
      </w:r>
      <w:r w:rsidR="00452219">
        <w:t>he tail end of th</w:t>
      </w:r>
      <w:r w:rsidR="00B81196">
        <w:t>e</w:t>
      </w:r>
      <w:r w:rsidR="00452219">
        <w:t xml:space="preserve"> </w:t>
      </w:r>
      <w:r w:rsidR="00834473">
        <w:t xml:space="preserve">{F, D} </w:t>
      </w:r>
      <w:r w:rsidR="00154063">
        <w:t xml:space="preserve">pedal </w:t>
      </w:r>
      <w:r w:rsidR="00452219">
        <w:t>section</w:t>
      </w:r>
      <w:r>
        <w:t>: a</w:t>
      </w:r>
      <w:r w:rsidR="00452219">
        <w:t xml:space="preserve"> </w:t>
      </w:r>
      <w:r w:rsidR="00B81196">
        <w:t xml:space="preserve">melody in the violins </w:t>
      </w:r>
      <w:r w:rsidR="00452219">
        <w:t xml:space="preserve">clashes with the </w:t>
      </w:r>
      <w:r w:rsidR="00CC68F0">
        <w:t>background</w:t>
      </w:r>
      <w:r w:rsidR="00452219">
        <w:t xml:space="preserve"> harmony cr</w:t>
      </w:r>
      <w:r w:rsidR="00CC68F0">
        <w:t xml:space="preserve">eating a polytonal effect </w:t>
      </w:r>
      <w:r w:rsidR="00CC68F0" w:rsidRPr="00834473">
        <w:t>(Fig</w:t>
      </w:r>
      <w:r w:rsidR="00154063" w:rsidRPr="00834473">
        <w:t>ure</w:t>
      </w:r>
      <w:r w:rsidR="00CC68F0" w:rsidRPr="00834473">
        <w:t xml:space="preserve"> 5</w:t>
      </w:r>
      <w:r w:rsidRPr="00834473">
        <w:t>B</w:t>
      </w:r>
      <w:r w:rsidR="00452219" w:rsidRPr="00834473">
        <w:t>).</w:t>
      </w:r>
      <w:r w:rsidR="00CC68F0" w:rsidRPr="00CC68F0">
        <w:rPr>
          <w:b/>
        </w:rPr>
        <w:t xml:space="preserve"> </w:t>
      </w:r>
      <w:r w:rsidR="00452219">
        <w:t>Initially the violins are restricted to five notes {G,</w:t>
      </w:r>
      <w:r w:rsidR="00F951EB">
        <w:t xml:space="preserve"> </w:t>
      </w:r>
      <w:r w:rsidR="00452219">
        <w:t>A,</w:t>
      </w:r>
      <w:r w:rsidR="00F951EB">
        <w:t xml:space="preserve"> </w:t>
      </w:r>
      <w:r w:rsidR="00452219">
        <w:t>B</w:t>
      </w:r>
      <w:r w:rsidR="008621EA">
        <w:sym w:font="Bach" w:char="F040"/>
      </w:r>
      <w:r w:rsidR="00452219">
        <w:t>,</w:t>
      </w:r>
      <w:r w:rsidR="00F951EB">
        <w:t xml:space="preserve"> </w:t>
      </w:r>
      <w:r w:rsidR="00452219">
        <w:t>C,</w:t>
      </w:r>
      <w:r w:rsidR="00F951EB">
        <w:t xml:space="preserve"> </w:t>
      </w:r>
      <w:r w:rsidR="00452219">
        <w:t>D</w:t>
      </w:r>
      <w:r w:rsidR="008621EA">
        <w:sym w:font="Bach" w:char="F040"/>
      </w:r>
      <w:r w:rsidR="00452219">
        <w:t>} (b</w:t>
      </w:r>
      <w:r w:rsidR="00154063">
        <w:t>.</w:t>
      </w:r>
      <w:r w:rsidR="00452219">
        <w:t xml:space="preserve"> 145 until midway through b</w:t>
      </w:r>
      <w:r w:rsidR="00154063">
        <w:t>.</w:t>
      </w:r>
      <w:r w:rsidR="00452219">
        <w:t xml:space="preserve"> 151), a subset of the </w:t>
      </w:r>
      <w:r w:rsidR="008621EA">
        <w:t>G/</w:t>
      </w:r>
      <w:proofErr w:type="gramStart"/>
      <w:r w:rsidR="008621EA">
        <w:t>A</w:t>
      </w:r>
      <w:proofErr w:type="gramEnd"/>
      <w:r w:rsidR="008621EA">
        <w:t xml:space="preserve"> </w:t>
      </w:r>
      <w:proofErr w:type="spellStart"/>
      <w:r w:rsidR="00452219">
        <w:t>octatonic</w:t>
      </w:r>
      <w:proofErr w:type="spellEnd"/>
      <w:r w:rsidR="00452219">
        <w:t xml:space="preserve"> collection. Meanwhile, </w:t>
      </w:r>
      <w:r w:rsidR="00154063">
        <w:t>swirling figures in the clarinet and flute augment</w:t>
      </w:r>
      <w:r w:rsidR="00452219">
        <w:t xml:space="preserve"> the </w:t>
      </w:r>
      <w:r w:rsidR="00834473">
        <w:t xml:space="preserve">{F, D} </w:t>
      </w:r>
      <w:r w:rsidR="00452219">
        <w:t>bass pedal</w:t>
      </w:r>
      <w:r w:rsidR="00154063">
        <w:t>,</w:t>
      </w:r>
      <w:r w:rsidR="00452219">
        <w:t xml:space="preserve"> combin</w:t>
      </w:r>
      <w:r w:rsidR="00154063">
        <w:t>ing</w:t>
      </w:r>
      <w:r w:rsidR="00452219">
        <w:t xml:space="preserve"> to </w:t>
      </w:r>
      <w:r w:rsidR="00CC68F0">
        <w:t>form the complete C diatonic collection.</w:t>
      </w:r>
    </w:p>
    <w:p w14:paraId="7FC89904" w14:textId="2A279E16" w:rsidR="00BF4C3D" w:rsidRDefault="00452219" w:rsidP="00BF4C3D">
      <w:pPr>
        <w:spacing w:line="480" w:lineRule="auto"/>
        <w:ind w:firstLine="720"/>
      </w:pPr>
      <w:r>
        <w:lastRenderedPageBreak/>
        <w:t>At b. 151 the violins introduce E</w:t>
      </w:r>
      <w:r w:rsidR="008621EA">
        <w:sym w:font="Bach" w:char="F040"/>
      </w:r>
      <w:r>
        <w:t xml:space="preserve"> and F</w:t>
      </w:r>
      <w:r w:rsidR="008621EA">
        <w:sym w:font="Bach" w:char="F040"/>
      </w:r>
      <w:r w:rsidR="00CC68F0">
        <w:t>,</w:t>
      </w:r>
      <w:r>
        <w:t xml:space="preserve"> extending the </w:t>
      </w:r>
      <w:proofErr w:type="spellStart"/>
      <w:r>
        <w:t>octatonic</w:t>
      </w:r>
      <w:proofErr w:type="spellEnd"/>
      <w:r>
        <w:t xml:space="preserve"> scale to </w:t>
      </w:r>
      <w:r w:rsidR="00CC68F0">
        <w:t>one note</w:t>
      </w:r>
      <w:r>
        <w:t xml:space="preserve"> shy of complete. </w:t>
      </w:r>
      <w:r w:rsidR="00CC68F0">
        <w:t>We</w:t>
      </w:r>
      <w:r>
        <w:t xml:space="preserve"> never get the G</w:t>
      </w:r>
      <w:r w:rsidR="008621EA">
        <w:sym w:font="Bach" w:char="F040"/>
      </w:r>
      <w:r>
        <w:t xml:space="preserve">, </w:t>
      </w:r>
      <w:r w:rsidR="00CC68F0">
        <w:t xml:space="preserve">however, so we might </w:t>
      </w:r>
      <w:r>
        <w:t xml:space="preserve">instead </w:t>
      </w:r>
      <w:r w:rsidR="00CC68F0">
        <w:t>hear</w:t>
      </w:r>
      <w:r>
        <w:t xml:space="preserve"> the seven-note </w:t>
      </w:r>
      <w:r w:rsidR="00CC68F0">
        <w:t>scale</w:t>
      </w:r>
      <w:r>
        <w:t xml:space="preserve"> as </w:t>
      </w:r>
      <w:r w:rsidR="00CC68F0">
        <w:t xml:space="preserve">G </w:t>
      </w:r>
      <w:proofErr w:type="spellStart"/>
      <w:r w:rsidR="00CC68F0">
        <w:t>aeolian</w:t>
      </w:r>
      <w:proofErr w:type="spellEnd"/>
      <w:r w:rsidR="00CC68F0">
        <w:t xml:space="preserve"> with </w:t>
      </w:r>
      <w:r w:rsidR="008621EA">
        <w:sym w:font="Bach" w:char="F040"/>
      </w:r>
      <w:r w:rsidR="008621EA">
        <w:sym w:font="Bach" w:char="F0DE"/>
      </w:r>
      <w:r w:rsidR="008621EA">
        <w:sym w:font="Bach" w:char="F035"/>
      </w:r>
      <w:r w:rsidR="00CC68F0">
        <w:t xml:space="preserve"> </w:t>
      </w:r>
      <w:proofErr w:type="gramStart"/>
      <w:r w:rsidR="00CC68F0">
        <w:t xml:space="preserve">and </w:t>
      </w:r>
      <w:proofErr w:type="gramEnd"/>
      <w:r w:rsidR="008621EA">
        <w:sym w:font="Bach" w:char="F040"/>
      </w:r>
      <w:r w:rsidR="008621EA">
        <w:sym w:font="Bach" w:char="F0DE"/>
      </w:r>
      <w:r w:rsidR="008621EA">
        <w:sym w:font="Bach" w:char="F037"/>
      </w:r>
      <w:r w:rsidR="00CC68F0">
        <w:t>.</w:t>
      </w:r>
      <w:r w:rsidR="00BF4C3D" w:rsidRPr="00BF4C3D">
        <w:rPr>
          <w:b/>
        </w:rPr>
        <w:t xml:space="preserve"> </w:t>
      </w:r>
      <w:r w:rsidR="00BF4C3D" w:rsidRPr="0055556B">
        <w:t>Figure 5C</w:t>
      </w:r>
      <w:r w:rsidR="00BF4C3D">
        <w:t xml:space="preserve"> shows the two scales at the core of this passage (enclosed pitches indicate tonics). Taken together they form a dissonant 10-note </w:t>
      </w:r>
      <w:proofErr w:type="spellStart"/>
      <w:r w:rsidR="00BF4C3D">
        <w:t>macroharmony</w:t>
      </w:r>
      <w:proofErr w:type="spellEnd"/>
      <w:r w:rsidR="00BF4C3D">
        <w:t>. But the dissonance, while contributing to the music’s drama and tension, is mitigated by the segregation of the two governing scales into clearly perceptible layers by register, timbre and texture. The two scales share five pitches: while very different in character, they retain much in common.</w:t>
      </w:r>
      <w:r w:rsidR="00BF4C3D">
        <w:rPr>
          <w:rStyle w:val="FootnoteReference"/>
        </w:rPr>
        <w:footnoteReference w:id="26"/>
      </w:r>
      <w:r w:rsidR="00BF4C3D">
        <w:t xml:space="preserve"> </w:t>
      </w:r>
    </w:p>
    <w:p w14:paraId="2A54504D" w14:textId="7CE5D62E" w:rsidR="00E92BFB" w:rsidRDefault="00452219" w:rsidP="00DA1FC5">
      <w:pPr>
        <w:spacing w:line="480" w:lineRule="auto"/>
        <w:ind w:firstLine="720"/>
      </w:pPr>
      <w:r>
        <w:t xml:space="preserve">The </w:t>
      </w:r>
      <w:r w:rsidR="00123F42">
        <w:t xml:space="preserve">chromatic </w:t>
      </w:r>
      <w:r>
        <w:t>dissolution of the violins’ melody provides additional insight into the relationship between the two harmonic planes. The tune in the violins spirals downwards</w:t>
      </w:r>
      <w:r w:rsidR="00980378">
        <w:t>,</w:t>
      </w:r>
      <w:r>
        <w:t xml:space="preserve"> </w:t>
      </w:r>
      <w:r w:rsidR="00283EDB">
        <w:t>sounding</w:t>
      </w:r>
      <w:r>
        <w:t xml:space="preserve"> all chromatic pitches between F (b. 155) and </w:t>
      </w:r>
      <w:r w:rsidR="00283EDB">
        <w:t>the melody’s</w:t>
      </w:r>
      <w:r>
        <w:t xml:space="preserve"> arrival point</w:t>
      </w:r>
      <w:r w:rsidR="00933A6A">
        <w:t>,</w:t>
      </w:r>
      <w:r>
        <w:t xml:space="preserve"> B (b. 158). Th</w:t>
      </w:r>
      <w:r w:rsidR="00980378">
        <w:t>e</w:t>
      </w:r>
      <w:r>
        <w:t xml:space="preserve"> </w:t>
      </w:r>
      <w:r w:rsidR="00980378">
        <w:t>infiltration</w:t>
      </w:r>
      <w:r>
        <w:t xml:space="preserve"> </w:t>
      </w:r>
      <w:r w:rsidR="00980378">
        <w:t>of {F,</w:t>
      </w:r>
      <w:r w:rsidR="00F951EB">
        <w:t xml:space="preserve"> </w:t>
      </w:r>
      <w:r w:rsidR="00980378">
        <w:t>D,</w:t>
      </w:r>
      <w:r w:rsidR="00F951EB">
        <w:t xml:space="preserve"> </w:t>
      </w:r>
      <w:r w:rsidR="00980378">
        <w:t>B}—contained in</w:t>
      </w:r>
      <w:r>
        <w:t xml:space="preserve"> C diatonic </w:t>
      </w:r>
      <w:r w:rsidR="00980378">
        <w:t xml:space="preserve">but </w:t>
      </w:r>
      <w:r>
        <w:t>not in G</w:t>
      </w:r>
      <w:r w:rsidR="00E92BFB">
        <w:t>/</w:t>
      </w:r>
      <w:proofErr w:type="gramStart"/>
      <w:r w:rsidR="00E92BFB">
        <w:t>A</w:t>
      </w:r>
      <w:proofErr w:type="gramEnd"/>
      <w:r>
        <w:t xml:space="preserve"> </w:t>
      </w:r>
      <w:proofErr w:type="spellStart"/>
      <w:r w:rsidR="00E92BFB">
        <w:t>octatonic</w:t>
      </w:r>
      <w:proofErr w:type="spellEnd"/>
      <w:r w:rsidR="00980378">
        <w:t>—</w:t>
      </w:r>
      <w:r>
        <w:t>begins to erase the tension between the two scales.</w:t>
      </w:r>
      <w:r w:rsidR="00933A6A">
        <w:t xml:space="preserve"> </w:t>
      </w:r>
      <w:r w:rsidR="00283EDB">
        <w:t>T</w:t>
      </w:r>
      <w:r w:rsidR="00980378">
        <w:t xml:space="preserve">he B at b. 158 </w:t>
      </w:r>
      <w:r w:rsidR="00283EDB">
        <w:t xml:space="preserve">completely dissolves </w:t>
      </w:r>
      <w:r w:rsidR="00980378">
        <w:t>the</w:t>
      </w:r>
      <w:r>
        <w:t xml:space="preserve"> G</w:t>
      </w:r>
      <w:r w:rsidR="00E92BFB">
        <w:t>/</w:t>
      </w:r>
      <w:proofErr w:type="gramStart"/>
      <w:r w:rsidR="00E92BFB">
        <w:t>A</w:t>
      </w:r>
      <w:proofErr w:type="gramEnd"/>
      <w:r w:rsidR="00E92BFB">
        <w:t xml:space="preserve"> </w:t>
      </w:r>
      <w:proofErr w:type="spellStart"/>
      <w:r w:rsidR="00E92BFB">
        <w:t>octatonic</w:t>
      </w:r>
      <w:proofErr w:type="spellEnd"/>
      <w:r>
        <w:t xml:space="preserve"> </w:t>
      </w:r>
      <w:r w:rsidR="00980378">
        <w:t>scale</w:t>
      </w:r>
      <w:r w:rsidR="00283EDB">
        <w:t xml:space="preserve"> </w:t>
      </w:r>
      <w:r>
        <w:t>into C diatonic</w:t>
      </w:r>
      <w:r w:rsidR="00E110B4">
        <w:t>,</w:t>
      </w:r>
      <w:r>
        <w:t xml:space="preserve"> thereby resolving the polytonal tension.</w:t>
      </w:r>
      <w:r w:rsidR="00E92BFB">
        <w:rPr>
          <w:rStyle w:val="FootnoteReference"/>
        </w:rPr>
        <w:footnoteReference w:id="27"/>
      </w:r>
      <w:r>
        <w:t xml:space="preserve"> </w:t>
      </w:r>
    </w:p>
    <w:p w14:paraId="20109943" w14:textId="77777777" w:rsidR="00636071" w:rsidRDefault="00636071" w:rsidP="009558BB">
      <w:pPr>
        <w:keepNext/>
        <w:spacing w:line="480" w:lineRule="auto"/>
        <w:rPr>
          <w:b/>
        </w:rPr>
      </w:pPr>
    </w:p>
    <w:p w14:paraId="3C674AF6" w14:textId="0E1BD3D6" w:rsidR="00132D69" w:rsidRPr="00AE7ACE" w:rsidRDefault="00356FC8" w:rsidP="009558BB">
      <w:pPr>
        <w:keepNext/>
        <w:spacing w:line="480" w:lineRule="auto"/>
        <w:rPr>
          <w:b/>
        </w:rPr>
      </w:pPr>
      <w:r>
        <w:rPr>
          <w:b/>
        </w:rPr>
        <w:t>VI. FLUCTUATING COLLECTION MODULATION</w:t>
      </w:r>
    </w:p>
    <w:p w14:paraId="61B388DF" w14:textId="3416D44F" w:rsidR="00452219" w:rsidRPr="004B07E6" w:rsidRDefault="00156F8A" w:rsidP="00DA1FC5">
      <w:pPr>
        <w:spacing w:line="480" w:lineRule="auto"/>
        <w:ind w:firstLine="720"/>
        <w:rPr>
          <w:b/>
        </w:rPr>
      </w:pPr>
      <w:r>
        <w:t>The entry of the first violins in b</w:t>
      </w:r>
      <w:r w:rsidR="00270AB6">
        <w:t>.</w:t>
      </w:r>
      <w:r>
        <w:t xml:space="preserve"> 44</w:t>
      </w:r>
      <w:r w:rsidR="009558BB">
        <w:t xml:space="preserve"> </w:t>
      </w:r>
      <w:r>
        <w:t>of</w:t>
      </w:r>
      <w:r w:rsidR="00CD5D3A">
        <w:t xml:space="preserve"> the Fifth Symphony</w:t>
      </w:r>
      <w:r>
        <w:t xml:space="preserve"> </w:t>
      </w:r>
      <w:r w:rsidR="00452219">
        <w:t xml:space="preserve">has been </w:t>
      </w:r>
      <w:r w:rsidR="00356FC8">
        <w:t>widely</w:t>
      </w:r>
      <w:r w:rsidR="00452219">
        <w:t xml:space="preserve"> discussed and from a variety of angles. At the heart of the controversy is the conflicting harmonic signals </w:t>
      </w:r>
      <w:r w:rsidR="00356FC8">
        <w:t>suggested</w:t>
      </w:r>
      <w:r w:rsidR="00452219">
        <w:t xml:space="preserve"> by the various layers, especially between the melody (first violins) and bass (cellos). </w:t>
      </w:r>
      <w:r w:rsidR="00452219">
        <w:lastRenderedPageBreak/>
        <w:t xml:space="preserve">Simpson claims that the V-I quality of </w:t>
      </w:r>
      <w:r w:rsidR="00270AB6">
        <w:t>{C, F}</w:t>
      </w:r>
      <w:r w:rsidR="00452219">
        <w:t xml:space="preserve"> in the bass clearly p</w:t>
      </w:r>
      <w:r w:rsidR="00CD5D3A">
        <w:t>laces</w:t>
      </w:r>
      <w:r w:rsidR="00452219">
        <w:t xml:space="preserve"> the music in F.</w:t>
      </w:r>
      <w:r w:rsidR="00B651BA">
        <w:rPr>
          <w:rStyle w:val="FootnoteReference"/>
        </w:rPr>
        <w:footnoteReference w:id="28"/>
      </w:r>
      <w:r w:rsidR="00E60B98">
        <w:t xml:space="preserve"> Fanning, on the other hand, maintains that the music actually </w:t>
      </w:r>
      <w:r w:rsidR="00E60B98">
        <w:rPr>
          <w:i/>
        </w:rPr>
        <w:t>sounds</w:t>
      </w:r>
      <w:r w:rsidR="00E60B98">
        <w:t xml:space="preserve"> like it is in C, </w:t>
      </w:r>
      <w:r w:rsidR="005002ED">
        <w:t xml:space="preserve">an assessment </w:t>
      </w:r>
      <w:r w:rsidR="00E60B98">
        <w:t>with which I tend to agree</w:t>
      </w:r>
      <w:r w:rsidR="004B07E6">
        <w:t>—at least at the start of th</w:t>
      </w:r>
      <w:r w:rsidR="00984CA9">
        <w:t>e</w:t>
      </w:r>
      <w:r w:rsidR="004B07E6">
        <w:t xml:space="preserve"> </w:t>
      </w:r>
      <w:r w:rsidR="004B07E6" w:rsidRPr="001D4FC1">
        <w:t>passage</w:t>
      </w:r>
      <w:r w:rsidRPr="001D4FC1">
        <w:t xml:space="preserve"> (Figure 6</w:t>
      </w:r>
      <w:r w:rsidR="005002ED" w:rsidRPr="001D4FC1">
        <w:t>A</w:t>
      </w:r>
      <w:r w:rsidRPr="001D4FC1">
        <w:t>)</w:t>
      </w:r>
      <w:r w:rsidR="00E60B98" w:rsidRPr="001D4FC1">
        <w:t>.</w:t>
      </w:r>
      <w:r w:rsidR="00E60B98" w:rsidRPr="001D4FC1">
        <w:rPr>
          <w:rStyle w:val="FootnoteReference"/>
        </w:rPr>
        <w:footnoteReference w:id="29"/>
      </w:r>
      <w:r w:rsidR="004B07E6">
        <w:t xml:space="preserve"> </w:t>
      </w:r>
    </w:p>
    <w:p w14:paraId="3F96B41E" w14:textId="2955166D" w:rsidR="00452219" w:rsidRDefault="00452219" w:rsidP="00DA1FC5">
      <w:pPr>
        <w:spacing w:line="480" w:lineRule="auto"/>
        <w:ind w:firstLine="720"/>
      </w:pPr>
      <w:r>
        <w:t>But what to make of the melody in the violins that seems cent</w:t>
      </w:r>
      <w:r w:rsidR="00C71123">
        <w:t>red</w:t>
      </w:r>
      <w:r>
        <w:t xml:space="preserve"> on E</w:t>
      </w:r>
      <w:r w:rsidR="00C71123">
        <w:t xml:space="preserve"> </w:t>
      </w:r>
      <w:r w:rsidR="00CD5D3A">
        <w:t xml:space="preserve">and </w:t>
      </w:r>
      <w:r w:rsidR="00C71123">
        <w:t xml:space="preserve">whose diminished fifth (b. 47) suggests E </w:t>
      </w:r>
      <w:proofErr w:type="spellStart"/>
      <w:r w:rsidR="00C71123">
        <w:t>locrian</w:t>
      </w:r>
      <w:proofErr w:type="spellEnd"/>
      <w:r w:rsidR="00C71123">
        <w:t xml:space="preserve">? </w:t>
      </w:r>
      <w:r>
        <w:t xml:space="preserve">The matter is </w:t>
      </w:r>
      <w:r w:rsidR="00877018">
        <w:t>further</w:t>
      </w:r>
      <w:r>
        <w:t xml:space="preserve"> complicated by the alteration of certain pitches as the melody rises above the confines of a single octave: E4 becomes E</w:t>
      </w:r>
      <w:r w:rsidR="009E5592">
        <w:sym w:font="Bach" w:char="F040"/>
      </w:r>
      <w:r>
        <w:t>5 (b. 49); A4 becomes A</w:t>
      </w:r>
      <w:r w:rsidR="009E5592">
        <w:sym w:font="Bach" w:char="F040"/>
      </w:r>
      <w:r>
        <w:t>5 (b. 54); D5 becomes D</w:t>
      </w:r>
      <w:r w:rsidR="009E5592">
        <w:sym w:font="Bach" w:char="F040"/>
      </w:r>
      <w:r>
        <w:t xml:space="preserve">6 (b. 62). If we consider the melody as a whole (bb. 44-69), we cannot say that it </w:t>
      </w:r>
      <w:r w:rsidR="00C71123">
        <w:t>defines</w:t>
      </w:r>
      <w:r>
        <w:t xml:space="preserve"> any one scale—</w:t>
      </w:r>
      <w:r w:rsidR="00877018">
        <w:t xml:space="preserve">unless we are prepared to label it as a </w:t>
      </w:r>
      <w:r>
        <w:t>non-octave-repeating</w:t>
      </w:r>
      <w:r w:rsidR="00C71123">
        <w:t xml:space="preserve"> </w:t>
      </w:r>
      <w:r>
        <w:t>scale.</w:t>
      </w:r>
    </w:p>
    <w:p w14:paraId="1388CC53" w14:textId="4234AF7C" w:rsidR="00452219" w:rsidRDefault="00452219" w:rsidP="00DA1FC5">
      <w:pPr>
        <w:spacing w:line="480" w:lineRule="auto"/>
        <w:ind w:firstLine="720"/>
      </w:pPr>
      <w:r>
        <w:t>I wonder</w:t>
      </w:r>
      <w:r w:rsidR="004B07E6">
        <w:t xml:space="preserve">, however, </w:t>
      </w:r>
      <w:r>
        <w:t xml:space="preserve">if the attempt to fix a tonic on </w:t>
      </w:r>
      <w:r w:rsidR="00877018">
        <w:t>a</w:t>
      </w:r>
      <w:r>
        <w:t xml:space="preserve"> passage </w:t>
      </w:r>
      <w:r w:rsidR="00877018">
        <w:t xml:space="preserve">such as this one </w:t>
      </w:r>
      <w:r>
        <w:t xml:space="preserve">is a vestige of the thinking associated with common-practice tonality. As </w:t>
      </w:r>
      <w:proofErr w:type="spellStart"/>
      <w:r>
        <w:t>Tymoczko</w:t>
      </w:r>
      <w:proofErr w:type="spellEnd"/>
      <w:r>
        <w:t xml:space="preserve"> </w:t>
      </w:r>
      <w:r w:rsidR="00581A3E">
        <w:t>observes</w:t>
      </w:r>
      <w:r>
        <w:t xml:space="preserve">, </w:t>
      </w:r>
      <w:r w:rsidR="00BC0772">
        <w:t>‘</w:t>
      </w:r>
      <w:r w:rsidR="00BC0772" w:rsidRPr="00BC0772">
        <w:t>it is entirely possible</w:t>
      </w:r>
      <w:r w:rsidR="00BC0772">
        <w:t xml:space="preserve"> […]</w:t>
      </w:r>
      <w:r w:rsidR="00BC0772" w:rsidRPr="00BC0772">
        <w:t xml:space="preserve"> to write diatonic music in which no note is heard as a tonal centre, just as one can write chromatic</w:t>
      </w:r>
      <w:r w:rsidR="00BC0772">
        <w:t xml:space="preserve"> music with a very clear centre’</w:t>
      </w:r>
      <w:r>
        <w:t>.</w:t>
      </w:r>
      <w:r w:rsidR="004B07E6">
        <w:rPr>
          <w:rStyle w:val="FootnoteReference"/>
        </w:rPr>
        <w:footnoteReference w:id="30"/>
      </w:r>
      <w:r>
        <w:t xml:space="preserve"> </w:t>
      </w:r>
      <w:r w:rsidR="00581A3E">
        <w:t>P</w:t>
      </w:r>
      <w:r w:rsidR="009558BB">
        <w:t>erhaps</w:t>
      </w:r>
      <w:r>
        <w:t xml:space="preserve"> none of C, F or E can claim tonic status </w:t>
      </w:r>
      <w:r w:rsidR="00197C53">
        <w:t>because of too many competing interests</w:t>
      </w:r>
      <w:r>
        <w:t xml:space="preserve">. Or, to put it another way, centricity may be weak at best. </w:t>
      </w:r>
      <w:proofErr w:type="spellStart"/>
      <w:r w:rsidR="00E54D48">
        <w:t>Fjeldsøe</w:t>
      </w:r>
      <w:proofErr w:type="spellEnd"/>
      <w:r w:rsidR="00E54D48">
        <w:t xml:space="preserve"> seems to acknowledge as much by persuasively describing the melody as an interval network, a </w:t>
      </w:r>
      <w:r w:rsidR="001F4386">
        <w:t xml:space="preserve">linear-intervallic process that </w:t>
      </w:r>
      <w:r w:rsidR="00581A3E">
        <w:t>I here express</w:t>
      </w:r>
      <w:r w:rsidR="001F4386">
        <w:t xml:space="preserve"> in terms of shifting </w:t>
      </w:r>
      <w:proofErr w:type="spellStart"/>
      <w:r w:rsidR="001F4386" w:rsidRPr="00877018">
        <w:t>macroharmonies</w:t>
      </w:r>
      <w:proofErr w:type="spellEnd"/>
      <w:r w:rsidR="00AB3398" w:rsidRPr="00877018">
        <w:t xml:space="preserve"> (Figure 6</w:t>
      </w:r>
      <w:r w:rsidR="00581A3E" w:rsidRPr="00877018">
        <w:t>B</w:t>
      </w:r>
      <w:r w:rsidR="00AB3398" w:rsidRPr="00877018">
        <w:t>)</w:t>
      </w:r>
      <w:r w:rsidR="001F4386" w:rsidRPr="00877018">
        <w:t>.</w:t>
      </w:r>
      <w:r w:rsidR="001F4386" w:rsidRPr="00877018">
        <w:rPr>
          <w:rStyle w:val="FootnoteReference"/>
        </w:rPr>
        <w:footnoteReference w:id="31"/>
      </w:r>
    </w:p>
    <w:p w14:paraId="3AC14F87" w14:textId="0A1F42E2" w:rsidR="004D04BA" w:rsidRDefault="00E801EA" w:rsidP="00DA1FC5">
      <w:pPr>
        <w:spacing w:line="480" w:lineRule="auto"/>
        <w:ind w:firstLine="720"/>
      </w:pPr>
      <w:r>
        <w:t>A</w:t>
      </w:r>
      <w:r w:rsidR="00452219">
        <w:t xml:space="preserve">s the melody in the first violins </w:t>
      </w:r>
      <w:r w:rsidR="00452219">
        <w:rPr>
          <w:i/>
        </w:rPr>
        <w:t>rises</w:t>
      </w:r>
      <w:r w:rsidR="00452219">
        <w:t xml:space="preserve">, the operative collection is gradually </w:t>
      </w:r>
      <w:r w:rsidR="00452219" w:rsidRPr="00581A3E">
        <w:rPr>
          <w:i/>
        </w:rPr>
        <w:t>flattened</w:t>
      </w:r>
      <w:r w:rsidR="00452219">
        <w:t xml:space="preserve">, proceeding </w:t>
      </w:r>
      <w:proofErr w:type="spellStart"/>
      <w:r w:rsidR="00452219">
        <w:t>flatwards</w:t>
      </w:r>
      <w:proofErr w:type="spellEnd"/>
      <w:r w:rsidR="00452219">
        <w:t xml:space="preserve"> </w:t>
      </w:r>
      <w:r w:rsidR="001E5BDC">
        <w:t>along</w:t>
      </w:r>
      <w:r w:rsidR="00452219">
        <w:t xml:space="preserve"> the circle of fifths. Unlike previous examples of flattening, however, the process is </w:t>
      </w:r>
      <w:r>
        <w:t>mirrored in reverse</w:t>
      </w:r>
      <w:r w:rsidR="00452219">
        <w:t xml:space="preserve">: as the melody </w:t>
      </w:r>
      <w:r w:rsidR="00452219">
        <w:rPr>
          <w:i/>
        </w:rPr>
        <w:t>descends</w:t>
      </w:r>
      <w:r w:rsidR="00452219">
        <w:t xml:space="preserve">, the flattened pitches are </w:t>
      </w:r>
      <w:r>
        <w:t xml:space="preserve">restored to </w:t>
      </w:r>
      <w:r>
        <w:lastRenderedPageBreak/>
        <w:t xml:space="preserve">their </w:t>
      </w:r>
      <w:r w:rsidR="00581A3E">
        <w:t>original</w:t>
      </w:r>
      <w:r>
        <w:t xml:space="preserve"> states</w:t>
      </w:r>
      <w:r w:rsidR="00452219">
        <w:t>. Because we tend to associate flattening with falling, th</w:t>
      </w:r>
      <w:r w:rsidR="00877018">
        <w:t>is</w:t>
      </w:r>
      <w:r w:rsidR="00452219">
        <w:t xml:space="preserve"> counterintuitive flattening-while-rising is perhaps wh</w:t>
      </w:r>
      <w:r>
        <w:t xml:space="preserve">at gives </w:t>
      </w:r>
      <w:r w:rsidR="00877018">
        <w:t>the passage</w:t>
      </w:r>
      <w:r>
        <w:t xml:space="preserve"> its unique flavour.</w:t>
      </w:r>
      <w:r w:rsidR="003B2149">
        <w:t xml:space="preserve"> </w:t>
      </w:r>
      <w:r w:rsidR="004D04BA" w:rsidRPr="00877018">
        <w:t>Figure 6</w:t>
      </w:r>
      <w:r w:rsidR="004A61C1" w:rsidRPr="00877018">
        <w:t>C</w:t>
      </w:r>
      <w:r w:rsidR="004D04BA">
        <w:t xml:space="preserve"> charts the progression in graph form</w:t>
      </w:r>
      <w:r w:rsidR="001E5BDC">
        <w:t xml:space="preserve"> making apparent the wave-like progression</w:t>
      </w:r>
      <w:r w:rsidR="004D04BA">
        <w:t>. Because the flattening occurs in diatonic space and along the circle of fifths, the change in pitch content from on</w:t>
      </w:r>
      <w:r w:rsidR="004121C3">
        <w:t>e collection to the next results</w:t>
      </w:r>
      <w:r w:rsidR="004D04BA">
        <w:t xml:space="preserve"> in efficient voice leading. </w:t>
      </w:r>
    </w:p>
    <w:p w14:paraId="27B583C1" w14:textId="5EE55D29" w:rsidR="004D04BA" w:rsidRDefault="002A7497" w:rsidP="00DA1FC5">
      <w:pPr>
        <w:spacing w:line="480" w:lineRule="auto"/>
        <w:ind w:firstLine="720"/>
      </w:pPr>
      <w:proofErr w:type="gramStart"/>
      <w:r>
        <w:t>A</w:t>
      </w:r>
      <w:r w:rsidR="004D04BA">
        <w:t xml:space="preserve"> few remarks </w:t>
      </w:r>
      <w:r>
        <w:t xml:space="preserve">now </w:t>
      </w:r>
      <w:r w:rsidR="004D04BA">
        <w:t>about the bass and inner voices.</w:t>
      </w:r>
      <w:proofErr w:type="gramEnd"/>
      <w:r w:rsidR="004D04BA">
        <w:t xml:space="preserve"> The {C,</w:t>
      </w:r>
      <w:r w:rsidR="00822092">
        <w:t xml:space="preserve"> </w:t>
      </w:r>
      <w:r w:rsidR="004D04BA">
        <w:t>F} in the bass (bb. 44-5</w:t>
      </w:r>
      <w:r w:rsidR="00E110B4">
        <w:t>7</w:t>
      </w:r>
      <w:r w:rsidR="004D04BA">
        <w:t>) belong</w:t>
      </w:r>
      <w:r w:rsidR="00E27C13">
        <w:t>s</w:t>
      </w:r>
      <w:r w:rsidR="004D04BA">
        <w:t xml:space="preserve"> to </w:t>
      </w:r>
      <w:r w:rsidR="004D04BA" w:rsidRPr="004D04BA">
        <w:rPr>
          <w:i/>
        </w:rPr>
        <w:t>all</w:t>
      </w:r>
      <w:r w:rsidR="004D04BA">
        <w:t xml:space="preserve"> collections outlined in the melody (F, B</w:t>
      </w:r>
      <w:r w:rsidR="00822092">
        <w:sym w:font="Bach" w:char="F040"/>
      </w:r>
      <w:r w:rsidR="004D04BA">
        <w:t>, E</w:t>
      </w:r>
      <w:r w:rsidR="00822092">
        <w:sym w:font="Bach" w:char="F040"/>
      </w:r>
      <w:r w:rsidR="004D04BA">
        <w:t xml:space="preserve"> diatonic). Meanwhile, the shift to {E</w:t>
      </w:r>
      <w:r w:rsidR="00822092">
        <w:sym w:font="Bach" w:char="F040"/>
      </w:r>
      <w:r w:rsidR="004D04BA">
        <w:t>,</w:t>
      </w:r>
      <w:r w:rsidR="00822092">
        <w:t xml:space="preserve"> </w:t>
      </w:r>
      <w:r w:rsidR="004D04BA">
        <w:t>B</w:t>
      </w:r>
      <w:r w:rsidR="00822092">
        <w:sym w:font="Bach" w:char="F040"/>
      </w:r>
      <w:r w:rsidR="004D04BA">
        <w:t>} / {G,</w:t>
      </w:r>
      <w:r w:rsidR="00F06D33">
        <w:t xml:space="preserve"> </w:t>
      </w:r>
      <w:r w:rsidR="004D04BA">
        <w:t xml:space="preserve">C} (bb. 57-69), echoes, on the one hand, the </w:t>
      </w:r>
      <w:proofErr w:type="spellStart"/>
      <w:r w:rsidR="004D04BA">
        <w:t>flatwards</w:t>
      </w:r>
      <w:proofErr w:type="spellEnd"/>
      <w:r w:rsidR="004D04BA">
        <w:t xml:space="preserve"> direction of collection modulation, </w:t>
      </w:r>
      <w:r w:rsidR="00877018">
        <w:t>while</w:t>
      </w:r>
      <w:r w:rsidR="004D04BA">
        <w:t>, on the other hand, introdu</w:t>
      </w:r>
      <w:r w:rsidR="00B63D3E">
        <w:t>c</w:t>
      </w:r>
      <w:r w:rsidR="00E110B4">
        <w:t>es</w:t>
      </w:r>
      <w:r w:rsidR="00B63D3E">
        <w:t xml:space="preserve"> a clash between the bass </w:t>
      </w:r>
      <w:r w:rsidR="004D04BA">
        <w:t>E</w:t>
      </w:r>
      <w:r w:rsidR="00F06D33">
        <w:sym w:font="Bach" w:char="F040"/>
      </w:r>
      <w:r w:rsidR="00B63D3E">
        <w:t xml:space="preserve"> and melody </w:t>
      </w:r>
      <w:r w:rsidR="004D04BA">
        <w:t xml:space="preserve">E when F diatonic is at play. As for the inner voices, the violas’ </w:t>
      </w:r>
      <w:r w:rsidR="00877018">
        <w:t>{C, A}</w:t>
      </w:r>
      <w:r w:rsidR="004D04BA">
        <w:t xml:space="preserve"> pedal is augmented by </w:t>
      </w:r>
      <w:r w:rsidR="00877018">
        <w:t>{G, E}</w:t>
      </w:r>
      <w:r w:rsidR="004D04BA">
        <w:t xml:space="preserve"> in the second violins forming an Am</w:t>
      </w:r>
      <w:r w:rsidR="004D04BA" w:rsidRPr="00E27C13">
        <w:rPr>
          <w:vertAlign w:val="superscript"/>
        </w:rPr>
        <w:t>7</w:t>
      </w:r>
      <w:r w:rsidR="004D04BA">
        <w:t xml:space="preserve"> chord (or, in bb. 44-5</w:t>
      </w:r>
      <w:r w:rsidR="00E110B4">
        <w:t>7</w:t>
      </w:r>
      <w:r w:rsidR="004D04BA">
        <w:t>, an F</w:t>
      </w:r>
      <w:r w:rsidR="00E27C13" w:rsidRPr="00E27C13">
        <w:rPr>
          <w:vertAlign w:val="superscript"/>
        </w:rPr>
        <w:t>M</w:t>
      </w:r>
      <w:r w:rsidR="004D04BA" w:rsidRPr="00E27C13">
        <w:rPr>
          <w:vertAlign w:val="superscript"/>
        </w:rPr>
        <w:t>7</w:t>
      </w:r>
      <w:r w:rsidR="00B63D3E" w:rsidRPr="00E27C13">
        <w:rPr>
          <w:vertAlign w:val="superscript"/>
        </w:rPr>
        <w:t>/</w:t>
      </w:r>
      <w:r w:rsidR="004D04BA" w:rsidRPr="00E27C13">
        <w:rPr>
          <w:vertAlign w:val="superscript"/>
        </w:rPr>
        <w:t>9</w:t>
      </w:r>
      <w:r w:rsidR="004D04BA">
        <w:t xml:space="preserve"> chord). </w:t>
      </w:r>
      <w:proofErr w:type="gramStart"/>
      <w:r w:rsidR="004D04BA">
        <w:t>While {G</w:t>
      </w:r>
      <w:r w:rsidR="00E110B4">
        <w:t>,</w:t>
      </w:r>
      <w:r w:rsidR="00E110B4" w:rsidRPr="00E110B4">
        <w:t xml:space="preserve"> </w:t>
      </w:r>
      <w:r w:rsidR="00E110B4">
        <w:t>C</w:t>
      </w:r>
      <w:r w:rsidR="004D04BA">
        <w:t>} belong</w:t>
      </w:r>
      <w:r w:rsidR="00E27C13">
        <w:t>s</w:t>
      </w:r>
      <w:r w:rsidR="004D04BA">
        <w:t xml:space="preserve"> to </w:t>
      </w:r>
      <w:r w:rsidR="004D04BA">
        <w:rPr>
          <w:i/>
        </w:rPr>
        <w:t xml:space="preserve">all </w:t>
      </w:r>
      <w:r w:rsidR="004D04BA">
        <w:t>collections outlined in the first violins, the E and A occasionally clash with the E</w:t>
      </w:r>
      <w:r w:rsidR="00E27C13">
        <w:sym w:font="Bach" w:char="F040"/>
      </w:r>
      <w:r w:rsidR="004D04BA">
        <w:t xml:space="preserve"> and A</w:t>
      </w:r>
      <w:r w:rsidR="00E27C13">
        <w:sym w:font="Bach" w:char="F040"/>
      </w:r>
      <w:r w:rsidR="004D04BA">
        <w:t xml:space="preserve"> when the latter are present in the melody.</w:t>
      </w:r>
      <w:proofErr w:type="gramEnd"/>
    </w:p>
    <w:p w14:paraId="43B289E5" w14:textId="77777777" w:rsidR="00EF3B53" w:rsidRDefault="00EF3B53" w:rsidP="00DA1FC5">
      <w:pPr>
        <w:spacing w:line="480" w:lineRule="auto"/>
        <w:rPr>
          <w:b/>
        </w:rPr>
      </w:pPr>
    </w:p>
    <w:p w14:paraId="17052344" w14:textId="77D003D4" w:rsidR="00452219" w:rsidRPr="00B63D3E" w:rsidRDefault="00A32682" w:rsidP="00DA1FC5">
      <w:pPr>
        <w:spacing w:line="480" w:lineRule="auto"/>
        <w:rPr>
          <w:b/>
        </w:rPr>
      </w:pPr>
      <w:r>
        <w:rPr>
          <w:b/>
        </w:rPr>
        <w:t>VII. FLATWARDS BOUND</w:t>
      </w:r>
    </w:p>
    <w:p w14:paraId="3B26AA2A" w14:textId="638F9C1F" w:rsidR="00DD7527" w:rsidRDefault="00123CFF" w:rsidP="00DA1FC5">
      <w:pPr>
        <w:spacing w:line="480" w:lineRule="auto"/>
        <w:ind w:firstLine="720"/>
      </w:pPr>
      <w:r>
        <w:t xml:space="preserve">By now it </w:t>
      </w:r>
      <w:r w:rsidR="00217548">
        <w:t>will</w:t>
      </w:r>
      <w:r>
        <w:t xml:space="preserve"> be obvious</w:t>
      </w:r>
      <w:r w:rsidR="00DD7527">
        <w:t xml:space="preserve"> that all the examples I have discussed involve flattening, or lowering, in a variety of contexts. </w:t>
      </w:r>
      <w:r>
        <w:t>I undertook this study with the view of examining modulato</w:t>
      </w:r>
      <w:r w:rsidR="00014C69">
        <w:t>ry processes at the local level.</w:t>
      </w:r>
      <w:r w:rsidR="001304C2">
        <w:t xml:space="preserve"> I did not go hunting for those of the </w:t>
      </w:r>
      <w:proofErr w:type="spellStart"/>
      <w:r w:rsidR="001304C2">
        <w:t>flatwards</w:t>
      </w:r>
      <w:proofErr w:type="spellEnd"/>
      <w:r w:rsidR="001304C2">
        <w:t xml:space="preserve"> kin</w:t>
      </w:r>
      <w:r w:rsidR="0068474F">
        <w:t>d. But once I spotted the trend</w:t>
      </w:r>
      <w:r w:rsidR="001304C2">
        <w:t xml:space="preserve"> I went back into the woods and found it teeming with game.</w:t>
      </w:r>
    </w:p>
    <w:p w14:paraId="735718DD" w14:textId="373EFC50" w:rsidR="00981EC7" w:rsidRDefault="00453F45" w:rsidP="00DA1FC5">
      <w:pPr>
        <w:spacing w:line="480" w:lineRule="auto"/>
        <w:ind w:firstLine="720"/>
      </w:pPr>
      <w:r>
        <w:t xml:space="preserve">I am not suggesting, however, that Nielsen exclusively modulates </w:t>
      </w:r>
      <w:proofErr w:type="spellStart"/>
      <w:r>
        <w:t>flatwards</w:t>
      </w:r>
      <w:proofErr w:type="spellEnd"/>
      <w:r>
        <w:t xml:space="preserve">. An example of a </w:t>
      </w:r>
      <w:proofErr w:type="spellStart"/>
      <w:r>
        <w:t>sharpwards</w:t>
      </w:r>
      <w:proofErr w:type="spellEnd"/>
      <w:r>
        <w:t xml:space="preserve"> modulation occurs </w:t>
      </w:r>
      <w:r w:rsidR="00014C69">
        <w:t xml:space="preserve">in the Second Symphony ‘The Four Temperaments’, </w:t>
      </w:r>
      <w:r>
        <w:t xml:space="preserve">at the beginning of the third movement, </w:t>
      </w:r>
      <w:r>
        <w:rPr>
          <w:i/>
        </w:rPr>
        <w:t xml:space="preserve">Andante </w:t>
      </w:r>
      <w:proofErr w:type="spellStart"/>
      <w:r>
        <w:rPr>
          <w:i/>
        </w:rPr>
        <w:t>malincolico</w:t>
      </w:r>
      <w:proofErr w:type="spellEnd"/>
      <w:r>
        <w:t xml:space="preserve"> (</w:t>
      </w:r>
      <w:r w:rsidRPr="00453F45">
        <w:t>Figure 7A</w:t>
      </w:r>
      <w:r>
        <w:t>). The movement opens in E</w:t>
      </w:r>
      <w:r>
        <w:sym w:font="Bach" w:char="F040"/>
      </w:r>
      <w:r>
        <w:t xml:space="preserve"> minor, deep in flat territory, and coasts there for some time. But rather than confirming the tonic, </w:t>
      </w:r>
      <w:r>
        <w:lastRenderedPageBreak/>
        <w:t>the first cadence is in the dominant minor key of B</w:t>
      </w:r>
      <w:r>
        <w:sym w:font="Bach" w:char="F040"/>
      </w:r>
      <w:r>
        <w:t xml:space="preserve"> (b. 13), gently shifting the </w:t>
      </w:r>
      <w:proofErr w:type="spellStart"/>
      <w:r>
        <w:t>macroharmony</w:t>
      </w:r>
      <w:proofErr w:type="spellEnd"/>
      <w:r>
        <w:t xml:space="preserve"> </w:t>
      </w:r>
      <w:proofErr w:type="spellStart"/>
      <w:r>
        <w:t>sharpwards</w:t>
      </w:r>
      <w:proofErr w:type="spellEnd"/>
      <w:r>
        <w:t xml:space="preserve">. The effect is striking: by substituting a cadence in the dominant for one in the tonic, the </w:t>
      </w:r>
      <w:r w:rsidR="00014C69">
        <w:t xml:space="preserve">sombre </w:t>
      </w:r>
      <w:r>
        <w:t>mood is lightened.</w:t>
      </w:r>
      <w:r>
        <w:rPr>
          <w:rStyle w:val="FootnoteReference"/>
        </w:rPr>
        <w:footnoteReference w:id="32"/>
      </w:r>
      <w:r>
        <w:t xml:space="preserve"> Another example of </w:t>
      </w:r>
      <w:proofErr w:type="spellStart"/>
      <w:r>
        <w:t>sharpwards</w:t>
      </w:r>
      <w:proofErr w:type="spellEnd"/>
      <w:r>
        <w:t xml:space="preserve"> modulation, this time over a longer span of music, unfolds in the second movement of the Fifth Symphony</w:t>
      </w:r>
      <w:r w:rsidR="00014C69">
        <w:t>, f</w:t>
      </w:r>
      <w:r>
        <w:t xml:space="preserve">rom the </w:t>
      </w:r>
      <w:r>
        <w:rPr>
          <w:i/>
        </w:rPr>
        <w:t xml:space="preserve">Andante </w:t>
      </w:r>
      <w:proofErr w:type="spellStart"/>
      <w:r>
        <w:rPr>
          <w:i/>
        </w:rPr>
        <w:t>poco</w:t>
      </w:r>
      <w:proofErr w:type="spellEnd"/>
      <w:r>
        <w:rPr>
          <w:i/>
        </w:rPr>
        <w:t xml:space="preserve"> </w:t>
      </w:r>
      <w:proofErr w:type="spellStart"/>
      <w:r>
        <w:rPr>
          <w:i/>
        </w:rPr>
        <w:t>tranquillo</w:t>
      </w:r>
      <w:proofErr w:type="spellEnd"/>
      <w:r>
        <w:rPr>
          <w:i/>
        </w:rPr>
        <w:t xml:space="preserve"> </w:t>
      </w:r>
      <w:r>
        <w:t xml:space="preserve">fugue in the strings (b. 679) until the </w:t>
      </w:r>
      <w:r>
        <w:rPr>
          <w:i/>
        </w:rPr>
        <w:t>Allegro</w:t>
      </w:r>
      <w:r>
        <w:t xml:space="preserve"> (b. 731), the </w:t>
      </w:r>
      <w:proofErr w:type="spellStart"/>
      <w:r>
        <w:t>macroharmony</w:t>
      </w:r>
      <w:proofErr w:type="spellEnd"/>
      <w:r>
        <w:t xml:space="preserve"> ascend</w:t>
      </w:r>
      <w:r w:rsidR="00014C69">
        <w:t>ing</w:t>
      </w:r>
      <w:r>
        <w:t xml:space="preserve"> the circle of fifths from F to E.</w:t>
      </w:r>
      <w:r w:rsidR="00014C69">
        <w:t xml:space="preserve"> </w:t>
      </w:r>
      <w:r w:rsidR="003972C0">
        <w:t>A</w:t>
      </w:r>
      <w:r w:rsidR="00564679">
        <w:t>t the large-scale level</w:t>
      </w:r>
      <w:r w:rsidR="00014C69">
        <w:t>, in particular,</w:t>
      </w:r>
      <w:r w:rsidR="00564679">
        <w:t xml:space="preserve"> Nielsen frequently modulates </w:t>
      </w:r>
      <w:proofErr w:type="spellStart"/>
      <w:r w:rsidR="00564679">
        <w:t>sharpwards</w:t>
      </w:r>
      <w:proofErr w:type="spellEnd"/>
      <w:r w:rsidR="003972C0">
        <w:t>.</w:t>
      </w:r>
      <w:r w:rsidR="003972C0">
        <w:rPr>
          <w:rStyle w:val="FootnoteReference"/>
        </w:rPr>
        <w:footnoteReference w:id="33"/>
      </w:r>
    </w:p>
    <w:p w14:paraId="49B2DC0D" w14:textId="7113C591" w:rsidR="00564679" w:rsidRDefault="00981EC7" w:rsidP="00DA1FC5">
      <w:pPr>
        <w:spacing w:line="480" w:lineRule="auto"/>
        <w:ind w:firstLine="720"/>
      </w:pPr>
      <w:r>
        <w:t>Intuitively, o</w:t>
      </w:r>
      <w:r w:rsidR="00370A16">
        <w:t>ne might</w:t>
      </w:r>
      <w:r w:rsidR="00564679">
        <w:t xml:space="preserve"> assume, </w:t>
      </w:r>
      <w:r>
        <w:t xml:space="preserve">then, </w:t>
      </w:r>
      <w:r w:rsidR="00564679">
        <w:t xml:space="preserve">that </w:t>
      </w:r>
      <w:proofErr w:type="spellStart"/>
      <w:r w:rsidR="00370A16">
        <w:t>sharpwards</w:t>
      </w:r>
      <w:proofErr w:type="spellEnd"/>
      <w:r w:rsidR="00370A16">
        <w:t xml:space="preserve"> modulation would also dominate</w:t>
      </w:r>
      <w:r w:rsidR="00564679">
        <w:t xml:space="preserve"> at the </w:t>
      </w:r>
      <w:r w:rsidR="00564679">
        <w:rPr>
          <w:i/>
        </w:rPr>
        <w:t>local</w:t>
      </w:r>
      <w:r w:rsidR="00564679">
        <w:t xml:space="preserve"> level. </w:t>
      </w:r>
      <w:r w:rsidR="00370A16">
        <w:t>But as many passages in this paper</w:t>
      </w:r>
      <w:r w:rsidR="00123CFF">
        <w:t xml:space="preserve"> have shown</w:t>
      </w:r>
      <w:r w:rsidR="00370A16">
        <w:t>,</w:t>
      </w:r>
      <w:r w:rsidR="00633F74">
        <w:t xml:space="preserve"> one can start</w:t>
      </w:r>
      <w:r w:rsidR="00123CFF">
        <w:t xml:space="preserve"> anywhere, including</w:t>
      </w:r>
      <w:r w:rsidR="00633F74">
        <w:t xml:space="preserve"> in sharp territory, and return there, by only traveling </w:t>
      </w:r>
      <w:proofErr w:type="spellStart"/>
      <w:r w:rsidR="00633F74" w:rsidRPr="00123CFF">
        <w:rPr>
          <w:i/>
        </w:rPr>
        <w:t>flatwards</w:t>
      </w:r>
      <w:proofErr w:type="spellEnd"/>
      <w:r w:rsidR="00633F74">
        <w:t xml:space="preserve">: it’s a circle after all. </w:t>
      </w:r>
      <w:r w:rsidR="00124EF9">
        <w:t xml:space="preserve">So, in principle, it is possible to achieve long-term </w:t>
      </w:r>
      <w:proofErr w:type="spellStart"/>
      <w:r w:rsidR="00124EF9">
        <w:t>sharpwards</w:t>
      </w:r>
      <w:proofErr w:type="spellEnd"/>
      <w:r w:rsidR="00124EF9">
        <w:t xml:space="preserve"> motion with </w:t>
      </w:r>
      <w:proofErr w:type="spellStart"/>
      <w:r w:rsidR="00124EF9">
        <w:t>flatwards</w:t>
      </w:r>
      <w:proofErr w:type="spellEnd"/>
      <w:r w:rsidR="00124EF9">
        <w:t xml:space="preserve">-only local motion. </w:t>
      </w:r>
    </w:p>
    <w:p w14:paraId="010DB96A" w14:textId="7AB287E3" w:rsidR="00370A16" w:rsidRDefault="00256293" w:rsidP="00BD0FE9">
      <w:pPr>
        <w:spacing w:line="480" w:lineRule="auto"/>
        <w:ind w:firstLine="720"/>
      </w:pPr>
      <w:r>
        <w:t xml:space="preserve">A more thorough and systematic investigation would be required in order to determine whether </w:t>
      </w:r>
      <w:proofErr w:type="spellStart"/>
      <w:r w:rsidR="00370A16">
        <w:t>flatwards</w:t>
      </w:r>
      <w:proofErr w:type="spellEnd"/>
      <w:r w:rsidR="00370A16">
        <w:t xml:space="preserve"> modulation at the local level is indeed the norm</w:t>
      </w:r>
      <w:r w:rsidR="00A2078B">
        <w:t xml:space="preserve"> in Nielsen</w:t>
      </w:r>
      <w:r>
        <w:t>.</w:t>
      </w:r>
      <w:r w:rsidR="00C923AE">
        <w:rPr>
          <w:rStyle w:val="FootnoteReference"/>
        </w:rPr>
        <w:footnoteReference w:id="34"/>
      </w:r>
      <w:r>
        <w:t xml:space="preserve"> </w:t>
      </w:r>
      <w:r w:rsidR="00320005">
        <w:t xml:space="preserve">Fanning, for one, in calling </w:t>
      </w:r>
      <w:r w:rsidR="00370A16">
        <w:t>it</w:t>
      </w:r>
      <w:r w:rsidR="00320005">
        <w:t xml:space="preserve"> </w:t>
      </w:r>
      <w:r w:rsidR="00A2078B">
        <w:t xml:space="preserve">a </w:t>
      </w:r>
      <w:r w:rsidR="005551C8">
        <w:t>‘</w:t>
      </w:r>
      <w:r w:rsidR="00320005">
        <w:t>fingerprint</w:t>
      </w:r>
      <w:r w:rsidR="005551C8">
        <w:t>’</w:t>
      </w:r>
      <w:r w:rsidR="00370A16">
        <w:t>,</w:t>
      </w:r>
      <w:r w:rsidR="00320005">
        <w:t xml:space="preserve"> would seem to think so, as do I.</w:t>
      </w:r>
      <w:r w:rsidR="00320005">
        <w:rPr>
          <w:rStyle w:val="FootnoteReference"/>
        </w:rPr>
        <w:footnoteReference w:id="35"/>
      </w:r>
      <w:r w:rsidR="00370A16">
        <w:t xml:space="preserve"> </w:t>
      </w:r>
    </w:p>
    <w:p w14:paraId="32BFD89C" w14:textId="02F0178F" w:rsidR="00D726E8" w:rsidRDefault="00370A16" w:rsidP="00BD0FE9">
      <w:pPr>
        <w:spacing w:line="480" w:lineRule="auto"/>
        <w:ind w:firstLine="720"/>
      </w:pPr>
      <w:r>
        <w:t>B</w:t>
      </w:r>
      <w:r w:rsidR="00320005">
        <w:t>roaden</w:t>
      </w:r>
      <w:r>
        <w:t>ing the discussion</w:t>
      </w:r>
      <w:r w:rsidR="00320005">
        <w:t xml:space="preserve"> beyond the scope of Nielsen’s work, I wonder if flattening is generally more prevalent in twentieth-century extended tonality. </w:t>
      </w:r>
      <w:r w:rsidR="00A2078B">
        <w:t xml:space="preserve">Consider one of the simplest </w:t>
      </w:r>
      <w:proofErr w:type="gramStart"/>
      <w:r w:rsidR="00A2078B">
        <w:t xml:space="preserve">examples, that of the </w:t>
      </w:r>
      <w:proofErr w:type="spellStart"/>
      <w:r w:rsidR="00A2078B">
        <w:t>flatwards</w:t>
      </w:r>
      <w:proofErr w:type="spellEnd"/>
      <w:r w:rsidR="00A2078B">
        <w:t xml:space="preserve"> </w:t>
      </w:r>
      <w:r w:rsidR="00395CFD">
        <w:t>shift</w:t>
      </w:r>
      <w:r w:rsidR="00A2078B">
        <w:t>—and back again—of</w:t>
      </w:r>
      <w:proofErr w:type="gramEnd"/>
      <w:r w:rsidR="00A2078B">
        <w:t xml:space="preserve"> Peter’s theme in Prokofiev’s </w:t>
      </w:r>
      <w:r w:rsidR="00A2078B">
        <w:rPr>
          <w:i/>
        </w:rPr>
        <w:t>Peter and the Wolf</w:t>
      </w:r>
      <w:r w:rsidR="00A2078B">
        <w:t xml:space="preserve">. </w:t>
      </w:r>
      <w:r>
        <w:t>Lowered modes are well-documented in Shostakovich.</w:t>
      </w:r>
      <w:r w:rsidR="00A2078B">
        <w:t xml:space="preserve"> Modal flattening is common in Vaughan Williams.</w:t>
      </w:r>
      <w:r w:rsidR="00320005">
        <w:t xml:space="preserve"> </w:t>
      </w:r>
      <w:r w:rsidR="00D10C4D">
        <w:t>Taking an even broader view, i</w:t>
      </w:r>
      <w:r w:rsidR="00320005">
        <w:t xml:space="preserve">s </w:t>
      </w:r>
      <w:r w:rsidR="00D726E8">
        <w:t xml:space="preserve">it </w:t>
      </w:r>
      <w:r w:rsidR="00320005">
        <w:t xml:space="preserve">fair to </w:t>
      </w:r>
      <w:r w:rsidR="00D10C4D">
        <w:t>say</w:t>
      </w:r>
      <w:r w:rsidR="00320005">
        <w:t xml:space="preserve"> that composers of the common-</w:t>
      </w:r>
      <w:r w:rsidR="00320005">
        <w:lastRenderedPageBreak/>
        <w:t>practice period favoured borrowing minor elements into major, which leads to lowering, over the reverse?</w:t>
      </w:r>
      <w:r w:rsidR="00D10C4D">
        <w:t xml:space="preserve"> </w:t>
      </w:r>
      <w:r w:rsidR="00320005">
        <w:t xml:space="preserve">If so, then Nielsen’s practice may be viewed as a further development and extension of this important feature of common-practice tonality and a significant contributing </w:t>
      </w:r>
      <w:r w:rsidR="00D726E8">
        <w:t xml:space="preserve">factor in defining that </w:t>
      </w:r>
      <w:r w:rsidR="005551C8">
        <w:t>‘</w:t>
      </w:r>
      <w:r w:rsidR="00D726E8">
        <w:t>characteristic flavour</w:t>
      </w:r>
      <w:r w:rsidR="005551C8">
        <w:t>’</w:t>
      </w:r>
      <w:r w:rsidR="00D726E8">
        <w:t xml:space="preserve"> of his harmony.</w:t>
      </w:r>
    </w:p>
    <w:sectPr w:rsidR="00D726E8" w:rsidSect="00CA48DD">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5D033" w14:textId="77777777" w:rsidR="0093523D" w:rsidRDefault="0093523D" w:rsidP="005622EF">
      <w:r>
        <w:separator/>
      </w:r>
    </w:p>
  </w:endnote>
  <w:endnote w:type="continuationSeparator" w:id="0">
    <w:p w14:paraId="404A3918" w14:textId="77777777" w:rsidR="0093523D" w:rsidRDefault="0093523D" w:rsidP="005622EF">
      <w:r>
        <w:continuationSeparator/>
      </w:r>
    </w:p>
  </w:endnote>
  <w:endnote w:type="continuationNotice" w:id="1">
    <w:p w14:paraId="2E830933" w14:textId="77777777" w:rsidR="0093523D" w:rsidRDefault="009352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ch">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D7D3B" w14:textId="1A292668" w:rsidR="00453F45" w:rsidRPr="00776820" w:rsidRDefault="00DD2DA8">
    <w:pPr>
      <w:pStyle w:val="Footer"/>
      <w:rPr>
        <w:sz w:val="20"/>
        <w:szCs w:val="20"/>
      </w:rPr>
    </w:pPr>
    <w:fldSimple w:instr=" FILENAME   \* MERGEFORMAT ">
      <w:r w:rsidR="00835650" w:rsidRPr="00835650">
        <w:rPr>
          <w:noProof/>
          <w:sz w:val="20"/>
          <w:szCs w:val="20"/>
        </w:rPr>
        <w:t>CN_flatwards_Rival_07</w:t>
      </w:r>
    </w:fldSimple>
    <w:r w:rsidR="00453F45">
      <w:rPr>
        <w:sz w:val="20"/>
        <w:szCs w:val="20"/>
      </w:rPr>
      <w:ptab w:relativeTo="margin" w:alignment="right" w:leader="none"/>
    </w:r>
    <w:r w:rsidR="00453F45" w:rsidRPr="00DA1FC5">
      <w:fldChar w:fldCharType="begin"/>
    </w:r>
    <w:r w:rsidR="00453F45" w:rsidRPr="00DA1FC5">
      <w:instrText xml:space="preserve"> PAGE  \* Arabic  \* MERGEFORMAT </w:instrText>
    </w:r>
    <w:r w:rsidR="00453F45" w:rsidRPr="00DA1FC5">
      <w:fldChar w:fldCharType="separate"/>
    </w:r>
    <w:r w:rsidR="00835650">
      <w:rPr>
        <w:noProof/>
      </w:rPr>
      <w:t>1</w:t>
    </w:r>
    <w:r w:rsidR="00453F45" w:rsidRPr="00DA1FC5">
      <w:fldChar w:fldCharType="end"/>
    </w:r>
  </w:p>
  <w:p w14:paraId="282A406A" w14:textId="77777777" w:rsidR="00453F45" w:rsidRDefault="00453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4AEE0" w14:textId="77777777" w:rsidR="0093523D" w:rsidRDefault="0093523D" w:rsidP="005622EF">
      <w:r>
        <w:separator/>
      </w:r>
    </w:p>
  </w:footnote>
  <w:footnote w:type="continuationSeparator" w:id="0">
    <w:p w14:paraId="4B4DED0A" w14:textId="77777777" w:rsidR="0093523D" w:rsidRDefault="0093523D" w:rsidP="005622EF">
      <w:r>
        <w:continuationSeparator/>
      </w:r>
    </w:p>
  </w:footnote>
  <w:footnote w:type="continuationNotice" w:id="1">
    <w:p w14:paraId="0D7C6912" w14:textId="77777777" w:rsidR="0093523D" w:rsidRDefault="0093523D"/>
  </w:footnote>
  <w:footnote w:id="2">
    <w:p w14:paraId="4CC7445E" w14:textId="043B64F8" w:rsidR="00453F45" w:rsidRDefault="00453F45" w:rsidP="00BD5EA9">
      <w:pPr>
        <w:pStyle w:val="FootnoteText"/>
      </w:pPr>
      <w:r>
        <w:rPr>
          <w:rStyle w:val="FootnoteReference"/>
        </w:rPr>
        <w:footnoteRef/>
      </w:r>
      <w:r>
        <w:t xml:space="preserve"> </w:t>
      </w:r>
      <w:r w:rsidRPr="007C5546">
        <w:t>R</w:t>
      </w:r>
      <w:r>
        <w:t>obert Simpson,</w:t>
      </w:r>
      <w:r w:rsidRPr="007C5546">
        <w:t xml:space="preserve"> </w:t>
      </w:r>
      <w:r w:rsidRPr="007C5546">
        <w:rPr>
          <w:i/>
        </w:rPr>
        <w:t>Carl Nielsen: Symphonist</w:t>
      </w:r>
      <w:r>
        <w:t>, 2</w:t>
      </w:r>
      <w:r w:rsidRPr="007C5546">
        <w:rPr>
          <w:vertAlign w:val="superscript"/>
        </w:rPr>
        <w:t>nd</w:t>
      </w:r>
      <w:r>
        <w:t xml:space="preserve"> </w:t>
      </w:r>
      <w:proofErr w:type="spellStart"/>
      <w:r>
        <w:t>edn</w:t>
      </w:r>
      <w:proofErr w:type="spellEnd"/>
      <w:r>
        <w:t xml:space="preserve"> </w:t>
      </w:r>
      <w:r w:rsidRPr="007C5546">
        <w:t>(</w:t>
      </w:r>
      <w:r>
        <w:t xml:space="preserve">New York: </w:t>
      </w:r>
      <w:proofErr w:type="spellStart"/>
      <w:r>
        <w:t>Taplinger</w:t>
      </w:r>
      <w:proofErr w:type="spellEnd"/>
      <w:r>
        <w:t xml:space="preserve">, </w:t>
      </w:r>
      <w:r w:rsidRPr="007C5546">
        <w:t>1979)</w:t>
      </w:r>
      <w:r>
        <w:t>.</w:t>
      </w:r>
      <w:r w:rsidRPr="007C5546">
        <w:t xml:space="preserve"> </w:t>
      </w:r>
      <w:r>
        <w:t xml:space="preserve">Later studies addressing similar topics include: </w:t>
      </w:r>
      <w:r w:rsidRPr="0044398E">
        <w:t>G</w:t>
      </w:r>
      <w:r>
        <w:t>raham George,</w:t>
      </w:r>
      <w:r w:rsidRPr="0044398E">
        <w:t xml:space="preserve"> </w:t>
      </w:r>
      <w:r w:rsidRPr="0044398E">
        <w:rPr>
          <w:i/>
        </w:rPr>
        <w:t>Tonality and Musical Structure</w:t>
      </w:r>
      <w:r w:rsidRPr="0044398E">
        <w:t xml:space="preserve"> (London</w:t>
      </w:r>
      <w:r>
        <w:t>: Faber,</w:t>
      </w:r>
      <w:r w:rsidRPr="0044398E">
        <w:t xml:space="preserve"> 1970)</w:t>
      </w:r>
      <w:r>
        <w:t xml:space="preserve">; </w:t>
      </w:r>
      <w:r w:rsidRPr="000D58FA">
        <w:t>Sarah J</w:t>
      </w:r>
      <w:r>
        <w:t>.</w:t>
      </w:r>
      <w:r w:rsidRPr="000D58FA">
        <w:t xml:space="preserve"> Reid, </w:t>
      </w:r>
      <w:r>
        <w:t>‘</w:t>
      </w:r>
      <w:r w:rsidRPr="00D07A77">
        <w:t>Tonality’s Changing Role: A Survey of Non-Concentric Instrumental Works of the Nineteenth Century</w:t>
      </w:r>
      <w:r>
        <w:t>’</w:t>
      </w:r>
      <w:r w:rsidRPr="000D58FA">
        <w:t>, PhD diss</w:t>
      </w:r>
      <w:r>
        <w:t>.,</w:t>
      </w:r>
      <w:r w:rsidRPr="000D58FA">
        <w:t xml:space="preserve"> University of Texas at Austin</w:t>
      </w:r>
      <w:r>
        <w:t>,</w:t>
      </w:r>
      <w:r w:rsidRPr="000D58FA">
        <w:t xml:space="preserve"> 1980</w:t>
      </w:r>
      <w:r>
        <w:t>;</w:t>
      </w:r>
      <w:r w:rsidRPr="000D58FA">
        <w:t xml:space="preserve"> </w:t>
      </w:r>
      <w:r w:rsidRPr="008F0FC9">
        <w:t>T</w:t>
      </w:r>
      <w:r>
        <w:t>yler G. White, ‘“The Music’</w:t>
      </w:r>
      <w:r w:rsidRPr="008F0FC9">
        <w:t>s Proper Domain</w:t>
      </w:r>
      <w:r>
        <w:t>”</w:t>
      </w:r>
      <w:r w:rsidRPr="008F0FC9">
        <w:t>’: Form, Motive and Tonality in Carl Nielsen</w:t>
      </w:r>
      <w:r>
        <w:t>’</w:t>
      </w:r>
      <w:r w:rsidRPr="008F0FC9">
        <w:t xml:space="preserve">s Symphony </w:t>
      </w:r>
      <w:r>
        <w:t>N</w:t>
      </w:r>
      <w:r w:rsidRPr="008F0FC9">
        <w:t>o.</w:t>
      </w:r>
      <w:r>
        <w:t xml:space="preserve"> </w:t>
      </w:r>
      <w:r w:rsidRPr="008F0FC9">
        <w:t xml:space="preserve">4, </w:t>
      </w:r>
      <w:r>
        <w:t>O</w:t>
      </w:r>
      <w:r w:rsidRPr="008F0FC9">
        <w:t>p.</w:t>
      </w:r>
      <w:r>
        <w:t xml:space="preserve"> </w:t>
      </w:r>
      <w:r w:rsidRPr="008F0FC9">
        <w:t xml:space="preserve">29 </w:t>
      </w:r>
      <w:r>
        <w:t>(The Inextinguishable), PhD</w:t>
      </w:r>
      <w:r w:rsidRPr="008F0FC9">
        <w:t xml:space="preserve"> </w:t>
      </w:r>
      <w:r>
        <w:t>diss., Cornell University</w:t>
      </w:r>
      <w:r w:rsidRPr="008F0FC9">
        <w:t>, 1991</w:t>
      </w:r>
      <w:r>
        <w:t>;</w:t>
      </w:r>
      <w:r w:rsidRPr="008F0FC9">
        <w:t xml:space="preserve"> </w:t>
      </w:r>
      <w:r>
        <w:t>Harold Krebs, ‘Tonal structure in Nielsen’</w:t>
      </w:r>
      <w:r w:rsidRPr="004B4622">
        <w:t xml:space="preserve">s </w:t>
      </w:r>
      <w:r>
        <w:t>S</w:t>
      </w:r>
      <w:r w:rsidRPr="004B4622">
        <w:t xml:space="preserve">ymphonies: Some </w:t>
      </w:r>
      <w:r>
        <w:t>Addenda to Simpson’</w:t>
      </w:r>
      <w:r w:rsidRPr="004B4622">
        <w:t xml:space="preserve">s </w:t>
      </w:r>
      <w:r>
        <w:t>A</w:t>
      </w:r>
      <w:r w:rsidRPr="004B4622">
        <w:t>nalyses</w:t>
      </w:r>
      <w:r>
        <w:t xml:space="preserve">’, in </w:t>
      </w:r>
      <w:r w:rsidRPr="004B4622">
        <w:rPr>
          <w:i/>
        </w:rPr>
        <w:t>The Nielsen Companion</w:t>
      </w:r>
      <w:r>
        <w:t>, ed. Mina Miller (Portland, OR: Amadeus Press,</w:t>
      </w:r>
      <w:r w:rsidRPr="004B4622">
        <w:t xml:space="preserve"> 199</w:t>
      </w:r>
      <w:r>
        <w:t>5</w:t>
      </w:r>
      <w:r w:rsidRPr="004B4622">
        <w:t>)</w:t>
      </w:r>
      <w:r>
        <w:t xml:space="preserve">, 208-49; David Fanning, </w:t>
      </w:r>
      <w:r>
        <w:rPr>
          <w:i/>
        </w:rPr>
        <w:t>Nielsen: Symphony No. 5</w:t>
      </w:r>
      <w:r>
        <w:t xml:space="preserve"> (Cambridge: Cambridge University Press, 1997); Thomas A. Pankhurst, ‘Desiring Closure, Yearning for Freedom: A Semiotic Study of Tonality in Three Symphonies by Carl Nielsen’, PhD diss., University of Manchester, 2004.</w:t>
      </w:r>
    </w:p>
  </w:footnote>
  <w:footnote w:id="3">
    <w:p w14:paraId="6EA83DC3" w14:textId="6ED419EE" w:rsidR="00453F45" w:rsidRDefault="00453F45">
      <w:pPr>
        <w:pStyle w:val="FootnoteText"/>
      </w:pPr>
      <w:r>
        <w:rPr>
          <w:rStyle w:val="FootnoteReference"/>
        </w:rPr>
        <w:footnoteRef/>
      </w:r>
      <w:r>
        <w:t xml:space="preserve"> </w:t>
      </w:r>
      <w:r w:rsidR="005551C8">
        <w:t xml:space="preserve">Among others, see </w:t>
      </w:r>
      <w:r w:rsidRPr="00F4402A">
        <w:t xml:space="preserve">Mark </w:t>
      </w:r>
      <w:proofErr w:type="spellStart"/>
      <w:r w:rsidRPr="00F4402A">
        <w:t>DeVoto</w:t>
      </w:r>
      <w:proofErr w:type="spellEnd"/>
      <w:r>
        <w:t>, ‘Non-c</w:t>
      </w:r>
      <w:r w:rsidRPr="00BD5EA9">
        <w:t xml:space="preserve">lassical </w:t>
      </w:r>
      <w:proofErr w:type="spellStart"/>
      <w:r>
        <w:t>D</w:t>
      </w:r>
      <w:r w:rsidRPr="00BD5EA9">
        <w:t>iatonicism</w:t>
      </w:r>
      <w:proofErr w:type="spellEnd"/>
      <w:r w:rsidRPr="00BD5EA9">
        <w:t xml:space="preserve"> and </w:t>
      </w:r>
      <w:proofErr w:type="spellStart"/>
      <w:r>
        <w:t>P</w:t>
      </w:r>
      <w:r w:rsidRPr="00BD5EA9">
        <w:t>olyfocal</w:t>
      </w:r>
      <w:proofErr w:type="spellEnd"/>
      <w:r w:rsidRPr="00BD5EA9">
        <w:t xml:space="preserve"> </w:t>
      </w:r>
      <w:r>
        <w:t>T</w:t>
      </w:r>
      <w:r w:rsidRPr="00BD5EA9">
        <w:t xml:space="preserve">onality: The </w:t>
      </w:r>
      <w:r>
        <w:t>Case of Nielsen’</w:t>
      </w:r>
      <w:r w:rsidRPr="00BD5EA9">
        <w:t xml:space="preserve">s </w:t>
      </w:r>
      <w:r>
        <w:t>F</w:t>
      </w:r>
      <w:r w:rsidRPr="00BD5EA9">
        <w:t xml:space="preserve">ifth </w:t>
      </w:r>
      <w:r>
        <w:t>Sy</w:t>
      </w:r>
      <w:r w:rsidRPr="00BD5EA9">
        <w:t xml:space="preserve">mphony, </w:t>
      </w:r>
      <w:r>
        <w:t>First M</w:t>
      </w:r>
      <w:r w:rsidRPr="00BD5EA9">
        <w:t>ovement</w:t>
      </w:r>
      <w:r>
        <w:t xml:space="preserve">’, in </w:t>
      </w:r>
      <w:r>
        <w:rPr>
          <w:i/>
        </w:rPr>
        <w:t>The Nielsen Companion</w:t>
      </w:r>
      <w:r w:rsidR="005551C8">
        <w:t xml:space="preserve">, 257-88; </w:t>
      </w:r>
      <w:r w:rsidRPr="00F4402A">
        <w:t xml:space="preserve">Michael </w:t>
      </w:r>
      <w:proofErr w:type="spellStart"/>
      <w:r w:rsidRPr="00F4402A">
        <w:t>Fjeldsøe</w:t>
      </w:r>
      <w:proofErr w:type="spellEnd"/>
      <w:r>
        <w:t>, ‘</w:t>
      </w:r>
      <w:proofErr w:type="spellStart"/>
      <w:r>
        <w:t>Organicism</w:t>
      </w:r>
      <w:proofErr w:type="spellEnd"/>
      <w:r>
        <w:t xml:space="preserve"> and Construction in Nielsen’s Symphony No. 5’, in </w:t>
      </w:r>
      <w:r>
        <w:rPr>
          <w:i/>
        </w:rPr>
        <w:t xml:space="preserve">Carl Nielsen Studies </w:t>
      </w:r>
      <w:r>
        <w:t>1 (2003), 18-26</w:t>
      </w:r>
      <w:r w:rsidR="005551C8">
        <w:t>;</w:t>
      </w:r>
      <w:r w:rsidRPr="00F4402A">
        <w:t xml:space="preserve"> Richard S. Parks</w:t>
      </w:r>
      <w:r>
        <w:t>, ‘</w:t>
      </w:r>
      <w:r w:rsidRPr="00157EF0">
        <w:t xml:space="preserve">Pitch </w:t>
      </w:r>
      <w:r>
        <w:t>S</w:t>
      </w:r>
      <w:r w:rsidRPr="00157EF0">
        <w:t>tructure in Carl Nielsen</w:t>
      </w:r>
      <w:r>
        <w:t>’</w:t>
      </w:r>
      <w:r w:rsidRPr="00157EF0">
        <w:t xml:space="preserve">s </w:t>
      </w:r>
      <w:r>
        <w:t>W</w:t>
      </w:r>
      <w:r w:rsidRPr="00157EF0">
        <w:t xml:space="preserve">ind </w:t>
      </w:r>
      <w:r>
        <w:t>Q</w:t>
      </w:r>
      <w:r w:rsidRPr="00157EF0">
        <w:t>uintet</w:t>
      </w:r>
      <w:r>
        <w:t xml:space="preserve">’, in </w:t>
      </w:r>
      <w:r>
        <w:rPr>
          <w:i/>
        </w:rPr>
        <w:t>The Nielsen Companion</w:t>
      </w:r>
      <w:r>
        <w:t>, 541-96.</w:t>
      </w:r>
      <w:r w:rsidRPr="00F4402A">
        <w:t xml:space="preserve">  </w:t>
      </w:r>
    </w:p>
  </w:footnote>
  <w:footnote w:id="4">
    <w:p w14:paraId="67234C31" w14:textId="711729B0" w:rsidR="00453F45" w:rsidRDefault="00453F45" w:rsidP="00D03543">
      <w:pPr>
        <w:pStyle w:val="FootnoteText"/>
      </w:pPr>
      <w:r>
        <w:rPr>
          <w:rStyle w:val="FootnoteReference"/>
        </w:rPr>
        <w:footnoteRef/>
      </w:r>
      <w:r>
        <w:t xml:space="preserve"> </w:t>
      </w:r>
      <w:proofErr w:type="gramStart"/>
      <w:r>
        <w:t xml:space="preserve">David Fanning, ‘Carl Nielsen §9 Orchestral music’, in </w:t>
      </w:r>
      <w:r>
        <w:rPr>
          <w:i/>
        </w:rPr>
        <w:t>Grove Music Online.</w:t>
      </w:r>
      <w:proofErr w:type="gramEnd"/>
      <w:r>
        <w:rPr>
          <w:i/>
        </w:rPr>
        <w:t xml:space="preserve"> </w:t>
      </w:r>
      <w:r w:rsidRPr="00D03543">
        <w:rPr>
          <w:i/>
        </w:rPr>
        <w:t>Oxford Music Online</w:t>
      </w:r>
      <w:r>
        <w:t>,</w:t>
      </w:r>
      <w:r w:rsidRPr="00D03543">
        <w:t xml:space="preserve"> http://www.oxfordmusiconline.com.myaccess.library.utoronto.ca/subscriber/article/grove/music/19930 (accessed February 20, 2012).</w:t>
      </w:r>
    </w:p>
  </w:footnote>
  <w:footnote w:id="5">
    <w:p w14:paraId="4FBE684B" w14:textId="77777777" w:rsidR="00453F45" w:rsidRDefault="00453F45" w:rsidP="00CA63B0">
      <w:pPr>
        <w:pStyle w:val="FootnoteText"/>
      </w:pPr>
      <w:r>
        <w:rPr>
          <w:rStyle w:val="FootnoteReference"/>
        </w:rPr>
        <w:footnoteRef/>
      </w:r>
      <w:r>
        <w:t xml:space="preserve"> Dmitri </w:t>
      </w:r>
      <w:proofErr w:type="spellStart"/>
      <w:r>
        <w:t>Tymoczko</w:t>
      </w:r>
      <w:proofErr w:type="spellEnd"/>
      <w:r>
        <w:t xml:space="preserve">, </w:t>
      </w:r>
      <w:proofErr w:type="gramStart"/>
      <w:r>
        <w:rPr>
          <w:i/>
        </w:rPr>
        <w:t>A</w:t>
      </w:r>
      <w:proofErr w:type="gramEnd"/>
      <w:r>
        <w:rPr>
          <w:i/>
        </w:rPr>
        <w:t xml:space="preserve"> Geometry of Music: Harmony and Counterpoint in the Extended Common Practice</w:t>
      </w:r>
      <w:r>
        <w:t xml:space="preserve"> (New York: Oxford University Press, 2011).</w:t>
      </w:r>
    </w:p>
  </w:footnote>
  <w:footnote w:id="6">
    <w:p w14:paraId="25512376" w14:textId="52BD1096" w:rsidR="00453F45" w:rsidRDefault="00453F45">
      <w:pPr>
        <w:pStyle w:val="FootnoteText"/>
      </w:pPr>
      <w:r>
        <w:rPr>
          <w:rStyle w:val="FootnoteReference"/>
        </w:rPr>
        <w:footnoteRef/>
      </w:r>
      <w:r>
        <w:t xml:space="preserve"> The leading tone is restored one bar earlier (b. 434).</w:t>
      </w:r>
    </w:p>
  </w:footnote>
  <w:footnote w:id="7">
    <w:p w14:paraId="6DB746ED" w14:textId="681BCF82" w:rsidR="00453F45" w:rsidRDefault="00453F45">
      <w:pPr>
        <w:pStyle w:val="FootnoteText"/>
      </w:pPr>
      <w:r>
        <w:rPr>
          <w:rStyle w:val="FootnoteReference"/>
        </w:rPr>
        <w:footnoteRef/>
      </w:r>
      <w:r>
        <w:t xml:space="preserve"> An F</w:t>
      </w:r>
      <w:r>
        <w:sym w:font="Bach" w:char="F040"/>
      </w:r>
      <w:r>
        <w:t xml:space="preserve"> and C</w:t>
      </w:r>
      <w:r>
        <w:sym w:font="Bach" w:char="F040"/>
      </w:r>
      <w:r>
        <w:t xml:space="preserve"> are thrown in for good measure</w:t>
      </w:r>
      <w:r w:rsidR="00F15323">
        <w:t>,</w:t>
      </w:r>
      <w:r>
        <w:t xml:space="preserve"> thereby flattening all seven diatonic pitches</w:t>
      </w:r>
      <w:r w:rsidR="001409F8">
        <w:t>,</w:t>
      </w:r>
      <w:r>
        <w:t xml:space="preserve"> though these last two function as mere chromatic tones.</w:t>
      </w:r>
    </w:p>
  </w:footnote>
  <w:footnote w:id="8">
    <w:p w14:paraId="760B3A34" w14:textId="5A7919D1" w:rsidR="005F505D" w:rsidRDefault="005F505D" w:rsidP="005F505D">
      <w:pPr>
        <w:pStyle w:val="FootnoteText"/>
      </w:pPr>
      <w:r>
        <w:rPr>
          <w:rStyle w:val="FootnoteReference"/>
        </w:rPr>
        <w:footnoteRef/>
      </w:r>
      <w:r>
        <w:t xml:space="preserve"> The flattened seventh is so common in Nielsen that Fanning has dubbed it the ‘</w:t>
      </w:r>
      <w:proofErr w:type="spellStart"/>
      <w:r>
        <w:t>Nielsenesque</w:t>
      </w:r>
      <w:proofErr w:type="spellEnd"/>
      <w:r>
        <w:t xml:space="preserve"> </w:t>
      </w:r>
      <w:proofErr w:type="spellStart"/>
      <w:r>
        <w:t>mixolydian</w:t>
      </w:r>
      <w:proofErr w:type="spellEnd"/>
      <w:r>
        <w:t xml:space="preserve"> seventh’. See</w:t>
      </w:r>
      <w:r w:rsidR="00B70FF0">
        <w:t xml:space="preserve"> Fanning,</w:t>
      </w:r>
      <w:r>
        <w:t xml:space="preserve"> </w:t>
      </w:r>
      <w:r>
        <w:rPr>
          <w:i/>
        </w:rPr>
        <w:t>Symphony No. 5</w:t>
      </w:r>
      <w:r>
        <w:t>, 70.</w:t>
      </w:r>
    </w:p>
  </w:footnote>
  <w:footnote w:id="9">
    <w:p w14:paraId="2B28F11A" w14:textId="08C771CB" w:rsidR="00453F45" w:rsidRDefault="00453F45">
      <w:pPr>
        <w:pStyle w:val="FootnoteText"/>
      </w:pPr>
      <w:r>
        <w:rPr>
          <w:rStyle w:val="FootnoteReference"/>
        </w:rPr>
        <w:footnoteRef/>
      </w:r>
      <w:r>
        <w:t xml:space="preserve"> Max </w:t>
      </w:r>
      <w:proofErr w:type="spellStart"/>
      <w:proofErr w:type="gramStart"/>
      <w:r>
        <w:t>Reger</w:t>
      </w:r>
      <w:proofErr w:type="spellEnd"/>
      <w:r>
        <w:t>,</w:t>
      </w:r>
      <w:proofErr w:type="gramEnd"/>
      <w:r>
        <w:t xml:space="preserve"> cited in Daniel Harrison, </w:t>
      </w:r>
      <w:r>
        <w:rPr>
          <w:i/>
        </w:rPr>
        <w:t>Harmonic Function in Chromatic Music</w:t>
      </w:r>
      <w:r>
        <w:t xml:space="preserve"> (Chicago: University of Chicago Press, 1994), 1.</w:t>
      </w:r>
    </w:p>
  </w:footnote>
  <w:footnote w:id="10">
    <w:p w14:paraId="5CAFC196" w14:textId="783C526D" w:rsidR="00453F45" w:rsidRPr="00970BBD" w:rsidRDefault="00453F45">
      <w:pPr>
        <w:pStyle w:val="FootnoteText"/>
      </w:pPr>
      <w:r>
        <w:rPr>
          <w:rStyle w:val="FootnoteReference"/>
        </w:rPr>
        <w:footnoteRef/>
      </w:r>
      <w:r>
        <w:t xml:space="preserve"> An illustration of </w:t>
      </w:r>
      <w:proofErr w:type="spellStart"/>
      <w:r>
        <w:t>Tymoczko’s</w:t>
      </w:r>
      <w:proofErr w:type="spellEnd"/>
      <w:r>
        <w:t xml:space="preserve"> claim that nearly-even chords, i.e. triads and seventh chords, in contradistinction to the majority of </w:t>
      </w:r>
      <w:proofErr w:type="spellStart"/>
      <w:r>
        <w:t>trichords</w:t>
      </w:r>
      <w:proofErr w:type="spellEnd"/>
      <w:r>
        <w:t xml:space="preserve"> and </w:t>
      </w:r>
      <w:proofErr w:type="spellStart"/>
      <w:r>
        <w:t>tetrachords</w:t>
      </w:r>
      <w:proofErr w:type="spellEnd"/>
      <w:r>
        <w:t xml:space="preserve"> (especially clusters), inherently lend </w:t>
      </w:r>
      <w:proofErr w:type="gramStart"/>
      <w:r>
        <w:t>themselves</w:t>
      </w:r>
      <w:proofErr w:type="gramEnd"/>
      <w:r>
        <w:t xml:space="preserve"> well to smooth voice leading within a world of harmonic consistency. To put it plainly, if you want to write music with smooth voice leading that uses a limited number of chord types, then the traditional triads and seventh chords are perhaps your best option. See </w:t>
      </w:r>
      <w:proofErr w:type="spellStart"/>
      <w:r>
        <w:t>Tymoczko</w:t>
      </w:r>
      <w:proofErr w:type="spellEnd"/>
      <w:r>
        <w:t xml:space="preserve">, </w:t>
      </w:r>
      <w:r>
        <w:rPr>
          <w:i/>
        </w:rPr>
        <w:t>Geometry</w:t>
      </w:r>
      <w:r>
        <w:t>, 63-4.</w:t>
      </w:r>
    </w:p>
  </w:footnote>
  <w:footnote w:id="11">
    <w:p w14:paraId="5B593F96" w14:textId="32D09A09" w:rsidR="00453F45" w:rsidRDefault="00453F45">
      <w:pPr>
        <w:pStyle w:val="FootnoteText"/>
      </w:pPr>
      <w:r>
        <w:rPr>
          <w:rStyle w:val="FootnoteReference"/>
        </w:rPr>
        <w:footnoteRef/>
      </w:r>
      <w:r>
        <w:t xml:space="preserve"> </w:t>
      </w:r>
      <w:proofErr w:type="spellStart"/>
      <w:r w:rsidRPr="0085079B">
        <w:t>Tymoczko</w:t>
      </w:r>
      <w:proofErr w:type="spellEnd"/>
      <w:r w:rsidRPr="0085079B">
        <w:t xml:space="preserve"> calls music that is readily analyzed this way </w:t>
      </w:r>
      <w:r>
        <w:t>‘</w:t>
      </w:r>
      <w:r w:rsidRPr="0085079B">
        <w:t>scale-first</w:t>
      </w:r>
      <w:r>
        <w:t>’</w:t>
      </w:r>
      <w:r w:rsidRPr="0085079B">
        <w:t xml:space="preserve"> to distinguish it from the other type, </w:t>
      </w:r>
      <w:r>
        <w:t>‘</w:t>
      </w:r>
      <w:r w:rsidRPr="0085079B">
        <w:t>chord-first</w:t>
      </w:r>
      <w:r>
        <w:t>’</w:t>
      </w:r>
      <w:r w:rsidRPr="0085079B">
        <w:t>, in which the vertical element is primary.</w:t>
      </w:r>
      <w:r>
        <w:t xml:space="preserve"> See </w:t>
      </w:r>
      <w:r>
        <w:rPr>
          <w:i/>
        </w:rPr>
        <w:t>Geometry</w:t>
      </w:r>
      <w:r>
        <w:t>, 307ff.</w:t>
      </w:r>
      <w:r w:rsidRPr="0085079B">
        <w:t xml:space="preserve"> In both types of music the principles of efficient voice leading apply. </w:t>
      </w:r>
      <w:r>
        <w:t>W</w:t>
      </w:r>
      <w:r w:rsidRPr="0085079B">
        <w:t>e can productively speak of voice leading between collections</w:t>
      </w:r>
      <w:r>
        <w:t>,</w:t>
      </w:r>
      <w:r w:rsidRPr="0085079B">
        <w:t xml:space="preserve"> a generalization of the process of modulation in common-practice tonality (</w:t>
      </w:r>
      <w:r>
        <w:t>e.g.</w:t>
      </w:r>
      <w:r w:rsidRPr="0085079B">
        <w:t xml:space="preserve"> modulating from C to G involves F</w:t>
      </w:r>
      <w:r>
        <w:sym w:font="Wingdings" w:char="F0E0"/>
      </w:r>
      <w:proofErr w:type="spellStart"/>
      <w:r w:rsidRPr="0085079B">
        <w:t>F</w:t>
      </w:r>
      <w:proofErr w:type="spellEnd"/>
      <w:r>
        <w:sym w:font="Bach" w:char="F023"/>
      </w:r>
      <w:r w:rsidRPr="0085079B">
        <w:t>).</w:t>
      </w:r>
    </w:p>
  </w:footnote>
  <w:footnote w:id="12">
    <w:p w14:paraId="364BDB1E" w14:textId="151D4028" w:rsidR="00453F45" w:rsidRDefault="00453F45" w:rsidP="002E3397">
      <w:pPr>
        <w:pStyle w:val="FootnoteText"/>
      </w:pPr>
      <w:r>
        <w:rPr>
          <w:rStyle w:val="FootnoteReference"/>
        </w:rPr>
        <w:footnoteRef/>
      </w:r>
      <w:r>
        <w:t xml:space="preserve"> Throughout this paper, following </w:t>
      </w:r>
      <w:proofErr w:type="spellStart"/>
      <w:r>
        <w:t>Tymoczko’s</w:t>
      </w:r>
      <w:proofErr w:type="spellEnd"/>
      <w:r>
        <w:t xml:space="preserve"> practice, a collection labeled ‘diatonic’ does not usually imply a tonal centre. As far as the notes go, C diatonic is identical to G </w:t>
      </w:r>
      <w:proofErr w:type="spellStart"/>
      <w:r>
        <w:t>mixolydian</w:t>
      </w:r>
      <w:proofErr w:type="spellEnd"/>
      <w:r>
        <w:t xml:space="preserve">, D diatonic identical to E </w:t>
      </w:r>
      <w:proofErr w:type="spellStart"/>
      <w:proofErr w:type="gramStart"/>
      <w:r>
        <w:t>dorian</w:t>
      </w:r>
      <w:proofErr w:type="spellEnd"/>
      <w:proofErr w:type="gramEnd"/>
      <w:r>
        <w:t>, and so on. To put it another</w:t>
      </w:r>
      <w:r w:rsidR="00DF7602">
        <w:t xml:space="preserve"> way, the collection </w:t>
      </w:r>
      <w:r>
        <w:t xml:space="preserve">C diatonic can be described as D </w:t>
      </w:r>
      <w:proofErr w:type="spellStart"/>
      <w:proofErr w:type="gramStart"/>
      <w:r>
        <w:t>dorian</w:t>
      </w:r>
      <w:proofErr w:type="spellEnd"/>
      <w:proofErr w:type="gramEnd"/>
      <w:r>
        <w:t xml:space="preserve">, E </w:t>
      </w:r>
      <w:proofErr w:type="spellStart"/>
      <w:r>
        <w:t>phrygian</w:t>
      </w:r>
      <w:proofErr w:type="spellEnd"/>
      <w:r>
        <w:t xml:space="preserve"> etc. C diatonic thus refers to a non-hierarchical collection of notes; the tonal centre may not be C.</w:t>
      </w:r>
    </w:p>
  </w:footnote>
  <w:footnote w:id="13">
    <w:p w14:paraId="5CB647CA" w14:textId="32F1C395" w:rsidR="00453F45" w:rsidRPr="009932C5" w:rsidRDefault="00453F45" w:rsidP="007E15F0">
      <w:pPr>
        <w:pStyle w:val="FootnoteText"/>
      </w:pPr>
      <w:r>
        <w:rPr>
          <w:rStyle w:val="FootnoteReference"/>
        </w:rPr>
        <w:footnoteRef/>
      </w:r>
      <w:r>
        <w:t xml:space="preserve"> </w:t>
      </w:r>
      <w:proofErr w:type="spellStart"/>
      <w:r>
        <w:t>Tymoczko</w:t>
      </w:r>
      <w:proofErr w:type="spellEnd"/>
      <w:r>
        <w:t xml:space="preserve">, </w:t>
      </w:r>
      <w:r>
        <w:rPr>
          <w:i/>
        </w:rPr>
        <w:t>Geometry</w:t>
      </w:r>
      <w:r>
        <w:t>, 172ff.</w:t>
      </w:r>
    </w:p>
  </w:footnote>
  <w:footnote w:id="14">
    <w:p w14:paraId="57ECE5F3" w14:textId="6842F760" w:rsidR="00453F45" w:rsidRDefault="00453F45">
      <w:pPr>
        <w:pStyle w:val="FootnoteText"/>
      </w:pPr>
      <w:r>
        <w:rPr>
          <w:rStyle w:val="FootnoteReference"/>
        </w:rPr>
        <w:footnoteRef/>
      </w:r>
      <w:r>
        <w:t xml:space="preserve"> Using Fanning’s terminology, the final oscillation between B diatonic and E diatonic could be described as an ‘arc’ on the pitch clock. See </w:t>
      </w:r>
      <w:r w:rsidRPr="00391072">
        <w:rPr>
          <w:i/>
        </w:rPr>
        <w:t>Symphony No. 5</w:t>
      </w:r>
      <w:r>
        <w:t>, 48ff.</w:t>
      </w:r>
    </w:p>
  </w:footnote>
  <w:footnote w:id="15">
    <w:p w14:paraId="0C26A8B4" w14:textId="3E2A62C5" w:rsidR="00453F45" w:rsidRDefault="00453F45">
      <w:pPr>
        <w:pStyle w:val="FootnoteText"/>
      </w:pPr>
      <w:r>
        <w:rPr>
          <w:rStyle w:val="FootnoteReference"/>
        </w:rPr>
        <w:footnoteRef/>
      </w:r>
      <w:r>
        <w:t xml:space="preserve"> For </w:t>
      </w:r>
      <w:r w:rsidR="00024D53">
        <w:t>a very different analysis of</w:t>
      </w:r>
      <w:r>
        <w:t xml:space="preserve"> this passage</w:t>
      </w:r>
      <w:r w:rsidR="008339F2">
        <w:t>,</w:t>
      </w:r>
      <w:r>
        <w:t xml:space="preserve"> see David </w:t>
      </w:r>
      <w:proofErr w:type="spellStart"/>
      <w:r>
        <w:t>Grimley</w:t>
      </w:r>
      <w:proofErr w:type="spellEnd"/>
      <w:r>
        <w:t xml:space="preserve">, ‘Analytical and Aesthetic Issues in Carl Nielsen’s Concerto for Clarinet and Orchestra’, in </w:t>
      </w:r>
      <w:r>
        <w:rPr>
          <w:i/>
          <w:iCs/>
        </w:rPr>
        <w:t xml:space="preserve">Carl Nielsen Studies </w:t>
      </w:r>
      <w:r>
        <w:rPr>
          <w:iCs/>
        </w:rPr>
        <w:t>1 (2003)</w:t>
      </w:r>
      <w:r>
        <w:t>, 29-31.</w:t>
      </w:r>
    </w:p>
  </w:footnote>
  <w:footnote w:id="16">
    <w:p w14:paraId="119FC4A5" w14:textId="15C64A37" w:rsidR="00453F45" w:rsidRPr="00BC09C1" w:rsidRDefault="00453F45">
      <w:pPr>
        <w:pStyle w:val="FootnoteText"/>
      </w:pPr>
      <w:r>
        <w:rPr>
          <w:rStyle w:val="FootnoteReference"/>
        </w:rPr>
        <w:footnoteRef/>
      </w:r>
      <w:r>
        <w:t xml:space="preserve"> Vincent </w:t>
      </w:r>
      <w:proofErr w:type="spellStart"/>
      <w:r>
        <w:t>Persichetti</w:t>
      </w:r>
      <w:proofErr w:type="spellEnd"/>
      <w:r>
        <w:t xml:space="preserve">, </w:t>
      </w:r>
      <w:r w:rsidRPr="00BC09C1">
        <w:rPr>
          <w:i/>
        </w:rPr>
        <w:t>Twentieth-Century Harmony</w:t>
      </w:r>
      <w:r>
        <w:t xml:space="preserve"> (New York: Norton, 1961), 40.</w:t>
      </w:r>
    </w:p>
  </w:footnote>
  <w:footnote w:id="17">
    <w:p w14:paraId="545ABD3A" w14:textId="17825FC3" w:rsidR="00453F45" w:rsidRDefault="00453F45">
      <w:pPr>
        <w:pStyle w:val="FootnoteText"/>
      </w:pPr>
      <w:r>
        <w:rPr>
          <w:rStyle w:val="FootnoteReference"/>
        </w:rPr>
        <w:footnoteRef/>
      </w:r>
      <w:r>
        <w:t xml:space="preserve"> </w:t>
      </w:r>
      <w:r w:rsidRPr="00AC00B6">
        <w:t xml:space="preserve">And which happens to correspond to a transposition of Stravinsky’s famous </w:t>
      </w:r>
      <w:proofErr w:type="spellStart"/>
      <w:r w:rsidRPr="00AC00B6">
        <w:t>Petrushka</w:t>
      </w:r>
      <w:proofErr w:type="spellEnd"/>
      <w:r w:rsidRPr="00AC00B6">
        <w:t xml:space="preserve"> chord.</w:t>
      </w:r>
    </w:p>
  </w:footnote>
  <w:footnote w:id="18">
    <w:p w14:paraId="179DF4DD" w14:textId="1584E15A" w:rsidR="00453F45" w:rsidRDefault="00453F45" w:rsidP="00EB2F6C">
      <w:pPr>
        <w:pStyle w:val="FootnoteText"/>
      </w:pPr>
      <w:r>
        <w:rPr>
          <w:rStyle w:val="FootnoteReference"/>
        </w:rPr>
        <w:footnoteRef/>
      </w:r>
      <w:r>
        <w:t xml:space="preserve"> Compare, for instance, Simpson, </w:t>
      </w:r>
      <w:r>
        <w:rPr>
          <w:i/>
        </w:rPr>
        <w:t>Symphonist</w:t>
      </w:r>
      <w:r>
        <w:t xml:space="preserve">, 95-6; </w:t>
      </w:r>
      <w:proofErr w:type="spellStart"/>
      <w:r>
        <w:t>DeVoto</w:t>
      </w:r>
      <w:proofErr w:type="spellEnd"/>
      <w:r>
        <w:t xml:space="preserve">, </w:t>
      </w:r>
      <w:r w:rsidRPr="00490FF4">
        <w:rPr>
          <w:i/>
        </w:rPr>
        <w:t xml:space="preserve">Non-classical </w:t>
      </w:r>
      <w:proofErr w:type="spellStart"/>
      <w:r w:rsidRPr="00490FF4">
        <w:rPr>
          <w:i/>
        </w:rPr>
        <w:t>Diatonicism</w:t>
      </w:r>
      <w:proofErr w:type="spellEnd"/>
      <w:r>
        <w:t xml:space="preserve">, 261-3; and, Fanning, </w:t>
      </w:r>
      <w:r>
        <w:rPr>
          <w:i/>
        </w:rPr>
        <w:t>Symphony No. 5</w:t>
      </w:r>
      <w:r>
        <w:t xml:space="preserve">, 18-19. </w:t>
      </w:r>
    </w:p>
  </w:footnote>
  <w:footnote w:id="19">
    <w:p w14:paraId="21C77B28" w14:textId="71F9E510" w:rsidR="00453F45" w:rsidRPr="006707C5" w:rsidRDefault="00453F45">
      <w:pPr>
        <w:pStyle w:val="FootnoteText"/>
      </w:pPr>
      <w:r>
        <w:rPr>
          <w:rStyle w:val="FootnoteReference"/>
        </w:rPr>
        <w:footnoteRef/>
      </w:r>
      <w:r>
        <w:t xml:space="preserve"> From a 1913 letter, cited in Fanning, </w:t>
      </w:r>
      <w:r>
        <w:rPr>
          <w:i/>
        </w:rPr>
        <w:t>Symphony No. 5</w:t>
      </w:r>
      <w:r>
        <w:t xml:space="preserve">, </w:t>
      </w:r>
      <w:proofErr w:type="gramStart"/>
      <w:r>
        <w:t>20</w:t>
      </w:r>
      <w:proofErr w:type="gramEnd"/>
      <w:r>
        <w:t>-1.</w:t>
      </w:r>
    </w:p>
  </w:footnote>
  <w:footnote w:id="20">
    <w:p w14:paraId="520203B5" w14:textId="5F19B312" w:rsidR="00453F45" w:rsidRPr="00C41FB3" w:rsidRDefault="00453F45">
      <w:pPr>
        <w:pStyle w:val="FootnoteText"/>
      </w:pPr>
      <w:r>
        <w:rPr>
          <w:rStyle w:val="FootnoteReference"/>
        </w:rPr>
        <w:footnoteRef/>
      </w:r>
      <w:r>
        <w:t xml:space="preserve"> </w:t>
      </w:r>
      <w:proofErr w:type="spellStart"/>
      <w:r>
        <w:t>Fjeldsøe</w:t>
      </w:r>
      <w:proofErr w:type="spellEnd"/>
      <w:r>
        <w:t>, ‘</w:t>
      </w:r>
      <w:proofErr w:type="spellStart"/>
      <w:r w:rsidRPr="00C41FB3">
        <w:t>Organicism</w:t>
      </w:r>
      <w:proofErr w:type="spellEnd"/>
      <w:r>
        <w:t>’, 18-26</w:t>
      </w:r>
      <w:r w:rsidRPr="00C41FB3">
        <w:t>.</w:t>
      </w:r>
    </w:p>
  </w:footnote>
  <w:footnote w:id="21">
    <w:p w14:paraId="2E9F00EB" w14:textId="7542F1C0" w:rsidR="00453F45" w:rsidRDefault="00453F45" w:rsidP="001440C5">
      <w:pPr>
        <w:pStyle w:val="FootnoteText"/>
      </w:pPr>
      <w:r>
        <w:rPr>
          <w:rStyle w:val="FootnoteReference"/>
        </w:rPr>
        <w:footnoteRef/>
      </w:r>
      <w:r>
        <w:t xml:space="preserve"> </w:t>
      </w:r>
      <w:proofErr w:type="spellStart"/>
      <w:r>
        <w:t>DeVoto</w:t>
      </w:r>
      <w:proofErr w:type="spellEnd"/>
      <w:r>
        <w:t xml:space="preserve"> aptly refers to the succession of harmonic intervals—third, fifth, sixth—as the </w:t>
      </w:r>
      <w:r w:rsidR="0001432A">
        <w:t>‘</w:t>
      </w:r>
      <w:r>
        <w:t>horn fifths</w:t>
      </w:r>
      <w:r w:rsidR="0001432A">
        <w:t>’</w:t>
      </w:r>
      <w:r>
        <w:t xml:space="preserve"> motif, one that actually sounds in the horns in bb. </w:t>
      </w:r>
      <w:proofErr w:type="gramStart"/>
      <w:r>
        <w:t xml:space="preserve">23-5. See ‘Non-classical </w:t>
      </w:r>
      <w:proofErr w:type="spellStart"/>
      <w:r>
        <w:t>Diatonicism</w:t>
      </w:r>
      <w:proofErr w:type="spellEnd"/>
      <w:r>
        <w:t>, 274-5.</w:t>
      </w:r>
      <w:proofErr w:type="gramEnd"/>
    </w:p>
  </w:footnote>
  <w:footnote w:id="22">
    <w:p w14:paraId="0CFCCD98" w14:textId="24F2C3A4" w:rsidR="00453F45" w:rsidRDefault="00453F45" w:rsidP="00270BCC">
      <w:pPr>
        <w:pStyle w:val="FootnoteText"/>
      </w:pPr>
      <w:r>
        <w:rPr>
          <w:rStyle w:val="FootnoteReference"/>
        </w:rPr>
        <w:footnoteRef/>
      </w:r>
      <w:r>
        <w:t xml:space="preserve"> In passages that gently fluctuate among different diatonic collections, the mobile pitch serves as the agent for change. The flattening or sharpening of a pitch class shifts the </w:t>
      </w:r>
      <w:proofErr w:type="spellStart"/>
      <w:r>
        <w:t>macroharmony</w:t>
      </w:r>
      <w:proofErr w:type="spellEnd"/>
      <w:r>
        <w:t xml:space="preserve"> from one collection to another. By the very nature of diatonic harmony this usually means that only one ‘instance’ of a given letter-name pitch is in use at any time, e.g. E or E</w:t>
      </w:r>
      <w:r>
        <w:sym w:font="Bach" w:char="F040"/>
      </w:r>
      <w:r>
        <w:t>, but not both. A useful analogy might be the approach to writing for harp, a diatonic instrument adapted to play chromatic music: any diatonic collection is possible on the harp (and many non-diatonic collections, too) but shifting from one to another requires a</w:t>
      </w:r>
      <w:r w:rsidR="00293C58">
        <w:t>t least one</w:t>
      </w:r>
      <w:r>
        <w:t xml:space="preserve"> pedal change.</w:t>
      </w:r>
    </w:p>
  </w:footnote>
  <w:footnote w:id="23">
    <w:p w14:paraId="307072C1" w14:textId="54EA212C" w:rsidR="00453F45" w:rsidRDefault="00453F45" w:rsidP="00270BCC">
      <w:pPr>
        <w:pStyle w:val="FootnoteText"/>
      </w:pPr>
      <w:r>
        <w:rPr>
          <w:rStyle w:val="FootnoteReference"/>
        </w:rPr>
        <w:footnoteRef/>
      </w:r>
      <w:r>
        <w:t xml:space="preserve"> P</w:t>
      </w:r>
      <w:r w:rsidRPr="001C0259">
        <w:t xml:space="preserve">erhaps </w:t>
      </w:r>
      <w:r>
        <w:t xml:space="preserve">what </w:t>
      </w:r>
      <w:r w:rsidRPr="001C0259">
        <w:t>motivated Nielsen to introduce th</w:t>
      </w:r>
      <w:r>
        <w:t>e E/E</w:t>
      </w:r>
      <w:r>
        <w:sym w:font="Bach" w:char="F040"/>
      </w:r>
      <w:r w:rsidRPr="001C0259">
        <w:t xml:space="preserve"> mobile pitch class was a desire to keep the bassoons’ intervals consonant. </w:t>
      </w:r>
      <w:r>
        <w:t>H</w:t>
      </w:r>
      <w:r w:rsidRPr="001C0259">
        <w:t xml:space="preserve">ere Nielsen’s own words provide some context. </w:t>
      </w:r>
      <w:r w:rsidRPr="000552BD">
        <w:t xml:space="preserve">Writing </w:t>
      </w:r>
      <w:proofErr w:type="gramStart"/>
      <w:r w:rsidRPr="000552BD">
        <w:t xml:space="preserve">in </w:t>
      </w:r>
      <w:r w:rsidRPr="000552BD">
        <w:rPr>
          <w:highlight w:val="yellow"/>
        </w:rPr>
        <w:t>?</w:t>
      </w:r>
      <w:proofErr w:type="gramEnd"/>
      <w:r w:rsidRPr="008143FA">
        <w:rPr>
          <w:highlight w:val="yellow"/>
        </w:rPr>
        <w:t xml:space="preserve">1920 </w:t>
      </w:r>
      <w:r w:rsidRPr="008143FA">
        <w:rPr>
          <w:b/>
          <w:highlight w:val="yellow"/>
        </w:rPr>
        <w:t>[verify]</w:t>
      </w:r>
      <w:r w:rsidRPr="000552BD">
        <w:t xml:space="preserve"> in a critique of Wagner, Nielsen proposed that, ‘The only cure for this sort of taste lies in studying the basic intervals. The glutted must be taught to regard a melodic third as a gift of God, a fourth as an experience, and a fifth as the supreme bliss. Reckless gorging undermines the health. We thus see how necessary it is to preserve c</w:t>
      </w:r>
      <w:r w:rsidR="005C4489">
        <w:t>ontact with the simple original</w:t>
      </w:r>
      <w:r w:rsidRPr="000552BD">
        <w:t>’</w:t>
      </w:r>
      <w:r w:rsidR="005C4489">
        <w:t>.</w:t>
      </w:r>
      <w:r w:rsidRPr="000552BD">
        <w:t xml:space="preserve"> </w:t>
      </w:r>
      <w:r w:rsidRPr="000552BD">
        <w:rPr>
          <w:highlight w:val="yellow"/>
        </w:rPr>
        <w:t xml:space="preserve">See Nielsen, </w:t>
      </w:r>
      <w:r w:rsidRPr="000552BD">
        <w:rPr>
          <w:i/>
          <w:highlight w:val="yellow"/>
        </w:rPr>
        <w:t>Living Music</w:t>
      </w:r>
      <w:r w:rsidRPr="000552BD">
        <w:rPr>
          <w:highlight w:val="yellow"/>
        </w:rPr>
        <w:t xml:space="preserve">, trans. Reginald </w:t>
      </w:r>
      <w:proofErr w:type="spellStart"/>
      <w:r w:rsidRPr="000552BD">
        <w:rPr>
          <w:highlight w:val="yellow"/>
        </w:rPr>
        <w:t>Spink</w:t>
      </w:r>
      <w:proofErr w:type="spellEnd"/>
      <w:r w:rsidRPr="000552BD">
        <w:rPr>
          <w:highlight w:val="yellow"/>
        </w:rPr>
        <w:t xml:space="preserve"> (London: Hutchinson, 1953), 42</w:t>
      </w:r>
      <w:r>
        <w:rPr>
          <w:highlight w:val="yellow"/>
        </w:rPr>
        <w:t xml:space="preserve"> </w:t>
      </w:r>
      <w:r w:rsidRPr="008143FA">
        <w:rPr>
          <w:b/>
          <w:highlight w:val="yellow"/>
        </w:rPr>
        <w:t>[verify]</w:t>
      </w:r>
      <w:r w:rsidRPr="000552BD">
        <w:rPr>
          <w:highlight w:val="yellow"/>
        </w:rPr>
        <w:t>.</w:t>
      </w:r>
      <w:r w:rsidRPr="001C0259">
        <w:t xml:space="preserve"> </w:t>
      </w:r>
      <w:proofErr w:type="gramStart"/>
      <w:r>
        <w:t>An</w:t>
      </w:r>
      <w:r w:rsidRPr="001C0259">
        <w:t xml:space="preserve"> E</w:t>
      </w:r>
      <w:r>
        <w:sym w:font="Bach" w:char="F024"/>
      </w:r>
      <w:r w:rsidRPr="001C0259">
        <w:t xml:space="preserve"> (instead of </w:t>
      </w:r>
      <w:r>
        <w:t xml:space="preserve">an </w:t>
      </w:r>
      <w:r w:rsidRPr="001C0259">
        <w:t>E</w:t>
      </w:r>
      <w:r>
        <w:sym w:font="Bach" w:char="F040"/>
      </w:r>
      <w:r w:rsidRPr="001C0259">
        <w:t>) in b</w:t>
      </w:r>
      <w:r>
        <w:t>b.</w:t>
      </w:r>
      <w:proofErr w:type="gramEnd"/>
      <w:r w:rsidRPr="001C0259">
        <w:t xml:space="preserve"> 7-8 avoids a diminished fifth with the A. </w:t>
      </w:r>
      <w:proofErr w:type="gramStart"/>
      <w:r w:rsidRPr="001C0259">
        <w:t>Likewise,</w:t>
      </w:r>
      <w:proofErr w:type="gramEnd"/>
      <w:r w:rsidRPr="001C0259">
        <w:t xml:space="preserve"> the B</w:t>
      </w:r>
      <w:r>
        <w:sym w:font="Bach" w:char="F040"/>
      </w:r>
      <w:r w:rsidRPr="001C0259">
        <w:t xml:space="preserve"> in </w:t>
      </w:r>
      <w:r>
        <w:t>b</w:t>
      </w:r>
      <w:r w:rsidRPr="001C0259">
        <w:t>.</w:t>
      </w:r>
      <w:r>
        <w:t xml:space="preserve"> </w:t>
      </w:r>
      <w:r w:rsidRPr="001C0259">
        <w:t xml:space="preserve">10 avoids the </w:t>
      </w:r>
      <w:proofErr w:type="spellStart"/>
      <w:r w:rsidRPr="001C0259">
        <w:t>tritone</w:t>
      </w:r>
      <w:proofErr w:type="spellEnd"/>
      <w:r>
        <w:t>—</w:t>
      </w:r>
      <w:r w:rsidRPr="001C0259">
        <w:t>in both instances</w:t>
      </w:r>
      <w:r>
        <w:t>—</w:t>
      </w:r>
      <w:r w:rsidRPr="001C0259">
        <w:t xml:space="preserve">with the F. </w:t>
      </w:r>
      <w:proofErr w:type="gramStart"/>
      <w:r w:rsidRPr="001C0259">
        <w:t>The D</w:t>
      </w:r>
      <w:r>
        <w:sym w:font="Bach" w:char="F040"/>
      </w:r>
      <w:r>
        <w:t xml:space="preserve"> in bb.</w:t>
      </w:r>
      <w:proofErr w:type="gramEnd"/>
      <w:r>
        <w:t xml:space="preserve"> </w:t>
      </w:r>
      <w:r w:rsidRPr="001C0259">
        <w:t>12-14, forming major ninth a</w:t>
      </w:r>
      <w:r>
        <w:t xml:space="preserve">nd minor seventh intervals with </w:t>
      </w:r>
      <w:r w:rsidRPr="001C0259">
        <w:t>the E</w:t>
      </w:r>
      <w:r>
        <w:sym w:font="Bach" w:char="F040"/>
      </w:r>
      <w:r>
        <w:t>,</w:t>
      </w:r>
      <w:r w:rsidRPr="001C0259">
        <w:t xml:space="preserve"> avoid</w:t>
      </w:r>
      <w:r>
        <w:t>s</w:t>
      </w:r>
      <w:r w:rsidRPr="001C0259">
        <w:t xml:space="preserve"> the harsher intervals that would result from a D</w:t>
      </w:r>
      <w:r>
        <w:sym w:font="Bach" w:char="F024"/>
      </w:r>
      <w:r w:rsidRPr="001C0259">
        <w:t>—which Nielsen saves for b</w:t>
      </w:r>
      <w:r>
        <w:t>.</w:t>
      </w:r>
      <w:r w:rsidRPr="001C0259">
        <w:t xml:space="preserve"> 15 </w:t>
      </w:r>
      <w:r w:rsidR="00A923DE">
        <w:t>near the phrase’s culmination</w:t>
      </w:r>
      <w:r w:rsidRPr="001C0259">
        <w:t>.</w:t>
      </w:r>
    </w:p>
  </w:footnote>
  <w:footnote w:id="24">
    <w:p w14:paraId="6C99E517" w14:textId="58776E69" w:rsidR="00453F45" w:rsidRDefault="00453F45" w:rsidP="00837C41">
      <w:pPr>
        <w:pStyle w:val="EndnoteText"/>
      </w:pPr>
      <w:r>
        <w:rPr>
          <w:rStyle w:val="FootnoteReference"/>
        </w:rPr>
        <w:footnoteRef/>
      </w:r>
      <w:r>
        <w:t xml:space="preserve"> See </w:t>
      </w:r>
      <w:proofErr w:type="spellStart"/>
      <w:r>
        <w:t>Ellon</w:t>
      </w:r>
      <w:proofErr w:type="spellEnd"/>
      <w:r>
        <w:t xml:space="preserve"> Carpenter, ‘Russian Theorists on Modality in Shostakovich’s Music’, in </w:t>
      </w:r>
      <w:r>
        <w:rPr>
          <w:i/>
          <w:iCs/>
        </w:rPr>
        <w:t>Shostakovich Studies</w:t>
      </w:r>
      <w:r>
        <w:t>, ed. David Fanning (Cambridge: Cambridge University Press, 1995), 76-112.</w:t>
      </w:r>
    </w:p>
  </w:footnote>
  <w:footnote w:id="25">
    <w:p w14:paraId="26A5DEED" w14:textId="10D7E5B7" w:rsidR="00453F45" w:rsidRDefault="00453F45">
      <w:pPr>
        <w:pStyle w:val="FootnoteText"/>
      </w:pPr>
      <w:r>
        <w:rPr>
          <w:rStyle w:val="FootnoteReference"/>
        </w:rPr>
        <w:footnoteRef/>
      </w:r>
      <w:r>
        <w:t xml:space="preserve"> Stephen C. Brown, ‘Tracing the Origins of Shostakovich’s Musical Motto’, </w:t>
      </w:r>
      <w:proofErr w:type="spellStart"/>
      <w:r w:rsidRPr="00837C41">
        <w:rPr>
          <w:i/>
        </w:rPr>
        <w:t>Intégral</w:t>
      </w:r>
      <w:proofErr w:type="spellEnd"/>
      <w:r>
        <w:t xml:space="preserve"> 20 (2006), 69-103.</w:t>
      </w:r>
    </w:p>
  </w:footnote>
  <w:footnote w:id="26">
    <w:p w14:paraId="054AD6ED" w14:textId="77A55453" w:rsidR="00453F45" w:rsidRDefault="00453F45" w:rsidP="00BF4C3D">
      <w:pPr>
        <w:pStyle w:val="FootnoteText"/>
      </w:pPr>
      <w:r>
        <w:rPr>
          <w:rStyle w:val="FootnoteReference"/>
        </w:rPr>
        <w:footnoteRef/>
      </w:r>
      <w:r>
        <w:t xml:space="preserve"> Can any further relationship between the scales be ascertained? Perhaps, if we draw on the perspective of ‘multifaceted </w:t>
      </w:r>
      <w:proofErr w:type="spellStart"/>
      <w:r>
        <w:t>diatonicism</w:t>
      </w:r>
      <w:proofErr w:type="spellEnd"/>
      <w:r>
        <w:t xml:space="preserve">’, a theoretical approach developed by the Soviet musicologist </w:t>
      </w:r>
      <w:proofErr w:type="spellStart"/>
      <w:r>
        <w:t>Valentin</w:t>
      </w:r>
      <w:proofErr w:type="spellEnd"/>
      <w:r>
        <w:t xml:space="preserve"> </w:t>
      </w:r>
      <w:proofErr w:type="spellStart"/>
      <w:r>
        <w:t>Sereda</w:t>
      </w:r>
      <w:proofErr w:type="spellEnd"/>
      <w:r>
        <w:t xml:space="preserve"> in the 1970s to address the music of Shostakovich.  </w:t>
      </w:r>
      <w:proofErr w:type="spellStart"/>
      <w:r>
        <w:t>Sereda</w:t>
      </w:r>
      <w:proofErr w:type="spellEnd"/>
      <w:r>
        <w:t xml:space="preserve"> contends that certain analytically challenging passages can be explained as the superimposition of two scales, one of which is derived from the tertian, </w:t>
      </w:r>
      <w:proofErr w:type="spellStart"/>
      <w:r>
        <w:t>quartal</w:t>
      </w:r>
      <w:proofErr w:type="spellEnd"/>
      <w:r>
        <w:t xml:space="preserve"> or quintal ‘support’ of another. If we consider the C diatonic collection—D </w:t>
      </w:r>
      <w:proofErr w:type="spellStart"/>
      <w:r>
        <w:t>dorian</w:t>
      </w:r>
      <w:proofErr w:type="spellEnd"/>
      <w:r>
        <w:t xml:space="preserve">—as the primary one due to the relentlessness of the {F, D} pedal, then the G, acting as </w:t>
      </w:r>
      <w:proofErr w:type="spellStart"/>
      <w:r>
        <w:t>quartal</w:t>
      </w:r>
      <w:proofErr w:type="spellEnd"/>
      <w:r>
        <w:t xml:space="preserve"> </w:t>
      </w:r>
      <w:r w:rsidR="000F559E">
        <w:t>‘</w:t>
      </w:r>
      <w:r>
        <w:t>support</w:t>
      </w:r>
      <w:r w:rsidR="000F559E">
        <w:t>’ of D</w:t>
      </w:r>
      <w:r>
        <w:t xml:space="preserve">, underpins the G-centred mode of the violins. For a summary of </w:t>
      </w:r>
      <w:proofErr w:type="spellStart"/>
      <w:r>
        <w:t>Sereda’s</w:t>
      </w:r>
      <w:proofErr w:type="spellEnd"/>
      <w:r>
        <w:t xml:space="preserve"> approach see Carpenter, ‘Russian Theorists’, 104-5.</w:t>
      </w:r>
    </w:p>
  </w:footnote>
  <w:footnote w:id="27">
    <w:p w14:paraId="7CCC8232" w14:textId="45666F3F" w:rsidR="00453F45" w:rsidRDefault="00453F45">
      <w:pPr>
        <w:pStyle w:val="FootnoteText"/>
      </w:pPr>
      <w:r>
        <w:rPr>
          <w:rStyle w:val="FootnoteReference"/>
        </w:rPr>
        <w:footnoteRef/>
      </w:r>
      <w:r>
        <w:t xml:space="preserve"> Even the C diatonic collection is rendered more consonant when the flutes drop the B (b. 160, not shown)</w:t>
      </w:r>
      <w:r w:rsidR="000F559E">
        <w:t>:</w:t>
      </w:r>
      <w:r>
        <w:t xml:space="preserve"> the resulting six-note subset {C, D, E, F, G, A} lacks the </w:t>
      </w:r>
      <w:proofErr w:type="spellStart"/>
      <w:r>
        <w:t>tritone</w:t>
      </w:r>
      <w:proofErr w:type="spellEnd"/>
      <w:r>
        <w:t xml:space="preserve">. The {F, D} ostinato itself evaporates (b. 163), replaced by a new pedal on C. By b. 166 the </w:t>
      </w:r>
      <w:proofErr w:type="spellStart"/>
      <w:r>
        <w:t>macroharmony</w:t>
      </w:r>
      <w:proofErr w:type="spellEnd"/>
      <w:r>
        <w:t xml:space="preserve"> </w:t>
      </w:r>
      <w:r w:rsidR="00E110B4">
        <w:t>is</w:t>
      </w:r>
      <w:r>
        <w:t xml:space="preserve"> thinned down to four pitches {C, D, G, A}.</w:t>
      </w:r>
    </w:p>
  </w:footnote>
  <w:footnote w:id="28">
    <w:p w14:paraId="4CABC21B" w14:textId="115F5113" w:rsidR="00453F45" w:rsidRDefault="00453F45">
      <w:pPr>
        <w:pStyle w:val="FootnoteText"/>
      </w:pPr>
      <w:r>
        <w:rPr>
          <w:rStyle w:val="FootnoteReference"/>
        </w:rPr>
        <w:footnoteRef/>
      </w:r>
      <w:r>
        <w:t xml:space="preserve"> Simpson, </w:t>
      </w:r>
      <w:r w:rsidRPr="00C70FCA">
        <w:rPr>
          <w:i/>
        </w:rPr>
        <w:t>Symphonist</w:t>
      </w:r>
      <w:r>
        <w:t>, 96.</w:t>
      </w:r>
    </w:p>
  </w:footnote>
  <w:footnote w:id="29">
    <w:p w14:paraId="74426F14" w14:textId="23F58252" w:rsidR="00453F45" w:rsidRDefault="00453F45">
      <w:pPr>
        <w:pStyle w:val="FootnoteText"/>
      </w:pPr>
      <w:r>
        <w:rPr>
          <w:rStyle w:val="FootnoteReference"/>
        </w:rPr>
        <w:footnoteRef/>
      </w:r>
      <w:r>
        <w:t xml:space="preserve"> Fanning, </w:t>
      </w:r>
      <w:r>
        <w:rPr>
          <w:i/>
        </w:rPr>
        <w:t>Symphony No. 5</w:t>
      </w:r>
      <w:r>
        <w:t xml:space="preserve">, 24. Fanning </w:t>
      </w:r>
      <w:r w:rsidR="00356FC8">
        <w:t xml:space="preserve">amusingly </w:t>
      </w:r>
      <w:r>
        <w:t>reports that three informal Manchester student referendums ‘unanimously’ determined that the passage is</w:t>
      </w:r>
      <w:r w:rsidR="00356FC8">
        <w:t xml:space="preserve"> indeed</w:t>
      </w:r>
      <w:r>
        <w:t xml:space="preserve"> in C (see footnote 14</w:t>
      </w:r>
      <w:r w:rsidR="00356FC8">
        <w:t>,</w:t>
      </w:r>
      <w:r>
        <w:t xml:space="preserve"> p. 110).</w:t>
      </w:r>
    </w:p>
  </w:footnote>
  <w:footnote w:id="30">
    <w:p w14:paraId="20B27291" w14:textId="25995006" w:rsidR="00453F45" w:rsidRPr="00BC0772" w:rsidRDefault="00453F45">
      <w:pPr>
        <w:pStyle w:val="FootnoteText"/>
      </w:pPr>
      <w:r>
        <w:rPr>
          <w:rStyle w:val="FootnoteReference"/>
        </w:rPr>
        <w:footnoteRef/>
      </w:r>
      <w:r>
        <w:t xml:space="preserve"> </w:t>
      </w:r>
      <w:proofErr w:type="spellStart"/>
      <w:r>
        <w:t>Tymoczko</w:t>
      </w:r>
      <w:proofErr w:type="spellEnd"/>
      <w:r>
        <w:t xml:space="preserve">, </w:t>
      </w:r>
      <w:r>
        <w:rPr>
          <w:i/>
        </w:rPr>
        <w:t>Geometry</w:t>
      </w:r>
      <w:r>
        <w:t>, 16.</w:t>
      </w:r>
    </w:p>
  </w:footnote>
  <w:footnote w:id="31">
    <w:p w14:paraId="33AC5A56" w14:textId="4B9C4B4C" w:rsidR="00453F45" w:rsidRPr="001F4386" w:rsidRDefault="00453F45">
      <w:pPr>
        <w:pStyle w:val="FootnoteText"/>
        <w:rPr>
          <w:lang w:val="en-US"/>
        </w:rPr>
      </w:pPr>
      <w:r>
        <w:rPr>
          <w:rStyle w:val="FootnoteReference"/>
        </w:rPr>
        <w:footnoteRef/>
      </w:r>
      <w:r>
        <w:t xml:space="preserve"> </w:t>
      </w:r>
      <w:proofErr w:type="spellStart"/>
      <w:r>
        <w:rPr>
          <w:lang w:val="en-US"/>
        </w:rPr>
        <w:t>Fjeldsøe</w:t>
      </w:r>
      <w:proofErr w:type="spellEnd"/>
      <w:r>
        <w:rPr>
          <w:lang w:val="en-US"/>
        </w:rPr>
        <w:t>, ‘</w:t>
      </w:r>
      <w:proofErr w:type="spellStart"/>
      <w:r>
        <w:rPr>
          <w:lang w:val="en-US"/>
        </w:rPr>
        <w:t>Organiscism</w:t>
      </w:r>
      <w:proofErr w:type="spellEnd"/>
      <w:r>
        <w:rPr>
          <w:lang w:val="en-US"/>
        </w:rPr>
        <w:t>, 23-5.</w:t>
      </w:r>
    </w:p>
  </w:footnote>
  <w:footnote w:id="32">
    <w:p w14:paraId="3AF129F5" w14:textId="212263EA" w:rsidR="00453F45" w:rsidRDefault="00453F45" w:rsidP="00453F45">
      <w:pPr>
        <w:pStyle w:val="FootnoteText"/>
      </w:pPr>
      <w:r>
        <w:rPr>
          <w:rStyle w:val="FootnoteReference"/>
        </w:rPr>
        <w:footnoteRef/>
      </w:r>
      <w:r>
        <w:t xml:space="preserve"> A more dramatic </w:t>
      </w:r>
      <w:proofErr w:type="spellStart"/>
      <w:r>
        <w:t>sharpwards</w:t>
      </w:r>
      <w:proofErr w:type="spellEnd"/>
      <w:r>
        <w:t xml:space="preserve"> modulation </w:t>
      </w:r>
      <w:r w:rsidR="00014C69">
        <w:t>involves moving</w:t>
      </w:r>
      <w:r>
        <w:t xml:space="preserve"> to the major </w:t>
      </w:r>
      <w:proofErr w:type="spellStart"/>
      <w:r>
        <w:t>mediant</w:t>
      </w:r>
      <w:proofErr w:type="spellEnd"/>
      <w:r>
        <w:t>, as in Beethoven’s ‘</w:t>
      </w:r>
      <w:proofErr w:type="spellStart"/>
      <w:r>
        <w:t>Waldstein</w:t>
      </w:r>
      <w:proofErr w:type="spellEnd"/>
      <w:r>
        <w:t>’ sonata, first movement, in which the first group is in C major while the second, in E.</w:t>
      </w:r>
    </w:p>
  </w:footnote>
  <w:footnote w:id="33">
    <w:p w14:paraId="6A992429" w14:textId="03D45373" w:rsidR="003972C0" w:rsidRDefault="003972C0">
      <w:pPr>
        <w:pStyle w:val="FootnoteText"/>
      </w:pPr>
      <w:r>
        <w:rPr>
          <w:rStyle w:val="FootnoteReference"/>
        </w:rPr>
        <w:footnoteRef/>
      </w:r>
      <w:r>
        <w:t xml:space="preserve"> The first movement of the First Symphony, for instance, dwells in G minor but the finale </w:t>
      </w:r>
      <w:r w:rsidR="00014C69">
        <w:t>ends</w:t>
      </w:r>
      <w:r>
        <w:t xml:space="preserve"> in C major. The outer movements of the Third Symphony both </w:t>
      </w:r>
      <w:proofErr w:type="gramStart"/>
      <w:r>
        <w:t>rise</w:t>
      </w:r>
      <w:proofErr w:type="gramEnd"/>
      <w:r>
        <w:t xml:space="preserve"> a perfect fifth in tonality.</w:t>
      </w:r>
    </w:p>
  </w:footnote>
  <w:footnote w:id="34">
    <w:p w14:paraId="2E140913" w14:textId="0036771D" w:rsidR="00C923AE" w:rsidRDefault="00C923AE">
      <w:pPr>
        <w:pStyle w:val="FootnoteText"/>
      </w:pPr>
      <w:r>
        <w:rPr>
          <w:rStyle w:val="FootnoteReference"/>
        </w:rPr>
        <w:footnoteRef/>
      </w:r>
      <w:r>
        <w:t xml:space="preserve"> Throughout his dissertation, Pankhurst discusses </w:t>
      </w:r>
      <w:proofErr w:type="spellStart"/>
      <w:r>
        <w:t>flatwards</w:t>
      </w:r>
      <w:proofErr w:type="spellEnd"/>
      <w:r>
        <w:t xml:space="preserve"> and </w:t>
      </w:r>
      <w:proofErr w:type="spellStart"/>
      <w:r>
        <w:t>sharpwards</w:t>
      </w:r>
      <w:proofErr w:type="spellEnd"/>
      <w:r>
        <w:t xml:space="preserve"> progressions in Nielsen using phrases like ‘</w:t>
      </w:r>
      <w:proofErr w:type="spellStart"/>
      <w:r>
        <w:t>flatwards</w:t>
      </w:r>
      <w:proofErr w:type="spellEnd"/>
      <w:r>
        <w:t xml:space="preserve"> slippage’ and ‘</w:t>
      </w:r>
      <w:proofErr w:type="spellStart"/>
      <w:r>
        <w:t>flatwards</w:t>
      </w:r>
      <w:proofErr w:type="spellEnd"/>
      <w:r>
        <w:t xml:space="preserve"> drift’. See</w:t>
      </w:r>
      <w:r w:rsidR="00F5589D">
        <w:t xml:space="preserve"> ‘Desiring Closure’,</w:t>
      </w:r>
      <w:r>
        <w:t xml:space="preserve"> 222-3</w:t>
      </w:r>
      <w:r w:rsidR="00F5589D">
        <w:t xml:space="preserve"> and 310-5, for instance.</w:t>
      </w:r>
    </w:p>
  </w:footnote>
  <w:footnote w:id="35">
    <w:p w14:paraId="5CEDDC0B" w14:textId="6A27C84E" w:rsidR="00453F45" w:rsidRPr="009371D6" w:rsidRDefault="00453F45" w:rsidP="00320005">
      <w:pPr>
        <w:pStyle w:val="FootnoteText"/>
        <w:rPr>
          <w:lang w:val="en-US"/>
        </w:rPr>
      </w:pPr>
      <w:r>
        <w:rPr>
          <w:rStyle w:val="FootnoteReference"/>
        </w:rPr>
        <w:footnoteRef/>
      </w:r>
      <w:r>
        <w:t xml:space="preserve"> </w:t>
      </w:r>
      <w:r>
        <w:rPr>
          <w:lang w:val="en-US"/>
        </w:rPr>
        <w:t xml:space="preserve">Fanning, </w:t>
      </w:r>
      <w:r>
        <w:rPr>
          <w:i/>
          <w:lang w:val="en-US"/>
        </w:rPr>
        <w:t>Symphony No. 5</w:t>
      </w:r>
      <w:r>
        <w:rPr>
          <w:lang w:val="en-US"/>
        </w:rPr>
        <w:t>, 36.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95859B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EA684708"/>
    <w:lvl w:ilvl="0">
      <w:start w:val="1"/>
      <w:numFmt w:val="bullet"/>
      <w:lvlText w:val=""/>
      <w:lvlJc w:val="left"/>
      <w:pPr>
        <w:tabs>
          <w:tab w:val="num" w:pos="360"/>
        </w:tabs>
        <w:ind w:left="360" w:hanging="360"/>
      </w:pPr>
      <w:rPr>
        <w:rFonts w:ascii="Symbol" w:hAnsi="Symbol" w:hint="default"/>
      </w:rPr>
    </w:lvl>
  </w:abstractNum>
  <w:abstractNum w:abstractNumId="2">
    <w:nsid w:val="19DB29E3"/>
    <w:multiLevelType w:val="hybridMultilevel"/>
    <w:tmpl w:val="29EA5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932E8B"/>
    <w:multiLevelType w:val="hybridMultilevel"/>
    <w:tmpl w:val="821ABB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6A792C"/>
    <w:multiLevelType w:val="hybridMultilevel"/>
    <w:tmpl w:val="C7D48F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BC04383"/>
    <w:multiLevelType w:val="hybridMultilevel"/>
    <w:tmpl w:val="F63054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410ADF"/>
    <w:multiLevelType w:val="hybridMultilevel"/>
    <w:tmpl w:val="99802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02F5E32"/>
    <w:multiLevelType w:val="hybridMultilevel"/>
    <w:tmpl w:val="F09E96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3412B48"/>
    <w:multiLevelType w:val="hybridMultilevel"/>
    <w:tmpl w:val="63808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6BA63B2"/>
    <w:multiLevelType w:val="hybridMultilevel"/>
    <w:tmpl w:val="BB204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8D2BBA"/>
    <w:multiLevelType w:val="hybridMultilevel"/>
    <w:tmpl w:val="91A4C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B03F87"/>
    <w:multiLevelType w:val="hybridMultilevel"/>
    <w:tmpl w:val="DE9A64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F40654E"/>
    <w:multiLevelType w:val="hybridMultilevel"/>
    <w:tmpl w:val="4866F3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1E306F1"/>
    <w:multiLevelType w:val="hybridMultilevel"/>
    <w:tmpl w:val="09A8F6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5228B7"/>
    <w:multiLevelType w:val="hybridMultilevel"/>
    <w:tmpl w:val="3F5ABE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B1A6052"/>
    <w:multiLevelType w:val="hybridMultilevel"/>
    <w:tmpl w:val="093A7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B833519"/>
    <w:multiLevelType w:val="multilevel"/>
    <w:tmpl w:val="70EA22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50AF1F4C"/>
    <w:multiLevelType w:val="hybridMultilevel"/>
    <w:tmpl w:val="BFE40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3761D64"/>
    <w:multiLevelType w:val="hybridMultilevel"/>
    <w:tmpl w:val="65AAA038"/>
    <w:lvl w:ilvl="0" w:tplc="89F049FC">
      <w:start w:val="1"/>
      <w:numFmt w:val="bullet"/>
      <w:lvlText w:val=""/>
      <w:lvlJc w:val="left"/>
      <w:pPr>
        <w:ind w:left="720" w:hanging="360"/>
      </w:pPr>
      <w:rPr>
        <w:rFonts w:ascii="Symbol" w:hAnsi="Symbol"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6DC4101"/>
    <w:multiLevelType w:val="hybridMultilevel"/>
    <w:tmpl w:val="F9B2B4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66FF1DF7"/>
    <w:multiLevelType w:val="hybridMultilevel"/>
    <w:tmpl w:val="70EA22C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6F7F3A4A"/>
    <w:multiLevelType w:val="hybridMultilevel"/>
    <w:tmpl w:val="B6CC4A5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BE84597"/>
    <w:multiLevelType w:val="hybridMultilevel"/>
    <w:tmpl w:val="F09AE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5"/>
  </w:num>
  <w:num w:numId="4">
    <w:abstractNumId w:val="14"/>
  </w:num>
  <w:num w:numId="5">
    <w:abstractNumId w:val="5"/>
  </w:num>
  <w:num w:numId="6">
    <w:abstractNumId w:val="19"/>
  </w:num>
  <w:num w:numId="7">
    <w:abstractNumId w:val="20"/>
  </w:num>
  <w:num w:numId="8">
    <w:abstractNumId w:val="16"/>
  </w:num>
  <w:num w:numId="9">
    <w:abstractNumId w:val="7"/>
  </w:num>
  <w:num w:numId="10">
    <w:abstractNumId w:val="3"/>
  </w:num>
  <w:num w:numId="11">
    <w:abstractNumId w:val="13"/>
  </w:num>
  <w:num w:numId="12">
    <w:abstractNumId w:val="2"/>
  </w:num>
  <w:num w:numId="13">
    <w:abstractNumId w:val="17"/>
  </w:num>
  <w:num w:numId="14">
    <w:abstractNumId w:val="12"/>
  </w:num>
  <w:num w:numId="15">
    <w:abstractNumId w:val="6"/>
  </w:num>
  <w:num w:numId="16">
    <w:abstractNumId w:val="11"/>
  </w:num>
  <w:num w:numId="17">
    <w:abstractNumId w:val="4"/>
  </w:num>
  <w:num w:numId="18">
    <w:abstractNumId w:val="10"/>
  </w:num>
  <w:num w:numId="19">
    <w:abstractNumId w:val="21"/>
  </w:num>
  <w:num w:numId="20">
    <w:abstractNumId w:val="22"/>
  </w:num>
  <w:num w:numId="21">
    <w:abstractNumId w:val="18"/>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D106A1"/>
    <w:rsid w:val="00002500"/>
    <w:rsid w:val="00006A5B"/>
    <w:rsid w:val="00010BEB"/>
    <w:rsid w:val="00013714"/>
    <w:rsid w:val="000140B5"/>
    <w:rsid w:val="0001432A"/>
    <w:rsid w:val="00014C69"/>
    <w:rsid w:val="00014E13"/>
    <w:rsid w:val="0001586B"/>
    <w:rsid w:val="00016F05"/>
    <w:rsid w:val="00017828"/>
    <w:rsid w:val="00023129"/>
    <w:rsid w:val="00023EA6"/>
    <w:rsid w:val="00024D53"/>
    <w:rsid w:val="00027114"/>
    <w:rsid w:val="000324A0"/>
    <w:rsid w:val="0003396A"/>
    <w:rsid w:val="000413D7"/>
    <w:rsid w:val="00043CD6"/>
    <w:rsid w:val="000507D9"/>
    <w:rsid w:val="00051BE6"/>
    <w:rsid w:val="00052578"/>
    <w:rsid w:val="00053F70"/>
    <w:rsid w:val="000552BD"/>
    <w:rsid w:val="0006060D"/>
    <w:rsid w:val="000618A8"/>
    <w:rsid w:val="00062580"/>
    <w:rsid w:val="000625E2"/>
    <w:rsid w:val="0006276E"/>
    <w:rsid w:val="00063A64"/>
    <w:rsid w:val="00063DF7"/>
    <w:rsid w:val="00067B58"/>
    <w:rsid w:val="000732D8"/>
    <w:rsid w:val="000764CC"/>
    <w:rsid w:val="00077FDB"/>
    <w:rsid w:val="0008013B"/>
    <w:rsid w:val="00081F9E"/>
    <w:rsid w:val="000867F4"/>
    <w:rsid w:val="000948E8"/>
    <w:rsid w:val="00095DAC"/>
    <w:rsid w:val="00097D01"/>
    <w:rsid w:val="000A04B0"/>
    <w:rsid w:val="000A28B1"/>
    <w:rsid w:val="000A7129"/>
    <w:rsid w:val="000B26F5"/>
    <w:rsid w:val="000B4293"/>
    <w:rsid w:val="000B5E22"/>
    <w:rsid w:val="000B6D4D"/>
    <w:rsid w:val="000C0984"/>
    <w:rsid w:val="000C2FEE"/>
    <w:rsid w:val="000C5E24"/>
    <w:rsid w:val="000C6C71"/>
    <w:rsid w:val="000C761E"/>
    <w:rsid w:val="000C7712"/>
    <w:rsid w:val="000D23B9"/>
    <w:rsid w:val="000D2EEA"/>
    <w:rsid w:val="000D58FA"/>
    <w:rsid w:val="000E5347"/>
    <w:rsid w:val="000E6850"/>
    <w:rsid w:val="000E6F8B"/>
    <w:rsid w:val="000F2967"/>
    <w:rsid w:val="000F456F"/>
    <w:rsid w:val="000F48F0"/>
    <w:rsid w:val="000F559E"/>
    <w:rsid w:val="000F6DD6"/>
    <w:rsid w:val="00106024"/>
    <w:rsid w:val="00112939"/>
    <w:rsid w:val="00113E0A"/>
    <w:rsid w:val="00114C19"/>
    <w:rsid w:val="00120E63"/>
    <w:rsid w:val="00121DC8"/>
    <w:rsid w:val="001225C3"/>
    <w:rsid w:val="00122DF3"/>
    <w:rsid w:val="00123CFF"/>
    <w:rsid w:val="00123F42"/>
    <w:rsid w:val="00124EF9"/>
    <w:rsid w:val="0012602C"/>
    <w:rsid w:val="001304C2"/>
    <w:rsid w:val="00132D69"/>
    <w:rsid w:val="00135754"/>
    <w:rsid w:val="00136241"/>
    <w:rsid w:val="001409F8"/>
    <w:rsid w:val="00141ECD"/>
    <w:rsid w:val="0014243F"/>
    <w:rsid w:val="00142F49"/>
    <w:rsid w:val="00143340"/>
    <w:rsid w:val="001440C5"/>
    <w:rsid w:val="00144F57"/>
    <w:rsid w:val="0014785E"/>
    <w:rsid w:val="00147D09"/>
    <w:rsid w:val="001506EB"/>
    <w:rsid w:val="00151D3D"/>
    <w:rsid w:val="00151DE9"/>
    <w:rsid w:val="00152CE1"/>
    <w:rsid w:val="00153BDE"/>
    <w:rsid w:val="00154063"/>
    <w:rsid w:val="0015438B"/>
    <w:rsid w:val="00156F8A"/>
    <w:rsid w:val="001575F4"/>
    <w:rsid w:val="00157EF0"/>
    <w:rsid w:val="001601EC"/>
    <w:rsid w:val="00164217"/>
    <w:rsid w:val="00166C17"/>
    <w:rsid w:val="00167DB7"/>
    <w:rsid w:val="00174413"/>
    <w:rsid w:val="0018103E"/>
    <w:rsid w:val="001811EC"/>
    <w:rsid w:val="0018471A"/>
    <w:rsid w:val="00184F66"/>
    <w:rsid w:val="00185448"/>
    <w:rsid w:val="00196CB3"/>
    <w:rsid w:val="00197C53"/>
    <w:rsid w:val="001A09B6"/>
    <w:rsid w:val="001A31ED"/>
    <w:rsid w:val="001A4110"/>
    <w:rsid w:val="001A6004"/>
    <w:rsid w:val="001B1B2B"/>
    <w:rsid w:val="001B26A0"/>
    <w:rsid w:val="001B6C92"/>
    <w:rsid w:val="001C0259"/>
    <w:rsid w:val="001C0DF1"/>
    <w:rsid w:val="001D1024"/>
    <w:rsid w:val="001D4FC1"/>
    <w:rsid w:val="001E1700"/>
    <w:rsid w:val="001E43BD"/>
    <w:rsid w:val="001E5BDC"/>
    <w:rsid w:val="001E5EBB"/>
    <w:rsid w:val="001E6133"/>
    <w:rsid w:val="001E63A3"/>
    <w:rsid w:val="001E6E38"/>
    <w:rsid w:val="001E7093"/>
    <w:rsid w:val="001F1D01"/>
    <w:rsid w:val="001F26FA"/>
    <w:rsid w:val="001F30E7"/>
    <w:rsid w:val="001F423E"/>
    <w:rsid w:val="001F4386"/>
    <w:rsid w:val="001F44A2"/>
    <w:rsid w:val="001F4DE3"/>
    <w:rsid w:val="001F7F5F"/>
    <w:rsid w:val="0020013F"/>
    <w:rsid w:val="00201258"/>
    <w:rsid w:val="00201385"/>
    <w:rsid w:val="002036B4"/>
    <w:rsid w:val="00205107"/>
    <w:rsid w:val="002078D1"/>
    <w:rsid w:val="0021032D"/>
    <w:rsid w:val="00211BD5"/>
    <w:rsid w:val="002138E9"/>
    <w:rsid w:val="00215FF4"/>
    <w:rsid w:val="00217548"/>
    <w:rsid w:val="00220A9D"/>
    <w:rsid w:val="0022230E"/>
    <w:rsid w:val="0022270E"/>
    <w:rsid w:val="00222D07"/>
    <w:rsid w:val="00223C89"/>
    <w:rsid w:val="00225D9C"/>
    <w:rsid w:val="002339C5"/>
    <w:rsid w:val="00235B92"/>
    <w:rsid w:val="00236C2C"/>
    <w:rsid w:val="002446AC"/>
    <w:rsid w:val="002455DA"/>
    <w:rsid w:val="00245CFE"/>
    <w:rsid w:val="0024629D"/>
    <w:rsid w:val="002471A8"/>
    <w:rsid w:val="002475C9"/>
    <w:rsid w:val="00247DD9"/>
    <w:rsid w:val="0025049B"/>
    <w:rsid w:val="00251260"/>
    <w:rsid w:val="00256293"/>
    <w:rsid w:val="0025774E"/>
    <w:rsid w:val="002664E1"/>
    <w:rsid w:val="00266D3B"/>
    <w:rsid w:val="002673BD"/>
    <w:rsid w:val="00267D30"/>
    <w:rsid w:val="00270AB6"/>
    <w:rsid w:val="00270BCC"/>
    <w:rsid w:val="00273E9B"/>
    <w:rsid w:val="0028043B"/>
    <w:rsid w:val="00280642"/>
    <w:rsid w:val="00281E0C"/>
    <w:rsid w:val="00283EDB"/>
    <w:rsid w:val="00285E25"/>
    <w:rsid w:val="00292B23"/>
    <w:rsid w:val="00293C58"/>
    <w:rsid w:val="002953C1"/>
    <w:rsid w:val="00297216"/>
    <w:rsid w:val="002A4D05"/>
    <w:rsid w:val="002A5C25"/>
    <w:rsid w:val="002A7497"/>
    <w:rsid w:val="002A7BAA"/>
    <w:rsid w:val="002B012F"/>
    <w:rsid w:val="002B4A48"/>
    <w:rsid w:val="002B4A8A"/>
    <w:rsid w:val="002B5F69"/>
    <w:rsid w:val="002D04A6"/>
    <w:rsid w:val="002D1B0E"/>
    <w:rsid w:val="002D35D2"/>
    <w:rsid w:val="002D4561"/>
    <w:rsid w:val="002E251C"/>
    <w:rsid w:val="002E2DAB"/>
    <w:rsid w:val="002E2EA9"/>
    <w:rsid w:val="002E3397"/>
    <w:rsid w:val="002E7676"/>
    <w:rsid w:val="002F2070"/>
    <w:rsid w:val="002F3713"/>
    <w:rsid w:val="002F4169"/>
    <w:rsid w:val="002F479A"/>
    <w:rsid w:val="002F65A9"/>
    <w:rsid w:val="002F66DC"/>
    <w:rsid w:val="00300BE0"/>
    <w:rsid w:val="00300E51"/>
    <w:rsid w:val="00302226"/>
    <w:rsid w:val="00304E14"/>
    <w:rsid w:val="0030621B"/>
    <w:rsid w:val="0031594D"/>
    <w:rsid w:val="00316CA4"/>
    <w:rsid w:val="00320005"/>
    <w:rsid w:val="00320509"/>
    <w:rsid w:val="0032694F"/>
    <w:rsid w:val="0033038E"/>
    <w:rsid w:val="003315F9"/>
    <w:rsid w:val="00332199"/>
    <w:rsid w:val="0033626B"/>
    <w:rsid w:val="00336D64"/>
    <w:rsid w:val="00337D6D"/>
    <w:rsid w:val="00342BF5"/>
    <w:rsid w:val="003435F6"/>
    <w:rsid w:val="003436DD"/>
    <w:rsid w:val="00344017"/>
    <w:rsid w:val="0034434B"/>
    <w:rsid w:val="00344AD7"/>
    <w:rsid w:val="00345769"/>
    <w:rsid w:val="00352917"/>
    <w:rsid w:val="00355322"/>
    <w:rsid w:val="00356438"/>
    <w:rsid w:val="003564E6"/>
    <w:rsid w:val="00356FC8"/>
    <w:rsid w:val="00360908"/>
    <w:rsid w:val="003609D7"/>
    <w:rsid w:val="00370A16"/>
    <w:rsid w:val="00371916"/>
    <w:rsid w:val="00377E37"/>
    <w:rsid w:val="003827B7"/>
    <w:rsid w:val="0038438A"/>
    <w:rsid w:val="00391072"/>
    <w:rsid w:val="00392FA9"/>
    <w:rsid w:val="00393BCD"/>
    <w:rsid w:val="003951A0"/>
    <w:rsid w:val="00395CFD"/>
    <w:rsid w:val="003972C0"/>
    <w:rsid w:val="00397698"/>
    <w:rsid w:val="003A055C"/>
    <w:rsid w:val="003A1229"/>
    <w:rsid w:val="003A3A34"/>
    <w:rsid w:val="003A3E23"/>
    <w:rsid w:val="003A6B8B"/>
    <w:rsid w:val="003B034C"/>
    <w:rsid w:val="003B2149"/>
    <w:rsid w:val="003B2862"/>
    <w:rsid w:val="003B4028"/>
    <w:rsid w:val="003B47EA"/>
    <w:rsid w:val="003B7290"/>
    <w:rsid w:val="003C0C05"/>
    <w:rsid w:val="003C3DF3"/>
    <w:rsid w:val="003C639A"/>
    <w:rsid w:val="003D11D5"/>
    <w:rsid w:val="003D3C1D"/>
    <w:rsid w:val="003D72E3"/>
    <w:rsid w:val="003E0128"/>
    <w:rsid w:val="003E4AFB"/>
    <w:rsid w:val="003E7B92"/>
    <w:rsid w:val="003F0971"/>
    <w:rsid w:val="003F102B"/>
    <w:rsid w:val="003F11C4"/>
    <w:rsid w:val="003F1963"/>
    <w:rsid w:val="003F395C"/>
    <w:rsid w:val="003F425D"/>
    <w:rsid w:val="003F4A3F"/>
    <w:rsid w:val="003F5EF4"/>
    <w:rsid w:val="003F6465"/>
    <w:rsid w:val="003F76D4"/>
    <w:rsid w:val="00400E94"/>
    <w:rsid w:val="00401DE0"/>
    <w:rsid w:val="00403278"/>
    <w:rsid w:val="004053ED"/>
    <w:rsid w:val="00405A12"/>
    <w:rsid w:val="00411874"/>
    <w:rsid w:val="004121C3"/>
    <w:rsid w:val="00413674"/>
    <w:rsid w:val="00414201"/>
    <w:rsid w:val="004165F4"/>
    <w:rsid w:val="0042037E"/>
    <w:rsid w:val="004203DD"/>
    <w:rsid w:val="00420C59"/>
    <w:rsid w:val="0042541B"/>
    <w:rsid w:val="00430C91"/>
    <w:rsid w:val="004335AC"/>
    <w:rsid w:val="00443550"/>
    <w:rsid w:val="0044398E"/>
    <w:rsid w:val="00444D23"/>
    <w:rsid w:val="00445994"/>
    <w:rsid w:val="00452219"/>
    <w:rsid w:val="00453104"/>
    <w:rsid w:val="00453EC5"/>
    <w:rsid w:val="00453F45"/>
    <w:rsid w:val="00456E3F"/>
    <w:rsid w:val="00462070"/>
    <w:rsid w:val="00465B24"/>
    <w:rsid w:val="004708B4"/>
    <w:rsid w:val="0047601E"/>
    <w:rsid w:val="00480610"/>
    <w:rsid w:val="004808E0"/>
    <w:rsid w:val="00481A3E"/>
    <w:rsid w:val="004853F9"/>
    <w:rsid w:val="00487497"/>
    <w:rsid w:val="00490FF4"/>
    <w:rsid w:val="004925A8"/>
    <w:rsid w:val="0049320B"/>
    <w:rsid w:val="00493EEB"/>
    <w:rsid w:val="004A18F3"/>
    <w:rsid w:val="004A4623"/>
    <w:rsid w:val="004A5028"/>
    <w:rsid w:val="004A61C1"/>
    <w:rsid w:val="004B0120"/>
    <w:rsid w:val="004B07E6"/>
    <w:rsid w:val="004B2396"/>
    <w:rsid w:val="004B4622"/>
    <w:rsid w:val="004B54E1"/>
    <w:rsid w:val="004B619A"/>
    <w:rsid w:val="004C2172"/>
    <w:rsid w:val="004C290F"/>
    <w:rsid w:val="004C2BF5"/>
    <w:rsid w:val="004C5D90"/>
    <w:rsid w:val="004D04BA"/>
    <w:rsid w:val="004D422F"/>
    <w:rsid w:val="004E0397"/>
    <w:rsid w:val="004E0C1B"/>
    <w:rsid w:val="004E6951"/>
    <w:rsid w:val="004F0B6A"/>
    <w:rsid w:val="004F3B59"/>
    <w:rsid w:val="004F4CFE"/>
    <w:rsid w:val="004F5AF6"/>
    <w:rsid w:val="004F5DAE"/>
    <w:rsid w:val="004F6417"/>
    <w:rsid w:val="004F6DDF"/>
    <w:rsid w:val="005002ED"/>
    <w:rsid w:val="00502CC3"/>
    <w:rsid w:val="00505F63"/>
    <w:rsid w:val="00505FE4"/>
    <w:rsid w:val="00507134"/>
    <w:rsid w:val="005122D4"/>
    <w:rsid w:val="00515B33"/>
    <w:rsid w:val="00520276"/>
    <w:rsid w:val="0052273A"/>
    <w:rsid w:val="00524EFF"/>
    <w:rsid w:val="00526C00"/>
    <w:rsid w:val="00530CC8"/>
    <w:rsid w:val="00531002"/>
    <w:rsid w:val="00531085"/>
    <w:rsid w:val="00532D45"/>
    <w:rsid w:val="005348C9"/>
    <w:rsid w:val="00534E81"/>
    <w:rsid w:val="00541C40"/>
    <w:rsid w:val="0054329E"/>
    <w:rsid w:val="0054505A"/>
    <w:rsid w:val="00550BBF"/>
    <w:rsid w:val="005514CA"/>
    <w:rsid w:val="005525F6"/>
    <w:rsid w:val="00554586"/>
    <w:rsid w:val="005551C8"/>
    <w:rsid w:val="0055556B"/>
    <w:rsid w:val="00555756"/>
    <w:rsid w:val="00555AC7"/>
    <w:rsid w:val="00555F45"/>
    <w:rsid w:val="00560D6B"/>
    <w:rsid w:val="005622EF"/>
    <w:rsid w:val="00563DE2"/>
    <w:rsid w:val="00564679"/>
    <w:rsid w:val="005708DA"/>
    <w:rsid w:val="005712AB"/>
    <w:rsid w:val="0057745F"/>
    <w:rsid w:val="00580352"/>
    <w:rsid w:val="00581A0E"/>
    <w:rsid w:val="00581A3E"/>
    <w:rsid w:val="005820B4"/>
    <w:rsid w:val="00582BFC"/>
    <w:rsid w:val="00584643"/>
    <w:rsid w:val="00584DFD"/>
    <w:rsid w:val="005B11BA"/>
    <w:rsid w:val="005B1A56"/>
    <w:rsid w:val="005B1CD0"/>
    <w:rsid w:val="005B7907"/>
    <w:rsid w:val="005B7B20"/>
    <w:rsid w:val="005C018A"/>
    <w:rsid w:val="005C4188"/>
    <w:rsid w:val="005C4489"/>
    <w:rsid w:val="005C4818"/>
    <w:rsid w:val="005C60F8"/>
    <w:rsid w:val="005C735D"/>
    <w:rsid w:val="005D0946"/>
    <w:rsid w:val="005D215F"/>
    <w:rsid w:val="005D2707"/>
    <w:rsid w:val="005D29A8"/>
    <w:rsid w:val="005D475A"/>
    <w:rsid w:val="005E2271"/>
    <w:rsid w:val="005E26B1"/>
    <w:rsid w:val="005E4245"/>
    <w:rsid w:val="005E49D3"/>
    <w:rsid w:val="005E6F73"/>
    <w:rsid w:val="005F1F2E"/>
    <w:rsid w:val="005F280A"/>
    <w:rsid w:val="005F31D3"/>
    <w:rsid w:val="005F3E1E"/>
    <w:rsid w:val="005F505D"/>
    <w:rsid w:val="00602A02"/>
    <w:rsid w:val="00602CAC"/>
    <w:rsid w:val="00603504"/>
    <w:rsid w:val="006037FF"/>
    <w:rsid w:val="00604A66"/>
    <w:rsid w:val="00610033"/>
    <w:rsid w:val="00610B96"/>
    <w:rsid w:val="006126B9"/>
    <w:rsid w:val="00615BC4"/>
    <w:rsid w:val="00620F8C"/>
    <w:rsid w:val="00630478"/>
    <w:rsid w:val="00631750"/>
    <w:rsid w:val="006333C1"/>
    <w:rsid w:val="00633F74"/>
    <w:rsid w:val="00634B42"/>
    <w:rsid w:val="00635ACC"/>
    <w:rsid w:val="00636071"/>
    <w:rsid w:val="00636DD1"/>
    <w:rsid w:val="00637443"/>
    <w:rsid w:val="006401C4"/>
    <w:rsid w:val="006434BB"/>
    <w:rsid w:val="0065612A"/>
    <w:rsid w:val="00656B72"/>
    <w:rsid w:val="00657784"/>
    <w:rsid w:val="006600E5"/>
    <w:rsid w:val="006656E7"/>
    <w:rsid w:val="006707C5"/>
    <w:rsid w:val="00671EFE"/>
    <w:rsid w:val="006736BE"/>
    <w:rsid w:val="00674390"/>
    <w:rsid w:val="0068474F"/>
    <w:rsid w:val="006850C5"/>
    <w:rsid w:val="006905D6"/>
    <w:rsid w:val="00692520"/>
    <w:rsid w:val="006933BB"/>
    <w:rsid w:val="006962E5"/>
    <w:rsid w:val="006973E3"/>
    <w:rsid w:val="006A5729"/>
    <w:rsid w:val="006A5AA0"/>
    <w:rsid w:val="006A64E3"/>
    <w:rsid w:val="006B36EB"/>
    <w:rsid w:val="006B6311"/>
    <w:rsid w:val="006B777D"/>
    <w:rsid w:val="006C0A8C"/>
    <w:rsid w:val="006C229A"/>
    <w:rsid w:val="006C34CA"/>
    <w:rsid w:val="006C51B9"/>
    <w:rsid w:val="006C5D69"/>
    <w:rsid w:val="006C675F"/>
    <w:rsid w:val="006C706C"/>
    <w:rsid w:val="006D02DD"/>
    <w:rsid w:val="006D1B03"/>
    <w:rsid w:val="006D4477"/>
    <w:rsid w:val="006D570A"/>
    <w:rsid w:val="006D5C5D"/>
    <w:rsid w:val="006D751D"/>
    <w:rsid w:val="006E1B02"/>
    <w:rsid w:val="006E388C"/>
    <w:rsid w:val="006E3B40"/>
    <w:rsid w:val="006E43B9"/>
    <w:rsid w:val="006F2C82"/>
    <w:rsid w:val="006F3DE3"/>
    <w:rsid w:val="006F595A"/>
    <w:rsid w:val="006F636B"/>
    <w:rsid w:val="0070111E"/>
    <w:rsid w:val="00702092"/>
    <w:rsid w:val="007033BD"/>
    <w:rsid w:val="0070350D"/>
    <w:rsid w:val="00712819"/>
    <w:rsid w:val="00715DED"/>
    <w:rsid w:val="00716D42"/>
    <w:rsid w:val="00717FDA"/>
    <w:rsid w:val="0072575D"/>
    <w:rsid w:val="00730502"/>
    <w:rsid w:val="0073745B"/>
    <w:rsid w:val="00742FF5"/>
    <w:rsid w:val="00744BD1"/>
    <w:rsid w:val="00745131"/>
    <w:rsid w:val="00747A1E"/>
    <w:rsid w:val="007525A6"/>
    <w:rsid w:val="00752BDE"/>
    <w:rsid w:val="00760171"/>
    <w:rsid w:val="00760A72"/>
    <w:rsid w:val="00761CAA"/>
    <w:rsid w:val="00763269"/>
    <w:rsid w:val="00767742"/>
    <w:rsid w:val="00775F55"/>
    <w:rsid w:val="00776820"/>
    <w:rsid w:val="007770BB"/>
    <w:rsid w:val="00777118"/>
    <w:rsid w:val="0078182D"/>
    <w:rsid w:val="00781D2B"/>
    <w:rsid w:val="00782B80"/>
    <w:rsid w:val="0078325A"/>
    <w:rsid w:val="00783908"/>
    <w:rsid w:val="00787653"/>
    <w:rsid w:val="00796AD8"/>
    <w:rsid w:val="007A124A"/>
    <w:rsid w:val="007A1C06"/>
    <w:rsid w:val="007A40DE"/>
    <w:rsid w:val="007A438F"/>
    <w:rsid w:val="007B7191"/>
    <w:rsid w:val="007C3B7F"/>
    <w:rsid w:val="007C4F26"/>
    <w:rsid w:val="007C5546"/>
    <w:rsid w:val="007C579F"/>
    <w:rsid w:val="007D4F03"/>
    <w:rsid w:val="007E15F0"/>
    <w:rsid w:val="007E6BFF"/>
    <w:rsid w:val="007E795D"/>
    <w:rsid w:val="007F23B1"/>
    <w:rsid w:val="007F4425"/>
    <w:rsid w:val="0080119C"/>
    <w:rsid w:val="00803133"/>
    <w:rsid w:val="00803527"/>
    <w:rsid w:val="0080748E"/>
    <w:rsid w:val="00810042"/>
    <w:rsid w:val="00811622"/>
    <w:rsid w:val="008117C3"/>
    <w:rsid w:val="0081438F"/>
    <w:rsid w:val="008143FA"/>
    <w:rsid w:val="00814B99"/>
    <w:rsid w:val="00816E15"/>
    <w:rsid w:val="008214E3"/>
    <w:rsid w:val="00821BB4"/>
    <w:rsid w:val="00822092"/>
    <w:rsid w:val="00822531"/>
    <w:rsid w:val="0083215A"/>
    <w:rsid w:val="00832B8B"/>
    <w:rsid w:val="008339F2"/>
    <w:rsid w:val="00834473"/>
    <w:rsid w:val="00834FFC"/>
    <w:rsid w:val="00835250"/>
    <w:rsid w:val="00835650"/>
    <w:rsid w:val="008357D9"/>
    <w:rsid w:val="00835D52"/>
    <w:rsid w:val="0083671C"/>
    <w:rsid w:val="00836A20"/>
    <w:rsid w:val="00836A77"/>
    <w:rsid w:val="00837C41"/>
    <w:rsid w:val="0085079B"/>
    <w:rsid w:val="00857317"/>
    <w:rsid w:val="008578A8"/>
    <w:rsid w:val="008579D8"/>
    <w:rsid w:val="0086168D"/>
    <w:rsid w:val="008621EA"/>
    <w:rsid w:val="0086490C"/>
    <w:rsid w:val="00864973"/>
    <w:rsid w:val="00865037"/>
    <w:rsid w:val="00874605"/>
    <w:rsid w:val="00874C75"/>
    <w:rsid w:val="008753CA"/>
    <w:rsid w:val="00875B79"/>
    <w:rsid w:val="00877018"/>
    <w:rsid w:val="00877314"/>
    <w:rsid w:val="00880BF8"/>
    <w:rsid w:val="00891FE7"/>
    <w:rsid w:val="00892BF5"/>
    <w:rsid w:val="00893DBE"/>
    <w:rsid w:val="00896797"/>
    <w:rsid w:val="008A042F"/>
    <w:rsid w:val="008A14ED"/>
    <w:rsid w:val="008A59F6"/>
    <w:rsid w:val="008B036E"/>
    <w:rsid w:val="008B2617"/>
    <w:rsid w:val="008B39F3"/>
    <w:rsid w:val="008C2B82"/>
    <w:rsid w:val="008C4F71"/>
    <w:rsid w:val="008C664E"/>
    <w:rsid w:val="008C6C4C"/>
    <w:rsid w:val="008C7742"/>
    <w:rsid w:val="008C7D93"/>
    <w:rsid w:val="008D1C10"/>
    <w:rsid w:val="008D2007"/>
    <w:rsid w:val="008D3205"/>
    <w:rsid w:val="008E001A"/>
    <w:rsid w:val="008E184C"/>
    <w:rsid w:val="008E2F12"/>
    <w:rsid w:val="008E71C8"/>
    <w:rsid w:val="008F0FC9"/>
    <w:rsid w:val="008F2028"/>
    <w:rsid w:val="008F2F83"/>
    <w:rsid w:val="008F3E89"/>
    <w:rsid w:val="008F4238"/>
    <w:rsid w:val="00902C36"/>
    <w:rsid w:val="00903BF2"/>
    <w:rsid w:val="00905ED7"/>
    <w:rsid w:val="009079ED"/>
    <w:rsid w:val="0091222E"/>
    <w:rsid w:val="009137F8"/>
    <w:rsid w:val="00913D67"/>
    <w:rsid w:val="0091704C"/>
    <w:rsid w:val="00917D99"/>
    <w:rsid w:val="009210C1"/>
    <w:rsid w:val="00923811"/>
    <w:rsid w:val="00927CD7"/>
    <w:rsid w:val="009303D5"/>
    <w:rsid w:val="00933A6A"/>
    <w:rsid w:val="0093523D"/>
    <w:rsid w:val="009371D6"/>
    <w:rsid w:val="009418C9"/>
    <w:rsid w:val="00941C2B"/>
    <w:rsid w:val="009423D8"/>
    <w:rsid w:val="00942C35"/>
    <w:rsid w:val="00944A80"/>
    <w:rsid w:val="0094508D"/>
    <w:rsid w:val="009503A0"/>
    <w:rsid w:val="00953D48"/>
    <w:rsid w:val="009558BB"/>
    <w:rsid w:val="00956ECF"/>
    <w:rsid w:val="009621E5"/>
    <w:rsid w:val="00962D15"/>
    <w:rsid w:val="00963AEF"/>
    <w:rsid w:val="009666E7"/>
    <w:rsid w:val="00970BBD"/>
    <w:rsid w:val="009736D3"/>
    <w:rsid w:val="00974E5E"/>
    <w:rsid w:val="00975C92"/>
    <w:rsid w:val="00975FEC"/>
    <w:rsid w:val="00980378"/>
    <w:rsid w:val="00981EC7"/>
    <w:rsid w:val="009830DD"/>
    <w:rsid w:val="00984CA9"/>
    <w:rsid w:val="00985C7F"/>
    <w:rsid w:val="00987267"/>
    <w:rsid w:val="009878D8"/>
    <w:rsid w:val="00990608"/>
    <w:rsid w:val="009912F1"/>
    <w:rsid w:val="009932C5"/>
    <w:rsid w:val="00993FA8"/>
    <w:rsid w:val="0099577F"/>
    <w:rsid w:val="009A061C"/>
    <w:rsid w:val="009A0670"/>
    <w:rsid w:val="009A38F0"/>
    <w:rsid w:val="009A3CA4"/>
    <w:rsid w:val="009A4756"/>
    <w:rsid w:val="009A4875"/>
    <w:rsid w:val="009B2206"/>
    <w:rsid w:val="009B2B01"/>
    <w:rsid w:val="009B70DB"/>
    <w:rsid w:val="009B7206"/>
    <w:rsid w:val="009C00E1"/>
    <w:rsid w:val="009C1900"/>
    <w:rsid w:val="009C1B51"/>
    <w:rsid w:val="009C2627"/>
    <w:rsid w:val="009C45F5"/>
    <w:rsid w:val="009C6FBF"/>
    <w:rsid w:val="009D155E"/>
    <w:rsid w:val="009D239E"/>
    <w:rsid w:val="009D258E"/>
    <w:rsid w:val="009D724C"/>
    <w:rsid w:val="009E11E7"/>
    <w:rsid w:val="009E2270"/>
    <w:rsid w:val="009E3843"/>
    <w:rsid w:val="009E5592"/>
    <w:rsid w:val="009E7947"/>
    <w:rsid w:val="009F05F2"/>
    <w:rsid w:val="009F0BDD"/>
    <w:rsid w:val="009F1161"/>
    <w:rsid w:val="009F2ED1"/>
    <w:rsid w:val="009F44B4"/>
    <w:rsid w:val="009F5148"/>
    <w:rsid w:val="009F6501"/>
    <w:rsid w:val="009F7C97"/>
    <w:rsid w:val="00A001FF"/>
    <w:rsid w:val="00A00307"/>
    <w:rsid w:val="00A0116F"/>
    <w:rsid w:val="00A01C20"/>
    <w:rsid w:val="00A025DF"/>
    <w:rsid w:val="00A03D5E"/>
    <w:rsid w:val="00A04620"/>
    <w:rsid w:val="00A065D4"/>
    <w:rsid w:val="00A10417"/>
    <w:rsid w:val="00A104EC"/>
    <w:rsid w:val="00A10BAD"/>
    <w:rsid w:val="00A12715"/>
    <w:rsid w:val="00A1396E"/>
    <w:rsid w:val="00A148C0"/>
    <w:rsid w:val="00A14C60"/>
    <w:rsid w:val="00A15310"/>
    <w:rsid w:val="00A15B02"/>
    <w:rsid w:val="00A16165"/>
    <w:rsid w:val="00A16BD4"/>
    <w:rsid w:val="00A2078B"/>
    <w:rsid w:val="00A21B49"/>
    <w:rsid w:val="00A23348"/>
    <w:rsid w:val="00A2341C"/>
    <w:rsid w:val="00A25E5D"/>
    <w:rsid w:val="00A26259"/>
    <w:rsid w:val="00A272DF"/>
    <w:rsid w:val="00A32682"/>
    <w:rsid w:val="00A356A0"/>
    <w:rsid w:val="00A36EB2"/>
    <w:rsid w:val="00A44732"/>
    <w:rsid w:val="00A451E5"/>
    <w:rsid w:val="00A46115"/>
    <w:rsid w:val="00A4752B"/>
    <w:rsid w:val="00A50C5A"/>
    <w:rsid w:val="00A5148C"/>
    <w:rsid w:val="00A527DA"/>
    <w:rsid w:val="00A52850"/>
    <w:rsid w:val="00A52AFC"/>
    <w:rsid w:val="00A545C0"/>
    <w:rsid w:val="00A7175A"/>
    <w:rsid w:val="00A72604"/>
    <w:rsid w:val="00A7317E"/>
    <w:rsid w:val="00A73508"/>
    <w:rsid w:val="00A73605"/>
    <w:rsid w:val="00A748B4"/>
    <w:rsid w:val="00A813B4"/>
    <w:rsid w:val="00A8167A"/>
    <w:rsid w:val="00A82A61"/>
    <w:rsid w:val="00A90C91"/>
    <w:rsid w:val="00A911C1"/>
    <w:rsid w:val="00A91D0B"/>
    <w:rsid w:val="00A921AB"/>
    <w:rsid w:val="00A923DE"/>
    <w:rsid w:val="00A935D9"/>
    <w:rsid w:val="00A93B1E"/>
    <w:rsid w:val="00A93FDE"/>
    <w:rsid w:val="00A9485D"/>
    <w:rsid w:val="00A95073"/>
    <w:rsid w:val="00A95EF0"/>
    <w:rsid w:val="00AA068D"/>
    <w:rsid w:val="00AA0E34"/>
    <w:rsid w:val="00AA58E9"/>
    <w:rsid w:val="00AB15C3"/>
    <w:rsid w:val="00AB26AB"/>
    <w:rsid w:val="00AB3398"/>
    <w:rsid w:val="00AB5244"/>
    <w:rsid w:val="00AB6395"/>
    <w:rsid w:val="00AB6520"/>
    <w:rsid w:val="00AB7D05"/>
    <w:rsid w:val="00AC00B6"/>
    <w:rsid w:val="00AC1242"/>
    <w:rsid w:val="00AC4773"/>
    <w:rsid w:val="00AC6183"/>
    <w:rsid w:val="00AD0E09"/>
    <w:rsid w:val="00AD26DF"/>
    <w:rsid w:val="00AD2E82"/>
    <w:rsid w:val="00AE1C95"/>
    <w:rsid w:val="00AE3A82"/>
    <w:rsid w:val="00AE7ACE"/>
    <w:rsid w:val="00AF2685"/>
    <w:rsid w:val="00AF5ABB"/>
    <w:rsid w:val="00AF7070"/>
    <w:rsid w:val="00B008A2"/>
    <w:rsid w:val="00B01561"/>
    <w:rsid w:val="00B06C34"/>
    <w:rsid w:val="00B10B26"/>
    <w:rsid w:val="00B14C8E"/>
    <w:rsid w:val="00B20FB5"/>
    <w:rsid w:val="00B21F1C"/>
    <w:rsid w:val="00B235F4"/>
    <w:rsid w:val="00B245C8"/>
    <w:rsid w:val="00B2609C"/>
    <w:rsid w:val="00B260A4"/>
    <w:rsid w:val="00B308D4"/>
    <w:rsid w:val="00B30D4B"/>
    <w:rsid w:val="00B31408"/>
    <w:rsid w:val="00B32942"/>
    <w:rsid w:val="00B352FC"/>
    <w:rsid w:val="00B4006D"/>
    <w:rsid w:val="00B46EC8"/>
    <w:rsid w:val="00B46FCD"/>
    <w:rsid w:val="00B51B6D"/>
    <w:rsid w:val="00B54238"/>
    <w:rsid w:val="00B553BD"/>
    <w:rsid w:val="00B5652A"/>
    <w:rsid w:val="00B56FEF"/>
    <w:rsid w:val="00B62BC7"/>
    <w:rsid w:val="00B63D3E"/>
    <w:rsid w:val="00B651BA"/>
    <w:rsid w:val="00B671B4"/>
    <w:rsid w:val="00B70FF0"/>
    <w:rsid w:val="00B71673"/>
    <w:rsid w:val="00B71A88"/>
    <w:rsid w:val="00B73CA1"/>
    <w:rsid w:val="00B7564E"/>
    <w:rsid w:val="00B76F49"/>
    <w:rsid w:val="00B81196"/>
    <w:rsid w:val="00B8431B"/>
    <w:rsid w:val="00B90F97"/>
    <w:rsid w:val="00B94093"/>
    <w:rsid w:val="00B943B6"/>
    <w:rsid w:val="00B943B9"/>
    <w:rsid w:val="00B95619"/>
    <w:rsid w:val="00B960BA"/>
    <w:rsid w:val="00B96AB9"/>
    <w:rsid w:val="00B96F4B"/>
    <w:rsid w:val="00B97521"/>
    <w:rsid w:val="00B97E17"/>
    <w:rsid w:val="00BA0B3E"/>
    <w:rsid w:val="00BA1B8F"/>
    <w:rsid w:val="00BA4730"/>
    <w:rsid w:val="00BA5056"/>
    <w:rsid w:val="00BB0671"/>
    <w:rsid w:val="00BB296A"/>
    <w:rsid w:val="00BB46F1"/>
    <w:rsid w:val="00BB4EDE"/>
    <w:rsid w:val="00BB5A05"/>
    <w:rsid w:val="00BB712E"/>
    <w:rsid w:val="00BC0772"/>
    <w:rsid w:val="00BC09C1"/>
    <w:rsid w:val="00BC28EB"/>
    <w:rsid w:val="00BC5CB9"/>
    <w:rsid w:val="00BD0021"/>
    <w:rsid w:val="00BD0FE9"/>
    <w:rsid w:val="00BD2D40"/>
    <w:rsid w:val="00BD5EA9"/>
    <w:rsid w:val="00BD66DC"/>
    <w:rsid w:val="00BE126B"/>
    <w:rsid w:val="00BE2BAB"/>
    <w:rsid w:val="00BF1DD6"/>
    <w:rsid w:val="00BF42E1"/>
    <w:rsid w:val="00BF4C3D"/>
    <w:rsid w:val="00C0394C"/>
    <w:rsid w:val="00C03B1D"/>
    <w:rsid w:val="00C040C6"/>
    <w:rsid w:val="00C04B19"/>
    <w:rsid w:val="00C078BC"/>
    <w:rsid w:val="00C11E88"/>
    <w:rsid w:val="00C15F85"/>
    <w:rsid w:val="00C1698A"/>
    <w:rsid w:val="00C2567D"/>
    <w:rsid w:val="00C25D5E"/>
    <w:rsid w:val="00C265D1"/>
    <w:rsid w:val="00C26A09"/>
    <w:rsid w:val="00C3294A"/>
    <w:rsid w:val="00C32A4C"/>
    <w:rsid w:val="00C33C1E"/>
    <w:rsid w:val="00C356BA"/>
    <w:rsid w:val="00C41FB3"/>
    <w:rsid w:val="00C428C2"/>
    <w:rsid w:val="00C43F32"/>
    <w:rsid w:val="00C45450"/>
    <w:rsid w:val="00C473F5"/>
    <w:rsid w:val="00C4798E"/>
    <w:rsid w:val="00C5056A"/>
    <w:rsid w:val="00C50E42"/>
    <w:rsid w:val="00C51414"/>
    <w:rsid w:val="00C51D86"/>
    <w:rsid w:val="00C52BD4"/>
    <w:rsid w:val="00C57CF8"/>
    <w:rsid w:val="00C62565"/>
    <w:rsid w:val="00C626FC"/>
    <w:rsid w:val="00C670F8"/>
    <w:rsid w:val="00C70FCA"/>
    <w:rsid w:val="00C71123"/>
    <w:rsid w:val="00C7372B"/>
    <w:rsid w:val="00C756F6"/>
    <w:rsid w:val="00C75829"/>
    <w:rsid w:val="00C81C46"/>
    <w:rsid w:val="00C84447"/>
    <w:rsid w:val="00C84E2C"/>
    <w:rsid w:val="00C84F58"/>
    <w:rsid w:val="00C850FA"/>
    <w:rsid w:val="00C86597"/>
    <w:rsid w:val="00C87F1E"/>
    <w:rsid w:val="00C90C29"/>
    <w:rsid w:val="00C91974"/>
    <w:rsid w:val="00C923AE"/>
    <w:rsid w:val="00C92A02"/>
    <w:rsid w:val="00CA0673"/>
    <w:rsid w:val="00CA0825"/>
    <w:rsid w:val="00CA2F26"/>
    <w:rsid w:val="00CA48DD"/>
    <w:rsid w:val="00CA63B0"/>
    <w:rsid w:val="00CB05D7"/>
    <w:rsid w:val="00CB1558"/>
    <w:rsid w:val="00CB209F"/>
    <w:rsid w:val="00CB241F"/>
    <w:rsid w:val="00CB2499"/>
    <w:rsid w:val="00CB54AD"/>
    <w:rsid w:val="00CC56D7"/>
    <w:rsid w:val="00CC63BB"/>
    <w:rsid w:val="00CC68F0"/>
    <w:rsid w:val="00CC76A0"/>
    <w:rsid w:val="00CD1D40"/>
    <w:rsid w:val="00CD3368"/>
    <w:rsid w:val="00CD5D3A"/>
    <w:rsid w:val="00CD5F89"/>
    <w:rsid w:val="00CD7990"/>
    <w:rsid w:val="00CE0DA2"/>
    <w:rsid w:val="00CE0E7A"/>
    <w:rsid w:val="00CE3223"/>
    <w:rsid w:val="00CE3D5D"/>
    <w:rsid w:val="00CE40B0"/>
    <w:rsid w:val="00CF0604"/>
    <w:rsid w:val="00CF0DB8"/>
    <w:rsid w:val="00CF6689"/>
    <w:rsid w:val="00CF6A6A"/>
    <w:rsid w:val="00D03543"/>
    <w:rsid w:val="00D04DEE"/>
    <w:rsid w:val="00D07A77"/>
    <w:rsid w:val="00D106A1"/>
    <w:rsid w:val="00D10C4D"/>
    <w:rsid w:val="00D14DB3"/>
    <w:rsid w:val="00D201AF"/>
    <w:rsid w:val="00D20AB2"/>
    <w:rsid w:val="00D2131E"/>
    <w:rsid w:val="00D22BAB"/>
    <w:rsid w:val="00D231F5"/>
    <w:rsid w:val="00D240B9"/>
    <w:rsid w:val="00D25559"/>
    <w:rsid w:val="00D342F1"/>
    <w:rsid w:val="00D36FF1"/>
    <w:rsid w:val="00D37E83"/>
    <w:rsid w:val="00D4124F"/>
    <w:rsid w:val="00D42E76"/>
    <w:rsid w:val="00D54047"/>
    <w:rsid w:val="00D561FE"/>
    <w:rsid w:val="00D572D4"/>
    <w:rsid w:val="00D60C09"/>
    <w:rsid w:val="00D64313"/>
    <w:rsid w:val="00D671AB"/>
    <w:rsid w:val="00D70B77"/>
    <w:rsid w:val="00D7248D"/>
    <w:rsid w:val="00D726E8"/>
    <w:rsid w:val="00D82686"/>
    <w:rsid w:val="00D829BF"/>
    <w:rsid w:val="00D84028"/>
    <w:rsid w:val="00D86A97"/>
    <w:rsid w:val="00D86D92"/>
    <w:rsid w:val="00D873BA"/>
    <w:rsid w:val="00DA10AE"/>
    <w:rsid w:val="00DA1571"/>
    <w:rsid w:val="00DA164F"/>
    <w:rsid w:val="00DA195E"/>
    <w:rsid w:val="00DA1FC5"/>
    <w:rsid w:val="00DA24A5"/>
    <w:rsid w:val="00DA4FBB"/>
    <w:rsid w:val="00DA7015"/>
    <w:rsid w:val="00DB1DED"/>
    <w:rsid w:val="00DB1FE9"/>
    <w:rsid w:val="00DB4C1E"/>
    <w:rsid w:val="00DB7C9A"/>
    <w:rsid w:val="00DC417C"/>
    <w:rsid w:val="00DC5D86"/>
    <w:rsid w:val="00DC634C"/>
    <w:rsid w:val="00DC7389"/>
    <w:rsid w:val="00DD19D5"/>
    <w:rsid w:val="00DD2DA8"/>
    <w:rsid w:val="00DD4235"/>
    <w:rsid w:val="00DD7527"/>
    <w:rsid w:val="00DE25B2"/>
    <w:rsid w:val="00DE5118"/>
    <w:rsid w:val="00DE5BF5"/>
    <w:rsid w:val="00DF11E9"/>
    <w:rsid w:val="00DF1AB1"/>
    <w:rsid w:val="00DF26FD"/>
    <w:rsid w:val="00DF2D35"/>
    <w:rsid w:val="00DF6D62"/>
    <w:rsid w:val="00DF7602"/>
    <w:rsid w:val="00E0053A"/>
    <w:rsid w:val="00E00D89"/>
    <w:rsid w:val="00E03B15"/>
    <w:rsid w:val="00E03D6B"/>
    <w:rsid w:val="00E04B4D"/>
    <w:rsid w:val="00E04C70"/>
    <w:rsid w:val="00E110B4"/>
    <w:rsid w:val="00E14FC7"/>
    <w:rsid w:val="00E20739"/>
    <w:rsid w:val="00E23049"/>
    <w:rsid w:val="00E23512"/>
    <w:rsid w:val="00E27C13"/>
    <w:rsid w:val="00E31229"/>
    <w:rsid w:val="00E3165C"/>
    <w:rsid w:val="00E34BE1"/>
    <w:rsid w:val="00E5000F"/>
    <w:rsid w:val="00E53B3D"/>
    <w:rsid w:val="00E53FFA"/>
    <w:rsid w:val="00E54D48"/>
    <w:rsid w:val="00E55F40"/>
    <w:rsid w:val="00E57D21"/>
    <w:rsid w:val="00E57EDF"/>
    <w:rsid w:val="00E60B98"/>
    <w:rsid w:val="00E60D29"/>
    <w:rsid w:val="00E61EC0"/>
    <w:rsid w:val="00E62A3A"/>
    <w:rsid w:val="00E643FC"/>
    <w:rsid w:val="00E64976"/>
    <w:rsid w:val="00E64C16"/>
    <w:rsid w:val="00E64D30"/>
    <w:rsid w:val="00E6534C"/>
    <w:rsid w:val="00E655DB"/>
    <w:rsid w:val="00E66679"/>
    <w:rsid w:val="00E67A91"/>
    <w:rsid w:val="00E73E1C"/>
    <w:rsid w:val="00E74445"/>
    <w:rsid w:val="00E74FD1"/>
    <w:rsid w:val="00E761AA"/>
    <w:rsid w:val="00E773E9"/>
    <w:rsid w:val="00E801EA"/>
    <w:rsid w:val="00E81482"/>
    <w:rsid w:val="00E874F1"/>
    <w:rsid w:val="00E8766A"/>
    <w:rsid w:val="00E91FA8"/>
    <w:rsid w:val="00E92BFB"/>
    <w:rsid w:val="00E92E6D"/>
    <w:rsid w:val="00E9416E"/>
    <w:rsid w:val="00E94D80"/>
    <w:rsid w:val="00EA487B"/>
    <w:rsid w:val="00EA590B"/>
    <w:rsid w:val="00EA6250"/>
    <w:rsid w:val="00EA75F0"/>
    <w:rsid w:val="00EB0228"/>
    <w:rsid w:val="00EB052A"/>
    <w:rsid w:val="00EB2E77"/>
    <w:rsid w:val="00EB2F6C"/>
    <w:rsid w:val="00EB4074"/>
    <w:rsid w:val="00EB4D6E"/>
    <w:rsid w:val="00EC07D2"/>
    <w:rsid w:val="00EC08ED"/>
    <w:rsid w:val="00EC70BB"/>
    <w:rsid w:val="00ED0279"/>
    <w:rsid w:val="00ED3C71"/>
    <w:rsid w:val="00ED523D"/>
    <w:rsid w:val="00ED62CF"/>
    <w:rsid w:val="00ED7932"/>
    <w:rsid w:val="00ED79BB"/>
    <w:rsid w:val="00EE155C"/>
    <w:rsid w:val="00EE1969"/>
    <w:rsid w:val="00EE1E5D"/>
    <w:rsid w:val="00EE25AE"/>
    <w:rsid w:val="00EE2854"/>
    <w:rsid w:val="00EE2FAE"/>
    <w:rsid w:val="00EF3210"/>
    <w:rsid w:val="00EF3B53"/>
    <w:rsid w:val="00EF63B1"/>
    <w:rsid w:val="00EF65B1"/>
    <w:rsid w:val="00F00C2A"/>
    <w:rsid w:val="00F0154C"/>
    <w:rsid w:val="00F0180F"/>
    <w:rsid w:val="00F04C24"/>
    <w:rsid w:val="00F060DE"/>
    <w:rsid w:val="00F06D33"/>
    <w:rsid w:val="00F12B6D"/>
    <w:rsid w:val="00F1377E"/>
    <w:rsid w:val="00F13E6A"/>
    <w:rsid w:val="00F14321"/>
    <w:rsid w:val="00F143D2"/>
    <w:rsid w:val="00F1473C"/>
    <w:rsid w:val="00F15323"/>
    <w:rsid w:val="00F16E72"/>
    <w:rsid w:val="00F1728E"/>
    <w:rsid w:val="00F2463A"/>
    <w:rsid w:val="00F2538F"/>
    <w:rsid w:val="00F34815"/>
    <w:rsid w:val="00F35010"/>
    <w:rsid w:val="00F35F97"/>
    <w:rsid w:val="00F36AE4"/>
    <w:rsid w:val="00F37E87"/>
    <w:rsid w:val="00F43C7C"/>
    <w:rsid w:val="00F4402A"/>
    <w:rsid w:val="00F44562"/>
    <w:rsid w:val="00F50F91"/>
    <w:rsid w:val="00F53A2D"/>
    <w:rsid w:val="00F5589D"/>
    <w:rsid w:val="00F560ED"/>
    <w:rsid w:val="00F57C1A"/>
    <w:rsid w:val="00F60783"/>
    <w:rsid w:val="00F63E70"/>
    <w:rsid w:val="00F64CF3"/>
    <w:rsid w:val="00F731B9"/>
    <w:rsid w:val="00F73967"/>
    <w:rsid w:val="00F77501"/>
    <w:rsid w:val="00F80F7F"/>
    <w:rsid w:val="00F84B7C"/>
    <w:rsid w:val="00F852DA"/>
    <w:rsid w:val="00F920CA"/>
    <w:rsid w:val="00F93708"/>
    <w:rsid w:val="00F951EB"/>
    <w:rsid w:val="00F95FB5"/>
    <w:rsid w:val="00F969A9"/>
    <w:rsid w:val="00FA3776"/>
    <w:rsid w:val="00FA6ED8"/>
    <w:rsid w:val="00FA71E0"/>
    <w:rsid w:val="00FA7E72"/>
    <w:rsid w:val="00FB2B28"/>
    <w:rsid w:val="00FB3FC8"/>
    <w:rsid w:val="00FB5C03"/>
    <w:rsid w:val="00FC015C"/>
    <w:rsid w:val="00FC2E7B"/>
    <w:rsid w:val="00FC2EC1"/>
    <w:rsid w:val="00FC4C02"/>
    <w:rsid w:val="00FD22D8"/>
    <w:rsid w:val="00FD40C8"/>
    <w:rsid w:val="00FE44F6"/>
    <w:rsid w:val="00FE54BC"/>
    <w:rsid w:val="00FF1010"/>
    <w:rsid w:val="00FF1226"/>
    <w:rsid w:val="00FF21B5"/>
    <w:rsid w:val="00FF6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47"/>
    <w:pPr>
      <w:ind w:left="720"/>
      <w:contextualSpacing/>
    </w:pPr>
  </w:style>
  <w:style w:type="character" w:customStyle="1" w:styleId="apple-style-span">
    <w:name w:val="apple-style-span"/>
    <w:basedOn w:val="DefaultParagraphFont"/>
    <w:rsid w:val="00891FE7"/>
  </w:style>
  <w:style w:type="character" w:styleId="Hyperlink">
    <w:name w:val="Hyperlink"/>
    <w:basedOn w:val="DefaultParagraphFont"/>
    <w:uiPriority w:val="99"/>
    <w:unhideWhenUsed/>
    <w:rsid w:val="00891FE7"/>
    <w:rPr>
      <w:color w:val="0000FF"/>
      <w:u w:val="single"/>
    </w:rPr>
  </w:style>
  <w:style w:type="paragraph" w:styleId="BalloonText">
    <w:name w:val="Balloon Text"/>
    <w:basedOn w:val="Normal"/>
    <w:link w:val="BalloonTextChar"/>
    <w:uiPriority w:val="99"/>
    <w:semiHidden/>
    <w:unhideWhenUsed/>
    <w:rsid w:val="00F2538F"/>
    <w:rPr>
      <w:rFonts w:ascii="Tahoma" w:hAnsi="Tahoma" w:cs="Tahoma"/>
      <w:sz w:val="16"/>
      <w:szCs w:val="16"/>
    </w:rPr>
  </w:style>
  <w:style w:type="character" w:customStyle="1" w:styleId="BalloonTextChar">
    <w:name w:val="Balloon Text Char"/>
    <w:basedOn w:val="DefaultParagraphFont"/>
    <w:link w:val="BalloonText"/>
    <w:uiPriority w:val="99"/>
    <w:semiHidden/>
    <w:rsid w:val="00F2538F"/>
    <w:rPr>
      <w:rFonts w:ascii="Tahoma" w:hAnsi="Tahoma" w:cs="Tahoma"/>
      <w:sz w:val="16"/>
      <w:szCs w:val="16"/>
    </w:rPr>
  </w:style>
  <w:style w:type="table" w:styleId="TableGrid">
    <w:name w:val="Table Grid"/>
    <w:basedOn w:val="TableNormal"/>
    <w:uiPriority w:val="59"/>
    <w:rsid w:val="00247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03D6B"/>
  </w:style>
  <w:style w:type="paragraph" w:styleId="FootnoteText">
    <w:name w:val="footnote text"/>
    <w:basedOn w:val="Normal"/>
    <w:link w:val="FootnoteTextChar"/>
    <w:uiPriority w:val="99"/>
    <w:unhideWhenUsed/>
    <w:rsid w:val="005622EF"/>
    <w:rPr>
      <w:sz w:val="20"/>
      <w:szCs w:val="20"/>
    </w:rPr>
  </w:style>
  <w:style w:type="character" w:customStyle="1" w:styleId="FootnoteTextChar">
    <w:name w:val="Footnote Text Char"/>
    <w:basedOn w:val="DefaultParagraphFont"/>
    <w:link w:val="FootnoteText"/>
    <w:uiPriority w:val="99"/>
    <w:rsid w:val="005622EF"/>
    <w:rPr>
      <w:sz w:val="20"/>
      <w:szCs w:val="20"/>
    </w:rPr>
  </w:style>
  <w:style w:type="character" w:styleId="FootnoteReference">
    <w:name w:val="footnote reference"/>
    <w:basedOn w:val="DefaultParagraphFont"/>
    <w:uiPriority w:val="99"/>
    <w:semiHidden/>
    <w:unhideWhenUsed/>
    <w:rsid w:val="005622EF"/>
    <w:rPr>
      <w:vertAlign w:val="superscript"/>
    </w:rPr>
  </w:style>
  <w:style w:type="paragraph" w:styleId="Header">
    <w:name w:val="header"/>
    <w:basedOn w:val="Normal"/>
    <w:link w:val="HeaderChar"/>
    <w:uiPriority w:val="99"/>
    <w:unhideWhenUsed/>
    <w:rsid w:val="00776820"/>
    <w:pPr>
      <w:tabs>
        <w:tab w:val="center" w:pos="4680"/>
        <w:tab w:val="right" w:pos="9360"/>
      </w:tabs>
    </w:pPr>
  </w:style>
  <w:style w:type="character" w:customStyle="1" w:styleId="HeaderChar">
    <w:name w:val="Header Char"/>
    <w:basedOn w:val="DefaultParagraphFont"/>
    <w:link w:val="Header"/>
    <w:uiPriority w:val="99"/>
    <w:rsid w:val="00776820"/>
  </w:style>
  <w:style w:type="paragraph" w:styleId="Footer">
    <w:name w:val="footer"/>
    <w:basedOn w:val="Normal"/>
    <w:link w:val="FooterChar"/>
    <w:uiPriority w:val="99"/>
    <w:unhideWhenUsed/>
    <w:rsid w:val="00776820"/>
    <w:pPr>
      <w:tabs>
        <w:tab w:val="center" w:pos="4680"/>
        <w:tab w:val="right" w:pos="9360"/>
      </w:tabs>
    </w:pPr>
  </w:style>
  <w:style w:type="character" w:customStyle="1" w:styleId="FooterChar">
    <w:name w:val="Footer Char"/>
    <w:basedOn w:val="DefaultParagraphFont"/>
    <w:link w:val="Footer"/>
    <w:uiPriority w:val="99"/>
    <w:rsid w:val="00776820"/>
  </w:style>
  <w:style w:type="paragraph" w:styleId="EndnoteText">
    <w:name w:val="endnote text"/>
    <w:basedOn w:val="Normal"/>
    <w:link w:val="EndnoteTextChar"/>
    <w:semiHidden/>
    <w:rsid w:val="00837C41"/>
    <w:rPr>
      <w:rFonts w:eastAsia="Times New Roman"/>
      <w:sz w:val="20"/>
      <w:szCs w:val="20"/>
    </w:rPr>
  </w:style>
  <w:style w:type="character" w:customStyle="1" w:styleId="EndnoteTextChar">
    <w:name w:val="Endnote Text Char"/>
    <w:basedOn w:val="DefaultParagraphFont"/>
    <w:link w:val="EndnoteText"/>
    <w:semiHidden/>
    <w:rsid w:val="00837C41"/>
    <w:rPr>
      <w:rFonts w:eastAsia="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47"/>
    <w:pPr>
      <w:ind w:left="720"/>
      <w:contextualSpacing/>
    </w:pPr>
  </w:style>
  <w:style w:type="character" w:customStyle="1" w:styleId="apple-style-span">
    <w:name w:val="apple-style-span"/>
    <w:basedOn w:val="DefaultParagraphFont"/>
    <w:rsid w:val="00891FE7"/>
  </w:style>
  <w:style w:type="character" w:styleId="Hyperlink">
    <w:name w:val="Hyperlink"/>
    <w:basedOn w:val="DefaultParagraphFont"/>
    <w:uiPriority w:val="99"/>
    <w:unhideWhenUsed/>
    <w:rsid w:val="00891FE7"/>
    <w:rPr>
      <w:color w:val="0000FF"/>
      <w:u w:val="single"/>
    </w:rPr>
  </w:style>
  <w:style w:type="paragraph" w:styleId="BalloonText">
    <w:name w:val="Balloon Text"/>
    <w:basedOn w:val="Normal"/>
    <w:link w:val="BalloonTextChar"/>
    <w:uiPriority w:val="99"/>
    <w:semiHidden/>
    <w:unhideWhenUsed/>
    <w:rsid w:val="00F2538F"/>
    <w:rPr>
      <w:rFonts w:ascii="Tahoma" w:hAnsi="Tahoma" w:cs="Tahoma"/>
      <w:sz w:val="16"/>
      <w:szCs w:val="16"/>
    </w:rPr>
  </w:style>
  <w:style w:type="character" w:customStyle="1" w:styleId="BalloonTextChar">
    <w:name w:val="Balloon Text Char"/>
    <w:basedOn w:val="DefaultParagraphFont"/>
    <w:link w:val="BalloonText"/>
    <w:uiPriority w:val="99"/>
    <w:semiHidden/>
    <w:rsid w:val="00F2538F"/>
    <w:rPr>
      <w:rFonts w:ascii="Tahoma" w:hAnsi="Tahoma" w:cs="Tahoma"/>
      <w:sz w:val="16"/>
      <w:szCs w:val="16"/>
    </w:rPr>
  </w:style>
  <w:style w:type="table" w:styleId="TableGrid">
    <w:name w:val="Table Grid"/>
    <w:basedOn w:val="TableNormal"/>
    <w:uiPriority w:val="59"/>
    <w:rsid w:val="00247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03D6B"/>
  </w:style>
  <w:style w:type="paragraph" w:styleId="FootnoteText">
    <w:name w:val="footnote text"/>
    <w:basedOn w:val="Normal"/>
    <w:link w:val="FootnoteTextChar"/>
    <w:uiPriority w:val="99"/>
    <w:unhideWhenUsed/>
    <w:rsid w:val="005622EF"/>
    <w:rPr>
      <w:sz w:val="20"/>
      <w:szCs w:val="20"/>
    </w:rPr>
  </w:style>
  <w:style w:type="character" w:customStyle="1" w:styleId="FootnoteTextChar">
    <w:name w:val="Footnote Text Char"/>
    <w:basedOn w:val="DefaultParagraphFont"/>
    <w:link w:val="FootnoteText"/>
    <w:uiPriority w:val="99"/>
    <w:rsid w:val="005622EF"/>
    <w:rPr>
      <w:sz w:val="20"/>
      <w:szCs w:val="20"/>
    </w:rPr>
  </w:style>
  <w:style w:type="character" w:styleId="FootnoteReference">
    <w:name w:val="footnote reference"/>
    <w:basedOn w:val="DefaultParagraphFont"/>
    <w:uiPriority w:val="99"/>
    <w:semiHidden/>
    <w:unhideWhenUsed/>
    <w:rsid w:val="005622EF"/>
    <w:rPr>
      <w:vertAlign w:val="superscript"/>
    </w:rPr>
  </w:style>
  <w:style w:type="paragraph" w:styleId="Header">
    <w:name w:val="header"/>
    <w:basedOn w:val="Normal"/>
    <w:link w:val="HeaderChar"/>
    <w:uiPriority w:val="99"/>
    <w:unhideWhenUsed/>
    <w:rsid w:val="00776820"/>
    <w:pPr>
      <w:tabs>
        <w:tab w:val="center" w:pos="4680"/>
        <w:tab w:val="right" w:pos="9360"/>
      </w:tabs>
    </w:pPr>
  </w:style>
  <w:style w:type="character" w:customStyle="1" w:styleId="HeaderChar">
    <w:name w:val="Header Char"/>
    <w:basedOn w:val="DefaultParagraphFont"/>
    <w:link w:val="Header"/>
    <w:uiPriority w:val="99"/>
    <w:rsid w:val="00776820"/>
  </w:style>
  <w:style w:type="paragraph" w:styleId="Footer">
    <w:name w:val="footer"/>
    <w:basedOn w:val="Normal"/>
    <w:link w:val="FooterChar"/>
    <w:uiPriority w:val="99"/>
    <w:unhideWhenUsed/>
    <w:rsid w:val="00776820"/>
    <w:pPr>
      <w:tabs>
        <w:tab w:val="center" w:pos="4680"/>
        <w:tab w:val="right" w:pos="9360"/>
      </w:tabs>
    </w:pPr>
  </w:style>
  <w:style w:type="character" w:customStyle="1" w:styleId="FooterChar">
    <w:name w:val="Footer Char"/>
    <w:basedOn w:val="DefaultParagraphFont"/>
    <w:link w:val="Footer"/>
    <w:uiPriority w:val="99"/>
    <w:rsid w:val="00776820"/>
  </w:style>
  <w:style w:type="paragraph" w:styleId="EndnoteText">
    <w:name w:val="endnote text"/>
    <w:basedOn w:val="Normal"/>
    <w:link w:val="EndnoteTextChar"/>
    <w:semiHidden/>
    <w:rsid w:val="00837C41"/>
    <w:rPr>
      <w:rFonts w:eastAsia="Times New Roman"/>
      <w:sz w:val="20"/>
      <w:szCs w:val="20"/>
    </w:rPr>
  </w:style>
  <w:style w:type="character" w:customStyle="1" w:styleId="EndnoteTextChar">
    <w:name w:val="Endnote Text Char"/>
    <w:basedOn w:val="DefaultParagraphFont"/>
    <w:link w:val="EndnoteText"/>
    <w:semiHidden/>
    <w:rsid w:val="00837C41"/>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66">
      <w:bodyDiv w:val="1"/>
      <w:marLeft w:val="0"/>
      <w:marRight w:val="0"/>
      <w:marTop w:val="0"/>
      <w:marBottom w:val="0"/>
      <w:divBdr>
        <w:top w:val="none" w:sz="0" w:space="0" w:color="auto"/>
        <w:left w:val="none" w:sz="0" w:space="0" w:color="auto"/>
        <w:bottom w:val="none" w:sz="0" w:space="0" w:color="auto"/>
        <w:right w:val="none" w:sz="0" w:space="0" w:color="auto"/>
      </w:divBdr>
      <w:divsChild>
        <w:div w:id="73206137">
          <w:marLeft w:val="0"/>
          <w:marRight w:val="0"/>
          <w:marTop w:val="0"/>
          <w:marBottom w:val="0"/>
          <w:divBdr>
            <w:top w:val="none" w:sz="0" w:space="0" w:color="auto"/>
            <w:left w:val="none" w:sz="0" w:space="0" w:color="auto"/>
            <w:bottom w:val="none" w:sz="0" w:space="0" w:color="auto"/>
            <w:right w:val="none" w:sz="0" w:space="0" w:color="auto"/>
          </w:divBdr>
        </w:div>
        <w:div w:id="1871726513">
          <w:marLeft w:val="0"/>
          <w:marRight w:val="0"/>
          <w:marTop w:val="0"/>
          <w:marBottom w:val="0"/>
          <w:divBdr>
            <w:top w:val="none" w:sz="0" w:space="0" w:color="auto"/>
            <w:left w:val="none" w:sz="0" w:space="0" w:color="auto"/>
            <w:bottom w:val="none" w:sz="0" w:space="0" w:color="auto"/>
            <w:right w:val="none" w:sz="0" w:space="0" w:color="auto"/>
          </w:divBdr>
        </w:div>
      </w:divsChild>
    </w:div>
    <w:div w:id="385766930">
      <w:bodyDiv w:val="1"/>
      <w:marLeft w:val="0"/>
      <w:marRight w:val="0"/>
      <w:marTop w:val="0"/>
      <w:marBottom w:val="0"/>
      <w:divBdr>
        <w:top w:val="none" w:sz="0" w:space="0" w:color="auto"/>
        <w:left w:val="none" w:sz="0" w:space="0" w:color="auto"/>
        <w:bottom w:val="none" w:sz="0" w:space="0" w:color="auto"/>
        <w:right w:val="none" w:sz="0" w:space="0" w:color="auto"/>
      </w:divBdr>
    </w:div>
    <w:div w:id="410587698">
      <w:bodyDiv w:val="1"/>
      <w:marLeft w:val="0"/>
      <w:marRight w:val="0"/>
      <w:marTop w:val="0"/>
      <w:marBottom w:val="0"/>
      <w:divBdr>
        <w:top w:val="none" w:sz="0" w:space="0" w:color="auto"/>
        <w:left w:val="none" w:sz="0" w:space="0" w:color="auto"/>
        <w:bottom w:val="none" w:sz="0" w:space="0" w:color="auto"/>
        <w:right w:val="none" w:sz="0" w:space="0" w:color="auto"/>
      </w:divBdr>
    </w:div>
    <w:div w:id="700593596">
      <w:bodyDiv w:val="1"/>
      <w:marLeft w:val="0"/>
      <w:marRight w:val="0"/>
      <w:marTop w:val="0"/>
      <w:marBottom w:val="0"/>
      <w:divBdr>
        <w:top w:val="none" w:sz="0" w:space="0" w:color="auto"/>
        <w:left w:val="none" w:sz="0" w:space="0" w:color="auto"/>
        <w:bottom w:val="none" w:sz="0" w:space="0" w:color="auto"/>
        <w:right w:val="none" w:sz="0" w:space="0" w:color="auto"/>
      </w:divBdr>
    </w:div>
    <w:div w:id="942881595">
      <w:bodyDiv w:val="1"/>
      <w:marLeft w:val="0"/>
      <w:marRight w:val="0"/>
      <w:marTop w:val="0"/>
      <w:marBottom w:val="0"/>
      <w:divBdr>
        <w:top w:val="none" w:sz="0" w:space="0" w:color="auto"/>
        <w:left w:val="none" w:sz="0" w:space="0" w:color="auto"/>
        <w:bottom w:val="none" w:sz="0" w:space="0" w:color="auto"/>
        <w:right w:val="none" w:sz="0" w:space="0" w:color="auto"/>
      </w:divBdr>
    </w:div>
    <w:div w:id="1428110943">
      <w:bodyDiv w:val="1"/>
      <w:marLeft w:val="0"/>
      <w:marRight w:val="0"/>
      <w:marTop w:val="0"/>
      <w:marBottom w:val="0"/>
      <w:divBdr>
        <w:top w:val="none" w:sz="0" w:space="0" w:color="auto"/>
        <w:left w:val="none" w:sz="0" w:space="0" w:color="auto"/>
        <w:bottom w:val="none" w:sz="0" w:space="0" w:color="auto"/>
        <w:right w:val="none" w:sz="0" w:space="0" w:color="auto"/>
      </w:divBdr>
    </w:div>
    <w:div w:id="1471437200">
      <w:bodyDiv w:val="1"/>
      <w:marLeft w:val="0"/>
      <w:marRight w:val="0"/>
      <w:marTop w:val="0"/>
      <w:marBottom w:val="0"/>
      <w:divBdr>
        <w:top w:val="none" w:sz="0" w:space="0" w:color="auto"/>
        <w:left w:val="none" w:sz="0" w:space="0" w:color="auto"/>
        <w:bottom w:val="none" w:sz="0" w:space="0" w:color="auto"/>
        <w:right w:val="none" w:sz="0" w:space="0" w:color="auto"/>
      </w:divBdr>
      <w:divsChild>
        <w:div w:id="186217322">
          <w:marLeft w:val="0"/>
          <w:marRight w:val="0"/>
          <w:marTop w:val="0"/>
          <w:marBottom w:val="0"/>
          <w:divBdr>
            <w:top w:val="none" w:sz="0" w:space="0" w:color="auto"/>
            <w:left w:val="none" w:sz="0" w:space="0" w:color="auto"/>
            <w:bottom w:val="none" w:sz="0" w:space="0" w:color="auto"/>
            <w:right w:val="none" w:sz="0" w:space="0" w:color="auto"/>
          </w:divBdr>
        </w:div>
        <w:div w:id="1492527098">
          <w:marLeft w:val="0"/>
          <w:marRight w:val="0"/>
          <w:marTop w:val="0"/>
          <w:marBottom w:val="0"/>
          <w:divBdr>
            <w:top w:val="none" w:sz="0" w:space="0" w:color="auto"/>
            <w:left w:val="none" w:sz="0" w:space="0" w:color="auto"/>
            <w:bottom w:val="none" w:sz="0" w:space="0" w:color="auto"/>
            <w:right w:val="none" w:sz="0" w:space="0" w:color="auto"/>
          </w:divBdr>
        </w:div>
        <w:div w:id="1095050625">
          <w:marLeft w:val="0"/>
          <w:marRight w:val="0"/>
          <w:marTop w:val="0"/>
          <w:marBottom w:val="0"/>
          <w:divBdr>
            <w:top w:val="none" w:sz="0" w:space="0" w:color="auto"/>
            <w:left w:val="none" w:sz="0" w:space="0" w:color="auto"/>
            <w:bottom w:val="none" w:sz="0" w:space="0" w:color="auto"/>
            <w:right w:val="none" w:sz="0" w:space="0" w:color="auto"/>
          </w:divBdr>
        </w:div>
      </w:divsChild>
    </w:div>
    <w:div w:id="19052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80CA5-8F10-4614-BA32-BDDC77F37F6D}">
  <ds:schemaRefs>
    <ds:schemaRef ds:uri="http://schemas.openxmlformats.org/officeDocument/2006/bibliography"/>
  </ds:schemaRefs>
</ds:datastoreItem>
</file>

<file path=customXml/itemProps2.xml><?xml version="1.0" encoding="utf-8"?>
<ds:datastoreItem xmlns:ds="http://schemas.openxmlformats.org/officeDocument/2006/customXml" ds:itemID="{96B03D65-9EFC-427C-B3C3-ECF7ECD8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17</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Rival</dc:creator>
  <cp:lastModifiedBy>Rival</cp:lastModifiedBy>
  <cp:revision>38</cp:revision>
  <cp:lastPrinted>2012-02-24T08:14:00Z</cp:lastPrinted>
  <dcterms:created xsi:type="dcterms:W3CDTF">2012-02-22T17:30:00Z</dcterms:created>
  <dcterms:modified xsi:type="dcterms:W3CDTF">2012-02-24T08:17:00Z</dcterms:modified>
</cp:coreProperties>
</file>