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1BB7" w:rsidRPr="0091057B" w:rsidRDefault="002765FD">
      <w:pPr>
        <w:rPr>
          <w:b/>
        </w:rPr>
      </w:pPr>
      <w:r>
        <w:rPr>
          <w:b/>
        </w:rPr>
        <w:t>Lexical v</w:t>
      </w:r>
      <w:r w:rsidR="00D61BB7" w:rsidRPr="0091057B">
        <w:rPr>
          <w:b/>
        </w:rPr>
        <w:t>ariation in ‘néo’-Breton: A corpus-based approach</w:t>
      </w:r>
    </w:p>
    <w:p w:rsidR="00873C56" w:rsidRDefault="004E284C" w:rsidP="00AD32CA">
      <w:r>
        <w:t>The field of m</w:t>
      </w:r>
      <w:r w:rsidR="00873C56">
        <w:t xml:space="preserve">inority language sociolinguistics has recently seen much work on ‘new speakers’, </w:t>
      </w:r>
      <w:r w:rsidR="00AD32CA">
        <w:t>particularly in the last five years as a result of the work of the COST New Speakers Network (www.nspk.org.uk). Definitions of the new speaker have varied depending on the context of study, although they are typically defined with reference to “transmission, attitude and origin” (Hornsby, 2015:108). New speakers thus do not acquire the language as a result of uninterrupted intergenerational transmission, instead often doing so through education;</w:t>
      </w:r>
      <w:r w:rsidR="00AD32CA" w:rsidRPr="00AD32CA">
        <w:t xml:space="preserve"> they have a positive attitude towards </w:t>
      </w:r>
      <w:r w:rsidR="00AD32CA">
        <w:t>the language</w:t>
      </w:r>
      <w:r w:rsidR="00AD32CA" w:rsidRPr="00AD32CA">
        <w:t>; and they need not originate from the traditional speaker community</w:t>
      </w:r>
      <w:r w:rsidR="00AD32CA">
        <w:t xml:space="preserve">, i.e. </w:t>
      </w:r>
      <w:r w:rsidR="0091057B">
        <w:t>the community of those who acquired the language intergenerationally</w:t>
      </w:r>
      <w:r w:rsidR="00AD32CA">
        <w:t>.</w:t>
      </w:r>
    </w:p>
    <w:p w:rsidR="0091057B" w:rsidRDefault="0091057B" w:rsidP="00AD32CA">
      <w:r>
        <w:t>While in general terms the ‘new speaker’ category has emerged only recently, a</w:t>
      </w:r>
      <w:r w:rsidR="00F1625E">
        <w:t>s a</w:t>
      </w:r>
      <w:r>
        <w:t xml:space="preserve"> development of the ‘néo-speaker’ theorised by Grinevald and Bert (2011:51), language-specific new speaker categories are more established in academic discourse. One example is the category of the ‘néo-bretonnant’</w:t>
      </w:r>
      <w:r w:rsidR="00F1625E">
        <w:t>,</w:t>
      </w:r>
      <w:r>
        <w:t xml:space="preserve"> or new speaker of Breton. This first came to prominence in the work of Maryon McDonald (1989), who identified a group of “</w:t>
      </w:r>
      <w:r w:rsidR="00F1625E">
        <w:t>militant</w:t>
      </w:r>
      <w:r>
        <w:t>”</w:t>
      </w:r>
      <w:r w:rsidR="00F1625E">
        <w:t xml:space="preserve"> speakers</w:t>
      </w:r>
      <w:r>
        <w:t>, and was further examined by Mari Jones (1995; 1998). Since then</w:t>
      </w:r>
      <w:r w:rsidR="00F1625E">
        <w:t>,</w:t>
      </w:r>
      <w:r>
        <w:t xml:space="preserve"> </w:t>
      </w:r>
      <w:r w:rsidR="00F1625E">
        <w:t>the</w:t>
      </w:r>
      <w:r>
        <w:t xml:space="preserve"> body of work dealing with the ‘néo-bretonnant’ has </w:t>
      </w:r>
      <w:r w:rsidR="00F1625E">
        <w:t>grown. With</w:t>
      </w:r>
      <w:r w:rsidR="0059011D">
        <w:t xml:space="preserve"> </w:t>
      </w:r>
      <w:r w:rsidR="00F1625E">
        <w:t>t</w:t>
      </w:r>
      <w:r w:rsidR="0059011D">
        <w:t>his longer-established position in academic discourse</w:t>
      </w:r>
      <w:r w:rsidR="00F1625E">
        <w:t>,</w:t>
      </w:r>
      <w:r w:rsidR="0059011D">
        <w:t xml:space="preserve"> ‘néo-bretonnants’ </w:t>
      </w:r>
      <w:r w:rsidR="00F1625E">
        <w:t xml:space="preserve">have </w:t>
      </w:r>
      <w:r w:rsidR="0059011D">
        <w:t>becom</w:t>
      </w:r>
      <w:r w:rsidR="00F1625E">
        <w:t>e</w:t>
      </w:r>
      <w:r w:rsidR="0059011D">
        <w:t xml:space="preserve"> associated with various attributes: among these, it is claimed that they are typically young, well-educated, mobile, literate in Breton, and highly motivated by the desire to express Breton identity and even political activism, and that they wish to use Breton in as many domains as possible</w:t>
      </w:r>
      <w:r w:rsidR="00F55B42">
        <w:t xml:space="preserve"> (Jones, 1995:428; Hornsby and Quentel, 2013:75; Rottet, 2014:213)</w:t>
      </w:r>
      <w:r w:rsidR="0059011D">
        <w:t>. These definitions put them at odds with traditional speakers, who are characterised as older, rurally located, and unable to read and write Breton, and are said to restrict their use of the language to the home and local community</w:t>
      </w:r>
      <w:r w:rsidR="00F55B42">
        <w:t xml:space="preserve"> (Adkins, 2013:59; ibid:63; Hornsby and Quentel, 2013:75)</w:t>
      </w:r>
      <w:r w:rsidR="0059011D">
        <w:t>.</w:t>
      </w:r>
      <w:r w:rsidR="00F55B42">
        <w:t xml:space="preserve"> The language of new speakers has similarly been assigned certain attributes in the literature:</w:t>
      </w:r>
      <w:r w:rsidR="00C90A52">
        <w:t xml:space="preserve"> it is portrayed as highly standardised and non-dialectal, and</w:t>
      </w:r>
      <w:r w:rsidR="00F55B42">
        <w:t xml:space="preserve"> while said to be similar to French in terms of its deep linguistic structure, i.e. phonology and morphosyntax, it is also characterised as having an artificially ‘purified’ lexicon, </w:t>
      </w:r>
      <w:r w:rsidR="00F1625E">
        <w:t>which makes</w:t>
      </w:r>
      <w:r w:rsidR="00F55B42">
        <w:t xml:space="preserve"> use of Celtic-based neologisms rather than French borrowings, despite </w:t>
      </w:r>
      <w:r w:rsidR="00F1625E">
        <w:t>the latter</w:t>
      </w:r>
      <w:r w:rsidR="00F55B42">
        <w:t xml:space="preserve"> being </w:t>
      </w:r>
      <w:r w:rsidR="00590270">
        <w:t>prevalent in the language of traditional speakers (Hewitt, 2016). These characterisations contribute to the perception of a large linguistic and ideological distance between new and traditional speakers of Breton.</w:t>
      </w:r>
    </w:p>
    <w:p w:rsidR="00590270" w:rsidRDefault="00590270" w:rsidP="00AD32CA">
      <w:r>
        <w:t>Work on new speakers has</w:t>
      </w:r>
      <w:r w:rsidR="00F1625E">
        <w:t xml:space="preserve"> generally</w:t>
      </w:r>
      <w:r>
        <w:t xml:space="preserve"> tended to focus on attitudes and perceptions, often based on interviews and ethnographic techniques. This has been no less the case for Breton, the empirical research carried</w:t>
      </w:r>
      <w:r w:rsidR="00AC7FA8">
        <w:t xml:space="preserve"> out</w:t>
      </w:r>
      <w:r>
        <w:t xml:space="preserve"> by Holly Kennard (2014; 2018) being a rare exception. This work, however, found that new and traditional speaker syntax </w:t>
      </w:r>
      <w:r w:rsidR="00F1625E">
        <w:t>do not notably differ</w:t>
      </w:r>
      <w:r>
        <w:t xml:space="preserve"> from each other. </w:t>
      </w:r>
      <w:r w:rsidR="00C90A52">
        <w:t>Similarly, Ó hIfearnáin (2013) noted that s</w:t>
      </w:r>
      <w:r w:rsidR="00C90A52" w:rsidRPr="00C90A52">
        <w:t>ome traditional speakers are well-educated and literate in Breton, and can take up influential positions in Breton language planning</w:t>
      </w:r>
      <w:r w:rsidR="00C90A52">
        <w:t>, while Adkins (2014) found that a</w:t>
      </w:r>
      <w:r w:rsidR="00C90A52" w:rsidRPr="00C90A52">
        <w:t>dult education classes seek to teach partially dialectal varieties of Breton appropriate to their geographical location, rather than a supradialectal standard</w:t>
      </w:r>
      <w:r w:rsidR="00C90A52">
        <w:t>. All these findings point to a situation where the gap between new and traditional speakers</w:t>
      </w:r>
      <w:r w:rsidR="00F1625E">
        <w:t>, and their respective language varieties,</w:t>
      </w:r>
      <w:r w:rsidR="00C90A52">
        <w:t xml:space="preserve"> may not be as large as is commonly reported.</w:t>
      </w:r>
    </w:p>
    <w:p w:rsidR="00C90A52" w:rsidRDefault="00C90A52" w:rsidP="00AD32CA">
      <w:r>
        <w:t xml:space="preserve">My </w:t>
      </w:r>
      <w:r w:rsidR="002765FD">
        <w:t>work</w:t>
      </w:r>
      <w:r>
        <w:t xml:space="preserve"> aims to contribute more empirical research to the field in order to investigate this further. This paper presents results of a quantitative analysis of data gathered from Breton-language media, a context associated with new speakers</w:t>
      </w:r>
      <w:r w:rsidR="00F1625E">
        <w:t>,</w:t>
      </w:r>
      <w:r>
        <w:t xml:space="preserve"> given their supposed</w:t>
      </w:r>
      <w:r w:rsidRPr="00C90A52">
        <w:t xml:space="preserve"> </w:t>
      </w:r>
      <w:r>
        <w:t xml:space="preserve">literacy in Breton and greater motivation to speak the language in non-traditional domains, contrasting with traditional speakers. </w:t>
      </w:r>
      <w:r w:rsidR="004F616D">
        <w:t>Based on</w:t>
      </w:r>
      <w:r>
        <w:t xml:space="preserve"> data gathered in 2016–2017 from radio programmes, magazines, and posts on Facebook, </w:t>
      </w:r>
      <w:r w:rsidR="004F616D">
        <w:t>this paper</w:t>
      </w:r>
      <w:r>
        <w:t xml:space="preserve"> focuses on the lexicon, investigating </w:t>
      </w:r>
      <w:r w:rsidR="00F1625E">
        <w:t>quantities</w:t>
      </w:r>
      <w:r>
        <w:t xml:space="preserve"> of French borrowings and neo-Celticisms and the presence of dialectal or other non-standard vocabulary,</w:t>
      </w:r>
      <w:r w:rsidR="00F1625E">
        <w:t xml:space="preserve"> taking into account factors such as </w:t>
      </w:r>
      <w:r w:rsidR="00F1625E">
        <w:lastRenderedPageBreak/>
        <w:t>stage of entry into the language and morphological integration,</w:t>
      </w:r>
      <w:r>
        <w:t xml:space="preserve"> </w:t>
      </w:r>
      <w:r w:rsidR="004F616D">
        <w:t>and highlighting some ways in which</w:t>
      </w:r>
      <w:r w:rsidR="00F1625E">
        <w:t xml:space="preserve"> the lexicon displays variation</w:t>
      </w:r>
      <w:r>
        <w:t xml:space="preserve"> </w:t>
      </w:r>
      <w:r w:rsidR="002765FD">
        <w:t>across the media contexts examined.</w:t>
      </w:r>
      <w:r w:rsidR="00F1625E">
        <w:t xml:space="preserve"> Such variation attests the heterogeneous nature of Breton in the media, undermining some of the stereotypes about new speakers and their language, particularly the claim that new speakers use only a ‘pure’, non-dialectal variety.</w:t>
      </w:r>
    </w:p>
    <w:p w:rsidR="00AD32CA" w:rsidRDefault="002765FD">
      <w:r>
        <w:t>This paper concludes with an assessment of what such variation could mean for portrayals of Breton in academic discourse and in language policy, stressing the importance of accounting for the multiple motivations and ideologies that operate in contexts where new speakers are present</w:t>
      </w:r>
      <w:r w:rsidR="004F616D">
        <w:t>,</w:t>
      </w:r>
      <w:bookmarkStart w:id="0" w:name="_GoBack"/>
      <w:bookmarkEnd w:id="0"/>
      <w:r>
        <w:t xml:space="preserve"> in order to ensure greater success and sustainability for language maintenance in the future.</w:t>
      </w:r>
    </w:p>
    <w:p w:rsidR="002765FD" w:rsidRDefault="002765FD"/>
    <w:p w:rsidR="00AD32CA" w:rsidRPr="0091057B" w:rsidRDefault="00AD32CA" w:rsidP="0091057B">
      <w:pPr>
        <w:ind w:left="284" w:hanging="284"/>
        <w:rPr>
          <w:b/>
        </w:rPr>
      </w:pPr>
      <w:r w:rsidRPr="0091057B">
        <w:rPr>
          <w:b/>
        </w:rPr>
        <w:t>References</w:t>
      </w:r>
    </w:p>
    <w:p w:rsidR="00F55B42" w:rsidRDefault="00F55B42" w:rsidP="002765FD">
      <w:pPr>
        <w:spacing w:after="0"/>
        <w:ind w:left="284" w:hanging="284"/>
      </w:pPr>
      <w:r w:rsidRPr="00F55B42">
        <w:t xml:space="preserve">Adkins, M. (2013). Will the real Breton please stand up? Language revitalisation and the problem of authentic language. </w:t>
      </w:r>
      <w:r w:rsidRPr="00F55B42">
        <w:rPr>
          <w:i/>
        </w:rPr>
        <w:t>International Journal of the Sociology of Language</w:t>
      </w:r>
      <w:r w:rsidRPr="00F55B42">
        <w:t xml:space="preserve"> 223, 55–70.</w:t>
      </w:r>
    </w:p>
    <w:p w:rsidR="00C90A52" w:rsidRPr="00C90A52" w:rsidRDefault="00C90A52" w:rsidP="002765FD">
      <w:pPr>
        <w:spacing w:after="0"/>
        <w:ind w:left="284" w:hanging="284"/>
      </w:pPr>
      <w:r w:rsidRPr="00C90A52">
        <w:t xml:space="preserve">Adkins, M. (2014). An American abroad: My adult language immersion studies in Brittany. </w:t>
      </w:r>
      <w:r w:rsidRPr="00C90A52">
        <w:rPr>
          <w:i/>
          <w:iCs/>
        </w:rPr>
        <w:t xml:space="preserve">Journal of Celtic Language Learning </w:t>
      </w:r>
      <w:r w:rsidRPr="00C90A52">
        <w:t>19, 109–128.</w:t>
      </w:r>
    </w:p>
    <w:p w:rsidR="00AD32CA" w:rsidRDefault="0091057B" w:rsidP="002765FD">
      <w:pPr>
        <w:spacing w:after="0"/>
        <w:ind w:left="284" w:hanging="284"/>
      </w:pPr>
      <w:r w:rsidRPr="0091057B">
        <w:t xml:space="preserve">Grinevald, C. and Bert, M. (2011). Speakers and communities. In P. K. Austin and J. Sallabank (Eds.), </w:t>
      </w:r>
      <w:r w:rsidRPr="0091057B">
        <w:rPr>
          <w:i/>
        </w:rPr>
        <w:t>The Cambridge handbook of endangered languages</w:t>
      </w:r>
      <w:r w:rsidRPr="0091057B">
        <w:t>. Cambridge: Cambridge University Press, pp. 45–65.</w:t>
      </w:r>
    </w:p>
    <w:p w:rsidR="00590270" w:rsidRDefault="00590270" w:rsidP="002765FD">
      <w:pPr>
        <w:spacing w:after="0"/>
        <w:ind w:left="284" w:hanging="284"/>
      </w:pPr>
      <w:r w:rsidRPr="00590270">
        <w:t>Hewitt, S. (2016). The problem of neo-speakers in language revitalisation: The example of Breton. Paper presented at International Conference on Endangered Languages, Tbilisi State University, Georgia, 20–24 October. Available at https://www.academia.edu/29610759/The_problem_of_neo-speakers_in_language_revitalization_The_example_of_Breton (accessed 9 Nov 2016).</w:t>
      </w:r>
    </w:p>
    <w:p w:rsidR="0091057B" w:rsidRDefault="0091057B" w:rsidP="002765FD">
      <w:pPr>
        <w:spacing w:after="0"/>
        <w:ind w:left="284" w:hanging="284"/>
      </w:pPr>
      <w:r w:rsidRPr="0091057B">
        <w:t xml:space="preserve">Hornsby, M. (2015). The ‘new’ and ‘traditional’ speaker dichotomy: Bridging the gap. </w:t>
      </w:r>
      <w:r w:rsidRPr="0091057B">
        <w:rPr>
          <w:i/>
        </w:rPr>
        <w:t xml:space="preserve">International Journal of the Sociology of Language </w:t>
      </w:r>
      <w:r w:rsidRPr="0091057B">
        <w:t>231, 107–125.</w:t>
      </w:r>
    </w:p>
    <w:p w:rsidR="00F55B42" w:rsidRPr="00F55B42" w:rsidRDefault="00F55B42" w:rsidP="002765FD">
      <w:pPr>
        <w:spacing w:after="0"/>
        <w:ind w:left="284" w:hanging="284"/>
      </w:pPr>
      <w:r w:rsidRPr="00F55B42">
        <w:t xml:space="preserve">Hornsby, M. and Quentel, G. (2013). Contested varieties and competing authenticities: Neologisms in revitalised Breton. </w:t>
      </w:r>
      <w:r w:rsidRPr="00F55B42">
        <w:rPr>
          <w:i/>
        </w:rPr>
        <w:t>International Journal of the Sociology of Language</w:t>
      </w:r>
      <w:r w:rsidRPr="00F55B42">
        <w:t xml:space="preserve"> 223, 71–86.</w:t>
      </w:r>
    </w:p>
    <w:p w:rsidR="0091057B" w:rsidRPr="0091057B" w:rsidRDefault="0091057B" w:rsidP="002765FD">
      <w:pPr>
        <w:spacing w:after="0"/>
        <w:ind w:left="284" w:hanging="284"/>
      </w:pPr>
      <w:r w:rsidRPr="0091057B">
        <w:t xml:space="preserve">Jones, M. C. (1995). At what price language maintenance? Standardisation in modern Breton. </w:t>
      </w:r>
      <w:r w:rsidRPr="0091057B">
        <w:rPr>
          <w:i/>
        </w:rPr>
        <w:t>French Studies</w:t>
      </w:r>
      <w:r w:rsidRPr="0091057B">
        <w:t xml:space="preserve"> 49(4), 424–438.</w:t>
      </w:r>
    </w:p>
    <w:p w:rsidR="0091057B" w:rsidRDefault="0091057B" w:rsidP="002765FD">
      <w:pPr>
        <w:spacing w:after="0"/>
        <w:ind w:left="284" w:hanging="284"/>
      </w:pPr>
      <w:r w:rsidRPr="0091057B">
        <w:t xml:space="preserve">Jones, M. C. (1998). </w:t>
      </w:r>
      <w:r>
        <w:t xml:space="preserve">Death of a language, birth of an identity: Brittany and the Bretons. </w:t>
      </w:r>
      <w:r>
        <w:rPr>
          <w:i/>
        </w:rPr>
        <w:t>Language Problems and Language Planning</w:t>
      </w:r>
      <w:r>
        <w:t xml:space="preserve"> 22(2), 129–142.</w:t>
      </w:r>
    </w:p>
    <w:p w:rsidR="00590270" w:rsidRPr="00590270" w:rsidRDefault="00590270" w:rsidP="002765FD">
      <w:pPr>
        <w:spacing w:after="0"/>
        <w:ind w:left="284" w:hanging="284"/>
      </w:pPr>
      <w:r w:rsidRPr="00590270">
        <w:t xml:space="preserve">Kennard, H. J. (2014). The persistence of verb second in negative utterances in Breton. </w:t>
      </w:r>
      <w:r w:rsidRPr="00590270">
        <w:rPr>
          <w:i/>
        </w:rPr>
        <w:t>Journal of Historical Linguistics</w:t>
      </w:r>
      <w:r w:rsidRPr="00590270">
        <w:t xml:space="preserve"> 4, 1–39.</w:t>
      </w:r>
    </w:p>
    <w:p w:rsidR="0059011D" w:rsidRPr="0059011D" w:rsidRDefault="0059011D" w:rsidP="002765FD">
      <w:pPr>
        <w:spacing w:after="0"/>
        <w:ind w:left="284" w:hanging="284"/>
      </w:pPr>
      <w:r>
        <w:t xml:space="preserve">Kennard, H. J. (2018). Verbal lenition among young speakers of Breton: Acquisition and maintenance. In C. Smith-Christmas, N. P. Ó Murchadha, M. Hornsby and M. Moriarty (Eds.), </w:t>
      </w:r>
      <w:r>
        <w:rPr>
          <w:i/>
        </w:rPr>
        <w:t>New speakers of minority languages: Linguistic ideologies and practices</w:t>
      </w:r>
      <w:r>
        <w:t>. London: Palgrave Macmillan, pp. 231–252.</w:t>
      </w:r>
    </w:p>
    <w:p w:rsidR="0091057B" w:rsidRDefault="0091057B" w:rsidP="002765FD">
      <w:pPr>
        <w:tabs>
          <w:tab w:val="left" w:pos="6630"/>
        </w:tabs>
        <w:spacing w:after="0"/>
        <w:ind w:left="284" w:hanging="284"/>
      </w:pPr>
      <w:r w:rsidRPr="0091057B">
        <w:t xml:space="preserve">McDonald, M. (1989). </w:t>
      </w:r>
      <w:r w:rsidRPr="0091057B">
        <w:rPr>
          <w:i/>
        </w:rPr>
        <w:t>“We are not French!”: Language, culture and identity in Brittany</w:t>
      </w:r>
      <w:r w:rsidRPr="0091057B">
        <w:t>. London: Routledge.</w:t>
      </w:r>
    </w:p>
    <w:p w:rsidR="00C90A52" w:rsidRPr="00C90A52" w:rsidRDefault="00C90A52" w:rsidP="002765FD">
      <w:pPr>
        <w:tabs>
          <w:tab w:val="left" w:pos="6630"/>
        </w:tabs>
        <w:spacing w:after="0"/>
        <w:ind w:left="284" w:hanging="284"/>
      </w:pPr>
      <w:r w:rsidRPr="00C90A52">
        <w:t xml:space="preserve">Ó hIfearnáin, T. (2013). Institutional Breton language policy after language shift. </w:t>
      </w:r>
      <w:r w:rsidRPr="00C90A52">
        <w:rPr>
          <w:i/>
          <w:iCs/>
        </w:rPr>
        <w:t>International Journal of the Sociology of Language</w:t>
      </w:r>
      <w:r w:rsidRPr="00C90A52">
        <w:t xml:space="preserve"> 223, 117–135.</w:t>
      </w:r>
    </w:p>
    <w:p w:rsidR="00F55B42" w:rsidRPr="0091057B" w:rsidRDefault="00F55B42" w:rsidP="002765FD">
      <w:pPr>
        <w:tabs>
          <w:tab w:val="left" w:pos="6630"/>
        </w:tabs>
        <w:spacing w:after="0"/>
        <w:ind w:left="284" w:hanging="284"/>
      </w:pPr>
      <w:r w:rsidRPr="00F55B42">
        <w:t xml:space="preserve">Rottet, K. J. (2014). Neology, competing authenticities, and the lexicography of regional languages: The case of Breton. </w:t>
      </w:r>
      <w:r w:rsidRPr="00F55B42">
        <w:rPr>
          <w:i/>
        </w:rPr>
        <w:t>Journal of the Dictionary Society of North America</w:t>
      </w:r>
      <w:r w:rsidRPr="00F55B42">
        <w:t xml:space="preserve"> 35, 208–247.</w:t>
      </w:r>
    </w:p>
    <w:sectPr w:rsidR="00F55B42" w:rsidRPr="009105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62E8" w:rsidRDefault="006462E8" w:rsidP="001106BA">
      <w:pPr>
        <w:spacing w:after="0" w:line="240" w:lineRule="auto"/>
      </w:pPr>
      <w:r>
        <w:separator/>
      </w:r>
    </w:p>
  </w:endnote>
  <w:endnote w:type="continuationSeparator" w:id="0">
    <w:p w:rsidR="006462E8" w:rsidRDefault="006462E8" w:rsidP="00110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62E8" w:rsidRDefault="006462E8" w:rsidP="001106BA">
      <w:pPr>
        <w:spacing w:after="0" w:line="240" w:lineRule="auto"/>
      </w:pPr>
      <w:r>
        <w:separator/>
      </w:r>
    </w:p>
  </w:footnote>
  <w:footnote w:type="continuationSeparator" w:id="0">
    <w:p w:rsidR="006462E8" w:rsidRDefault="006462E8" w:rsidP="001106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35E"/>
    <w:rsid w:val="001106BA"/>
    <w:rsid w:val="002765FD"/>
    <w:rsid w:val="004E284C"/>
    <w:rsid w:val="004F616D"/>
    <w:rsid w:val="0059011D"/>
    <w:rsid w:val="00590270"/>
    <w:rsid w:val="006018B4"/>
    <w:rsid w:val="006462E8"/>
    <w:rsid w:val="00772773"/>
    <w:rsid w:val="00873C56"/>
    <w:rsid w:val="0091057B"/>
    <w:rsid w:val="00AC7FA8"/>
    <w:rsid w:val="00AD32CA"/>
    <w:rsid w:val="00C90A52"/>
    <w:rsid w:val="00D61BB7"/>
    <w:rsid w:val="00DD335E"/>
    <w:rsid w:val="00E20C16"/>
    <w:rsid w:val="00F1625E"/>
    <w:rsid w:val="00F55B42"/>
    <w:rsid w:val="00FA32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BC059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6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06BA"/>
  </w:style>
  <w:style w:type="paragraph" w:styleId="Footer">
    <w:name w:val="footer"/>
    <w:basedOn w:val="Normal"/>
    <w:link w:val="FooterChar"/>
    <w:uiPriority w:val="99"/>
    <w:unhideWhenUsed/>
    <w:rsid w:val="001106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0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454245">
      <w:bodyDiv w:val="1"/>
      <w:marLeft w:val="0"/>
      <w:marRight w:val="0"/>
      <w:marTop w:val="0"/>
      <w:marBottom w:val="0"/>
      <w:divBdr>
        <w:top w:val="none" w:sz="0" w:space="0" w:color="auto"/>
        <w:left w:val="none" w:sz="0" w:space="0" w:color="auto"/>
        <w:bottom w:val="none" w:sz="0" w:space="0" w:color="auto"/>
        <w:right w:val="none" w:sz="0" w:space="0" w:color="auto"/>
      </w:divBdr>
    </w:div>
    <w:div w:id="175285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D6A3425AEFD64FB3C3228B85E1B3BC" ma:contentTypeVersion="8" ma:contentTypeDescription="Create a new document." ma:contentTypeScope="" ma:versionID="dbe058f699fb079908269a239346a1fb">
  <xsd:schema xmlns:xsd="http://www.w3.org/2001/XMLSchema" xmlns:xs="http://www.w3.org/2001/XMLSchema" xmlns:p="http://schemas.microsoft.com/office/2006/metadata/properties" xmlns:ns2="7ca74483-d6b7-46e0-b5a9-65a88aabba72" xmlns:ns3="aabe719f-b47b-460c-9bdc-51f90179400a" targetNamespace="http://schemas.microsoft.com/office/2006/metadata/properties" ma:root="true" ma:fieldsID="ce5bd2181b8b85e412b9de6e3b921313" ns2:_="" ns3:_="">
    <xsd:import namespace="7ca74483-d6b7-46e0-b5a9-65a88aabba72"/>
    <xsd:import namespace="aabe719f-b47b-460c-9bdc-51f90179400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a74483-d6b7-46e0-b5a9-65a88aabba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be719f-b47b-460c-9bdc-51f9017940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4DEE2C-7F15-48F9-A641-16F3D8315635}"/>
</file>

<file path=customXml/itemProps2.xml><?xml version="1.0" encoding="utf-8"?>
<ds:datastoreItem xmlns:ds="http://schemas.openxmlformats.org/officeDocument/2006/customXml" ds:itemID="{5537ACB4-3314-4AFE-BCD2-90B29E77226E}"/>
</file>

<file path=customXml/itemProps3.xml><?xml version="1.0" encoding="utf-8"?>
<ds:datastoreItem xmlns:ds="http://schemas.openxmlformats.org/officeDocument/2006/customXml" ds:itemID="{C04CECAA-135F-41EA-A071-67E023996B19}"/>
</file>

<file path=docProps/app.xml><?xml version="1.0" encoding="utf-8"?>
<Properties xmlns="http://schemas.openxmlformats.org/officeDocument/2006/extended-properties" xmlns:vt="http://schemas.openxmlformats.org/officeDocument/2006/docPropsVTypes">
  <Template>Normal.dotm</Template>
  <TotalTime>0</TotalTime>
  <Pages>2</Pages>
  <Words>1118</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2018-01-12T11:20:00Z</dcterms:created>
  <dcterms:modified xsi:type="dcterms:W3CDTF">2018-01-12T16:56:00Z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0x01010043D6A3425AEFD64FB3C3228B85E1B3BC</vt:lpwstr>
  </property>
</Properties>
</file>