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35BF" w14:textId="77777777" w:rsidR="008F4A5F" w:rsidRDefault="00000000">
      <w:pPr>
        <w:spacing w:before="240" w:after="240"/>
        <w:jc w:val="center"/>
        <w:rPr>
          <w:rFonts w:ascii="Times New Roman" w:eastAsia="宋体" w:hAnsi="Times New Roman"/>
          <w:b/>
          <w:sz w:val="30"/>
          <w:szCs w:val="30"/>
        </w:rPr>
      </w:pPr>
      <w:proofErr w:type="spellStart"/>
      <w:r>
        <w:rPr>
          <w:rFonts w:ascii="Times New Roman" w:eastAsia="宋体" w:hAnsi="Times New Roman"/>
          <w:b/>
          <w:sz w:val="30"/>
          <w:szCs w:val="30"/>
        </w:rPr>
        <w:t>eHMI</w:t>
      </w:r>
      <w:proofErr w:type="spellEnd"/>
      <w:r>
        <w:rPr>
          <w:rFonts w:ascii="Times New Roman" w:eastAsia="宋体" w:hAnsi="Times New Roman"/>
          <w:b/>
          <w:sz w:val="30"/>
          <w:szCs w:val="30"/>
        </w:rPr>
        <w:t xml:space="preserve"> Information Transparency and Vehicle Deceleration Interactively Affect Pedestrian Crossing Decisions: A Virtual Reality Study</w:t>
      </w:r>
    </w:p>
    <w:p w14:paraId="702CBF78" w14:textId="77777777" w:rsidR="008F4A5F" w:rsidRDefault="008F4A5F">
      <w:pPr>
        <w:spacing w:before="240" w:after="240"/>
        <w:rPr>
          <w:rFonts w:ascii="Times New Roman" w:eastAsia="宋体" w:hAnsi="Times New Roman"/>
          <w:b/>
          <w:sz w:val="28"/>
          <w:szCs w:val="28"/>
        </w:rPr>
      </w:pPr>
    </w:p>
    <w:p w14:paraId="7FBA4BB0" w14:textId="77777777" w:rsidR="008F4A5F" w:rsidRDefault="00000000">
      <w:pPr>
        <w:spacing w:before="240" w:after="240"/>
        <w:rPr>
          <w:rFonts w:ascii="Times New Roman" w:eastAsia="宋体" w:hAnsi="Times New Roman"/>
          <w:b/>
          <w:sz w:val="28"/>
          <w:szCs w:val="28"/>
        </w:rPr>
      </w:pPr>
      <w:r>
        <w:rPr>
          <w:rFonts w:ascii="Times New Roman" w:hAnsi="Times New Roman"/>
          <w:b/>
          <w:sz w:val="28"/>
          <w:szCs w:val="28"/>
        </w:rPr>
        <w:t>摘要</w:t>
      </w:r>
    </w:p>
    <w:p w14:paraId="28F68AC3" w14:textId="77777777" w:rsidR="008F4A5F" w:rsidRDefault="00000000">
      <w:pPr>
        <w:spacing w:before="240" w:line="360" w:lineRule="auto"/>
        <w:rPr>
          <w:rFonts w:ascii="Times New Roman Regular" w:eastAsia="仿宋" w:hAnsi="Times New Roman Regular" w:cs="Times New Roman Regular" w:hint="eastAsia"/>
          <w:bCs/>
          <w:sz w:val="28"/>
          <w:szCs w:val="28"/>
        </w:rPr>
      </w:pPr>
      <w:r>
        <w:rPr>
          <w:rFonts w:ascii="Times New Roman Bold" w:eastAsia="仿宋" w:hAnsi="Times New Roman Bold" w:cs="Times New Roman Bold"/>
          <w:b/>
          <w:sz w:val="28"/>
          <w:szCs w:val="28"/>
        </w:rPr>
        <w:t>Objective</w:t>
      </w:r>
      <w:r>
        <w:rPr>
          <w:rFonts w:ascii="Times New Roman Regular" w:eastAsia="仿宋" w:hAnsi="Times New Roman Regular" w:cs="Times New Roman Regular"/>
          <w:bCs/>
          <w:sz w:val="28"/>
          <w:szCs w:val="28"/>
        </w:rPr>
        <w:t xml:space="preserve">: This study examined how </w:t>
      </w:r>
      <w:proofErr w:type="spellStart"/>
      <w:r>
        <w:rPr>
          <w:rFonts w:ascii="Times New Roman Regular" w:eastAsia="仿宋" w:hAnsi="Times New Roman Regular" w:cs="Times New Roman Regular"/>
          <w:bCs/>
          <w:sz w:val="28"/>
          <w:szCs w:val="28"/>
        </w:rPr>
        <w:t>eHMIs</w:t>
      </w:r>
      <w:proofErr w:type="spellEnd"/>
      <w:r>
        <w:rPr>
          <w:rFonts w:ascii="Times New Roman Regular" w:eastAsia="仿宋" w:hAnsi="Times New Roman Regular" w:cs="Times New Roman Regular"/>
          <w:bCs/>
          <w:sz w:val="28"/>
          <w:szCs w:val="28"/>
        </w:rPr>
        <w:t xml:space="preserve"> with different levels of information transparency affect pedestrian crossing decisions, and whether these effects vary with vehicle deceleration, time pressure, and traffic density.</w:t>
      </w:r>
    </w:p>
    <w:p w14:paraId="15361D01" w14:textId="77777777" w:rsidR="008F4A5F" w:rsidRDefault="00000000">
      <w:pPr>
        <w:spacing w:before="240" w:after="240" w:line="360" w:lineRule="auto"/>
        <w:rPr>
          <w:rFonts w:ascii="Times New Roman Regular" w:eastAsia="仿宋" w:hAnsi="Times New Roman Regular" w:cs="Times New Roman Regular" w:hint="eastAsia"/>
          <w:bCs/>
          <w:sz w:val="28"/>
          <w:szCs w:val="28"/>
        </w:rPr>
      </w:pPr>
      <w:r>
        <w:rPr>
          <w:rFonts w:ascii="Times New Roman Bold" w:eastAsia="仿宋" w:hAnsi="Times New Roman Bold" w:cs="Times New Roman Bold"/>
          <w:b/>
          <w:sz w:val="28"/>
          <w:szCs w:val="28"/>
        </w:rPr>
        <w:t>Methods:</w:t>
      </w:r>
      <w:r>
        <w:rPr>
          <w:rFonts w:ascii="Times New Roman Regular" w:eastAsia="仿宋" w:hAnsi="Times New Roman Regular" w:cs="Times New Roman Regular"/>
          <w:bCs/>
          <w:sz w:val="28"/>
          <w:szCs w:val="28"/>
        </w:rPr>
        <w:t xml:space="preserve"> A virtual reality pedestrian crossing experiment was conducted with 26 participants. A within-subject design was used, including four </w:t>
      </w:r>
      <w:proofErr w:type="spellStart"/>
      <w:r>
        <w:rPr>
          <w:rFonts w:ascii="Times New Roman Regular" w:eastAsia="仿宋" w:hAnsi="Times New Roman Regular" w:cs="Times New Roman Regular"/>
          <w:bCs/>
          <w:sz w:val="28"/>
          <w:szCs w:val="28"/>
        </w:rPr>
        <w:t>eHMI</w:t>
      </w:r>
      <w:proofErr w:type="spellEnd"/>
      <w:r>
        <w:rPr>
          <w:rFonts w:ascii="Times New Roman Regular" w:eastAsia="仿宋" w:hAnsi="Times New Roman Regular" w:cs="Times New Roman Regular"/>
          <w:bCs/>
          <w:sz w:val="28"/>
          <w:szCs w:val="28"/>
        </w:rPr>
        <w:t xml:space="preserve"> conditions (no </w:t>
      </w:r>
      <w:proofErr w:type="spellStart"/>
      <w:r>
        <w:rPr>
          <w:rFonts w:ascii="Times New Roman Regular" w:eastAsia="仿宋" w:hAnsi="Times New Roman Regular" w:cs="Times New Roman Regular"/>
          <w:bCs/>
          <w:sz w:val="28"/>
          <w:szCs w:val="28"/>
        </w:rPr>
        <w:t>eHMI</w:t>
      </w:r>
      <w:proofErr w:type="spellEnd"/>
      <w:r>
        <w:rPr>
          <w:rFonts w:ascii="Times New Roman Regular" w:eastAsia="仿宋" w:hAnsi="Times New Roman Regular" w:cs="Times New Roman Regular"/>
          <w:bCs/>
          <w:sz w:val="28"/>
          <w:szCs w:val="28"/>
        </w:rPr>
        <w:t xml:space="preserve">, Level 1, Level 2, and Level 3 transparency), two vehicle deceleration rates, </w:t>
      </w:r>
      <w:proofErr w:type="gramStart"/>
      <w:r>
        <w:rPr>
          <w:rFonts w:ascii="Times New Roman Regular" w:eastAsia="仿宋" w:hAnsi="Times New Roman Regular" w:cs="Times New Roman Regular"/>
          <w:bCs/>
          <w:sz w:val="28"/>
          <w:szCs w:val="28"/>
        </w:rPr>
        <w:t>two time</w:t>
      </w:r>
      <w:proofErr w:type="gramEnd"/>
      <w:r>
        <w:rPr>
          <w:rFonts w:ascii="Times New Roman Regular" w:eastAsia="仿宋" w:hAnsi="Times New Roman Regular" w:cs="Times New Roman Regular"/>
          <w:bCs/>
          <w:sz w:val="28"/>
          <w:szCs w:val="28"/>
        </w:rPr>
        <w:t xml:space="preserve"> pressure conditions, and two traffic density conditions. Pedestrian responses were analyzed from behavioral, visual, physiological, and subjective measures.</w:t>
      </w:r>
    </w:p>
    <w:p w14:paraId="580371C0" w14:textId="77777777" w:rsidR="008F4A5F" w:rsidRDefault="00000000">
      <w:pPr>
        <w:spacing w:before="240" w:after="240" w:line="360" w:lineRule="auto"/>
        <w:rPr>
          <w:rFonts w:ascii="Times New Roman Regular" w:eastAsia="仿宋" w:hAnsi="Times New Roman Regular" w:cs="Times New Roman Regular" w:hint="eastAsia"/>
          <w:bCs/>
          <w:sz w:val="28"/>
          <w:szCs w:val="28"/>
        </w:rPr>
      </w:pPr>
      <w:r>
        <w:rPr>
          <w:rFonts w:ascii="Times New Roman Bold" w:eastAsia="仿宋" w:hAnsi="Times New Roman Bold" w:cs="Times New Roman Bold"/>
          <w:b/>
          <w:sz w:val="28"/>
          <w:szCs w:val="28"/>
        </w:rPr>
        <w:t xml:space="preserve">Results: The presence of an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xml:space="preserve"> increased the probability of successful crossing. The mean crossing success probability estimated by the model was approximately 0.95 with an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xml:space="preserve"> and 0.55 without one. Higher transparency improved all three subjective ratings. Perceived safety rose with transparency but levelled off between Level 2 and Level 3 (no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xml:space="preserve"> &lt; Level 1 &lt; Level 2 ≈ Level 3), while interface comprehensibility and perceived helpfulness continued to </w:t>
      </w:r>
      <w:proofErr w:type="gramStart"/>
      <w:r>
        <w:rPr>
          <w:rFonts w:ascii="Times New Roman Bold" w:eastAsia="仿宋" w:hAnsi="Times New Roman Bold" w:cs="Times New Roman Bold"/>
          <w:b/>
          <w:sz w:val="28"/>
          <w:szCs w:val="28"/>
        </w:rPr>
        <w:t>rise up</w:t>
      </w:r>
      <w:proofErr w:type="gramEnd"/>
      <w:r>
        <w:rPr>
          <w:rFonts w:ascii="Times New Roman Bold" w:eastAsia="仿宋" w:hAnsi="Times New Roman Bold" w:cs="Times New Roman Bold"/>
          <w:b/>
          <w:sz w:val="28"/>
          <w:szCs w:val="28"/>
        </w:rPr>
        <w:t xml:space="preserve"> to Level 3 (Level 1 &lt; Level 2 &lt; Level 3). Despite these subjective gains, Level 3 </w:t>
      </w:r>
      <w:r>
        <w:rPr>
          <w:rFonts w:ascii="Times New Roman Bold" w:eastAsia="仿宋" w:hAnsi="Times New Roman Bold" w:cs="Times New Roman Bold"/>
          <w:b/>
          <w:sz w:val="28"/>
          <w:szCs w:val="28"/>
        </w:rPr>
        <w:lastRenderedPageBreak/>
        <w:t xml:space="preserve">showed no advantage over Level 2 in behavioral </w:t>
      </w:r>
      <w:proofErr w:type="spellStart"/>
      <w:proofErr w:type="gramStart"/>
      <w:r>
        <w:rPr>
          <w:rFonts w:ascii="Times New Roman Bold" w:eastAsia="仿宋" w:hAnsi="Times New Roman Bold" w:cs="Times New Roman Bold"/>
          <w:b/>
          <w:sz w:val="28"/>
          <w:szCs w:val="28"/>
        </w:rPr>
        <w:t>efficiency.Vehicle</w:t>
      </w:r>
      <w:proofErr w:type="spellEnd"/>
      <w:proofErr w:type="gramEnd"/>
      <w:r>
        <w:rPr>
          <w:rFonts w:ascii="Times New Roman Bold" w:eastAsia="仿宋" w:hAnsi="Times New Roman Bold" w:cs="Times New Roman Bold"/>
          <w:b/>
          <w:sz w:val="28"/>
          <w:szCs w:val="28"/>
        </w:rPr>
        <w:t xml:space="preserve"> deceleration rate interacted with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xml:space="preserve"> transparency in crossing delay, </w:t>
      </w:r>
      <w:proofErr w:type="gramStart"/>
      <w:r>
        <w:rPr>
          <w:rFonts w:ascii="Times New Roman Bold" w:eastAsia="仿宋" w:hAnsi="Times New Roman Bold" w:cs="Times New Roman Bold"/>
          <w:b/>
          <w:sz w:val="28"/>
          <w:szCs w:val="28"/>
        </w:rPr>
        <w:t>F(</w:t>
      </w:r>
      <w:proofErr w:type="gramEnd"/>
      <w:r>
        <w:rPr>
          <w:rFonts w:ascii="Times New Roman Bold" w:eastAsia="仿宋" w:hAnsi="Times New Roman Bold" w:cs="Times New Roman Bold"/>
          <w:b/>
          <w:sz w:val="28"/>
          <w:szCs w:val="28"/>
        </w:rPr>
        <w:t xml:space="preserve">3,553) = 11.878, p &lt; 0.001. Under high deceleration, crossing delays were shorter with an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xml:space="preserve"> than without one. Under low deceleration, crossing delays were longer with an </w:t>
      </w:r>
      <w:proofErr w:type="spellStart"/>
      <w:r>
        <w:rPr>
          <w:rFonts w:ascii="Times New Roman Bold" w:eastAsia="仿宋" w:hAnsi="Times New Roman Bold" w:cs="Times New Roman Bold"/>
          <w:b/>
          <w:sz w:val="28"/>
          <w:szCs w:val="28"/>
        </w:rPr>
        <w:t>eHMI</w:t>
      </w:r>
      <w:proofErr w:type="spellEnd"/>
      <w:r>
        <w:rPr>
          <w:rFonts w:ascii="Times New Roman Bold" w:eastAsia="仿宋" w:hAnsi="Times New Roman Bold" w:cs="Times New Roman Bold"/>
          <w:b/>
          <w:sz w:val="28"/>
          <w:szCs w:val="28"/>
        </w:rPr>
        <w:t>, and Level 3 produced the longest delay.</w:t>
      </w:r>
    </w:p>
    <w:p w14:paraId="172FAA0B" w14:textId="77777777" w:rsidR="008F4A5F" w:rsidRDefault="00000000">
      <w:pPr>
        <w:spacing w:before="240" w:after="240" w:line="360" w:lineRule="auto"/>
        <w:rPr>
          <w:rFonts w:ascii="Times New Roman Regular" w:eastAsia="仿宋" w:hAnsi="Times New Roman Regular" w:cs="Times New Roman Regular" w:hint="eastAsia"/>
          <w:bCs/>
          <w:sz w:val="28"/>
          <w:szCs w:val="28"/>
        </w:rPr>
      </w:pPr>
      <w:r>
        <w:rPr>
          <w:rFonts w:ascii="Times New Roman Bold" w:eastAsia="仿宋" w:hAnsi="Times New Roman Bold" w:cs="Times New Roman Bold"/>
          <w:b/>
          <w:sz w:val="28"/>
          <w:szCs w:val="28"/>
        </w:rPr>
        <w:t>Conclusion: </w:t>
      </w:r>
      <w:proofErr w:type="spellStart"/>
      <w:r>
        <w:rPr>
          <w:rFonts w:ascii="Times New Roman Regular" w:eastAsia="仿宋" w:hAnsi="Times New Roman Regular" w:cs="Times New Roman Regular"/>
          <w:bCs/>
          <w:sz w:val="28"/>
          <w:szCs w:val="28"/>
        </w:rPr>
        <w:t>eHMIs</w:t>
      </w:r>
      <w:proofErr w:type="spellEnd"/>
      <w:r>
        <w:rPr>
          <w:rFonts w:ascii="Times New Roman Regular" w:eastAsia="仿宋" w:hAnsi="Times New Roman Regular" w:cs="Times New Roman Regular"/>
          <w:bCs/>
          <w:sz w:val="28"/>
          <w:szCs w:val="28"/>
        </w:rPr>
        <w:t xml:space="preserve"> can support pedestrians in judging the stopping intention of automated vehicles and improve crossing success. However, their effectiveness depends on vehicle motion cues. </w:t>
      </w:r>
      <w:proofErr w:type="spellStart"/>
      <w:r>
        <w:rPr>
          <w:rFonts w:ascii="Times New Roman Regular" w:eastAsia="仿宋" w:hAnsi="Times New Roman Regular" w:cs="Times New Roman Regular"/>
          <w:bCs/>
          <w:sz w:val="28"/>
          <w:szCs w:val="28"/>
        </w:rPr>
        <w:t>eHMI</w:t>
      </w:r>
      <w:proofErr w:type="spellEnd"/>
      <w:r>
        <w:rPr>
          <w:rFonts w:ascii="Times New Roman Regular" w:eastAsia="仿宋" w:hAnsi="Times New Roman Regular" w:cs="Times New Roman Regular"/>
          <w:bCs/>
          <w:sz w:val="28"/>
          <w:szCs w:val="28"/>
        </w:rPr>
        <w:t xml:space="preserve"> design should match the level of information transparency to the vehicle’s deceleration state, rather than increasing the amount of information when motion cues are weak.</w:t>
      </w:r>
    </w:p>
    <w:p w14:paraId="1A9B32ED" w14:textId="77777777" w:rsidR="008F4A5F" w:rsidRDefault="008F4A5F">
      <w:pPr>
        <w:spacing w:before="240" w:after="240"/>
        <w:rPr>
          <w:rFonts w:ascii="Times New Roman" w:eastAsia="宋体" w:hAnsi="Times New Roman"/>
          <w:bCs/>
          <w:sz w:val="28"/>
          <w:szCs w:val="28"/>
        </w:rPr>
      </w:pPr>
    </w:p>
    <w:p w14:paraId="4EFD7A26" w14:textId="77777777" w:rsidR="008F4A5F" w:rsidRDefault="00000000">
      <w:pPr>
        <w:spacing w:before="240" w:after="240"/>
        <w:rPr>
          <w:rFonts w:ascii="Times New Roman" w:eastAsia="宋体" w:hAnsi="Times New Roman"/>
          <w:bCs/>
          <w:sz w:val="28"/>
          <w:szCs w:val="28"/>
        </w:rPr>
      </w:pPr>
      <w:r>
        <w:rPr>
          <w:rFonts w:ascii="Times New Roman" w:eastAsia="宋体" w:hAnsi="Times New Roman"/>
          <w:bCs/>
          <w:sz w:val="28"/>
          <w:szCs w:val="28"/>
        </w:rPr>
        <w:t>关键词：自动驾驶车辆；外部人机界面；信息透明度；行人穿越决策；车辆减速率；虚拟现实</w:t>
      </w:r>
    </w:p>
    <w:p w14:paraId="6D43EBA7" w14:textId="77777777" w:rsidR="008F4A5F" w:rsidRDefault="008F4A5F">
      <w:pPr>
        <w:spacing w:after="120" w:line="360" w:lineRule="auto"/>
        <w:ind w:firstLineChars="200" w:firstLine="480"/>
        <w:rPr>
          <w:rFonts w:ascii="Times New Roman" w:eastAsia="宋体" w:hAnsi="Times New Roman"/>
          <w:sz w:val="24"/>
          <w:szCs w:val="24"/>
        </w:rPr>
      </w:pPr>
    </w:p>
    <w:p w14:paraId="61B45C6D" w14:textId="77777777" w:rsidR="008F4A5F" w:rsidRDefault="00000000">
      <w:pPr>
        <w:spacing w:after="120" w:line="360" w:lineRule="auto"/>
        <w:rPr>
          <w:rFonts w:ascii="Times New Roman Regular" w:hAnsi="Times New Roman Regular" w:cs="Times New Roman Regular" w:hint="eastAsia"/>
          <w:b/>
          <w:sz w:val="28"/>
          <w:szCs w:val="28"/>
        </w:rPr>
      </w:pPr>
      <w:r>
        <w:rPr>
          <w:rFonts w:ascii="Times New Roman Regular" w:hAnsi="Times New Roman Regular" w:cs="Times New Roman Regular"/>
          <w:b/>
          <w:sz w:val="28"/>
          <w:szCs w:val="28"/>
        </w:rPr>
        <w:t>Introduction</w:t>
      </w:r>
      <w:r>
        <w:rPr>
          <w:rFonts w:ascii="Times New Roman Regular" w:hAnsi="Times New Roman Regular" w:cs="Times New Roman Regular"/>
          <w:b/>
          <w:sz w:val="28"/>
          <w:szCs w:val="28"/>
        </w:rPr>
        <w:t>：</w:t>
      </w:r>
    </w:p>
    <w:p w14:paraId="5F4ABE0D"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As SAE Level 4 and Level 5 automated vehicles gradually </w:t>
      </w:r>
      <w:r>
        <w:rPr>
          <w:rFonts w:ascii="Times New Roman" w:eastAsia="宋体" w:hAnsi="Times New Roman" w:hint="eastAsia"/>
          <w:color w:val="0070C0"/>
          <w:sz w:val="24"/>
          <w:szCs w:val="24"/>
        </w:rPr>
        <w:t>enter</w:t>
      </w:r>
      <w:r>
        <w:rPr>
          <w:rFonts w:ascii="Times New Roman" w:eastAsia="宋体" w:hAnsi="Times New Roman" w:hint="eastAsia"/>
          <w:sz w:val="24"/>
          <w:szCs w:val="24"/>
        </w:rPr>
        <w:t xml:space="preserve"> urban mixed traffic, interactions between pedestrians and vehicles may no longer follow the patterns seen in conventional traffic. Pedestrians currently rely on </w:t>
      </w:r>
      <w:r>
        <w:rPr>
          <w:rFonts w:ascii="Times New Roman" w:eastAsia="宋体" w:hAnsi="Times New Roman" w:hint="eastAsia"/>
          <w:color w:val="0070C0"/>
          <w:sz w:val="24"/>
          <w:szCs w:val="24"/>
        </w:rPr>
        <w:t>cues</w:t>
      </w:r>
      <w:r>
        <w:rPr>
          <w:rFonts w:ascii="Times New Roman" w:eastAsia="宋体" w:hAnsi="Times New Roman" w:hint="eastAsia"/>
          <w:sz w:val="24"/>
          <w:szCs w:val="24"/>
        </w:rPr>
        <w:t xml:space="preserve"> such </w:t>
      </w:r>
      <w:proofErr w:type="gramStart"/>
      <w:r>
        <w:rPr>
          <w:rFonts w:ascii="Times New Roman" w:eastAsia="宋体" w:hAnsi="Times New Roman" w:hint="eastAsia"/>
          <w:sz w:val="24"/>
          <w:szCs w:val="24"/>
        </w:rPr>
        <w:t>as driver</w:t>
      </w:r>
      <w:proofErr w:type="gramEnd"/>
      <w:r>
        <w:rPr>
          <w:rFonts w:ascii="Times New Roman" w:eastAsia="宋体" w:hAnsi="Times New Roman" w:hint="eastAsia"/>
          <w:sz w:val="24"/>
          <w:szCs w:val="24"/>
        </w:rPr>
        <w:t xml:space="preserve"> eye contact, hand gestures, and vehicle </w:t>
      </w:r>
      <w:r>
        <w:rPr>
          <w:rFonts w:ascii="Times New Roman" w:eastAsia="宋体" w:hAnsi="Times New Roman" w:hint="eastAsia"/>
          <w:color w:val="0070C0"/>
          <w:sz w:val="24"/>
          <w:szCs w:val="24"/>
        </w:rPr>
        <w:t>deceleration</w:t>
      </w:r>
      <w:r>
        <w:rPr>
          <w:rFonts w:ascii="Times New Roman" w:eastAsia="宋体" w:hAnsi="Times New Roman" w:hint="eastAsia"/>
          <w:sz w:val="24"/>
          <w:szCs w:val="24"/>
        </w:rPr>
        <w:t xml:space="preserve"> to </w:t>
      </w:r>
      <w:r>
        <w:rPr>
          <w:rFonts w:ascii="Times New Roman" w:eastAsia="宋体" w:hAnsi="Times New Roman" w:hint="eastAsia"/>
          <w:color w:val="0070C0"/>
          <w:sz w:val="24"/>
          <w:szCs w:val="24"/>
        </w:rPr>
        <w:t>decide</w:t>
      </w:r>
      <w:r>
        <w:rPr>
          <w:rFonts w:ascii="Times New Roman" w:eastAsia="宋体" w:hAnsi="Times New Roman" w:hint="eastAsia"/>
          <w:sz w:val="24"/>
          <w:szCs w:val="24"/>
        </w:rPr>
        <w:t xml:space="preserve"> whether it is safe to cross. In highly automated vehicles, occupants may no longer act as active </w:t>
      </w:r>
      <w:r>
        <w:rPr>
          <w:rFonts w:ascii="Times New Roman" w:eastAsia="宋体" w:hAnsi="Times New Roman" w:hint="eastAsia"/>
          <w:color w:val="0070C0"/>
          <w:sz w:val="24"/>
          <w:szCs w:val="24"/>
        </w:rPr>
        <w:t>drivers,</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and</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in some cases no clearly identifiable driver</w:t>
      </w:r>
      <w:r>
        <w:rPr>
          <w:rFonts w:ascii="Times New Roman" w:eastAsia="宋体" w:hAnsi="Times New Roman" w:hint="eastAsia"/>
          <w:sz w:val="24"/>
          <w:szCs w:val="24"/>
        </w:rPr>
        <w:t xml:space="preserve"> may</w:t>
      </w:r>
      <w:r>
        <w:rPr>
          <w:rFonts w:ascii="Times New Roman" w:eastAsia="宋体" w:hAnsi="Times New Roman" w:hint="eastAsia"/>
          <w:color w:val="0070C0"/>
          <w:sz w:val="24"/>
          <w:szCs w:val="24"/>
        </w:rPr>
        <w:t xml:space="preserve"> be present. Pedestrians may therefore</w:t>
      </w:r>
      <w:r>
        <w:rPr>
          <w:rFonts w:ascii="Times New Roman" w:eastAsia="宋体" w:hAnsi="Times New Roman" w:hint="eastAsia"/>
          <w:sz w:val="24"/>
          <w:szCs w:val="24"/>
        </w:rPr>
        <w:t xml:space="preserve"> find it difficult to use eye contact </w:t>
      </w:r>
      <w:r>
        <w:rPr>
          <w:rFonts w:ascii="Times New Roman" w:eastAsia="宋体" w:hAnsi="Times New Roman" w:hint="eastAsia"/>
          <w:color w:val="0070C0"/>
          <w:sz w:val="24"/>
          <w:szCs w:val="24"/>
        </w:rPr>
        <w:t>and</w:t>
      </w:r>
      <w:r>
        <w:rPr>
          <w:rFonts w:ascii="Times New Roman" w:eastAsia="宋体" w:hAnsi="Times New Roman" w:hint="eastAsia"/>
          <w:sz w:val="24"/>
          <w:szCs w:val="24"/>
        </w:rPr>
        <w:t xml:space="preserve"> gestures when interpreting vehicle </w:t>
      </w:r>
      <w:r>
        <w:rPr>
          <w:rFonts w:ascii="Times New Roman" w:eastAsia="宋体" w:hAnsi="Times New Roman" w:hint="eastAsia"/>
          <w:color w:val="0070C0"/>
          <w:sz w:val="24"/>
          <w:szCs w:val="24"/>
        </w:rPr>
        <w:t>intentions.</w:t>
      </w:r>
      <w:r>
        <w:rPr>
          <w:rFonts w:ascii="Times New Roman" w:eastAsia="宋体" w:hAnsi="Times New Roman" w:hint="eastAsia"/>
          <w:sz w:val="24"/>
          <w:szCs w:val="24"/>
        </w:rPr>
        <w:t xml:space="preserve"> This </w:t>
      </w:r>
      <w:r>
        <w:rPr>
          <w:rFonts w:ascii="Times New Roman" w:eastAsia="宋体" w:hAnsi="Times New Roman" w:hint="eastAsia"/>
          <w:color w:val="0070C0"/>
          <w:sz w:val="24"/>
          <w:szCs w:val="24"/>
        </w:rPr>
        <w:t>can</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increase</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uncertainty</w:t>
      </w:r>
      <w:r>
        <w:rPr>
          <w:rFonts w:ascii="Times New Roman" w:eastAsia="宋体" w:hAnsi="Times New Roman" w:hint="eastAsia"/>
          <w:sz w:val="24"/>
          <w:szCs w:val="24"/>
        </w:rPr>
        <w:t xml:space="preserve"> about what the vehicle has detected, whether it </w:t>
      </w:r>
      <w:r>
        <w:rPr>
          <w:rFonts w:ascii="Times New Roman" w:eastAsia="宋体" w:hAnsi="Times New Roman" w:hint="eastAsia"/>
          <w:color w:val="0070C0"/>
          <w:sz w:val="24"/>
          <w:szCs w:val="24"/>
        </w:rPr>
        <w:t>intends</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to</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stop,</w:t>
      </w:r>
      <w:r>
        <w:rPr>
          <w:rFonts w:ascii="Times New Roman" w:eastAsia="宋体" w:hAnsi="Times New Roman" w:hint="eastAsia"/>
          <w:sz w:val="24"/>
          <w:szCs w:val="24"/>
        </w:rPr>
        <w:t xml:space="preserve"> and how it will move next. Such uncertainty may increase waiting time, reduce traffic efficiency, and lead to misjudgments or </w:t>
      </w:r>
      <w:r>
        <w:rPr>
          <w:rFonts w:ascii="Times New Roman" w:eastAsia="宋体" w:hAnsi="Times New Roman" w:hint="eastAsia"/>
          <w:sz w:val="24"/>
          <w:szCs w:val="24"/>
        </w:rPr>
        <w:lastRenderedPageBreak/>
        <w:t xml:space="preserve">risky crossing decisions. </w:t>
      </w:r>
      <w:r>
        <w:rPr>
          <w:rFonts w:ascii="Times New Roman" w:eastAsia="宋体" w:hAnsi="Times New Roman" w:hint="eastAsia"/>
          <w:color w:val="0070C0"/>
          <w:sz w:val="24"/>
          <w:szCs w:val="24"/>
        </w:rPr>
        <w:t>Pedestrian</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interaction</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with</w:t>
      </w:r>
      <w:r>
        <w:rPr>
          <w:rFonts w:ascii="Times New Roman" w:eastAsia="宋体" w:hAnsi="Times New Roman" w:hint="eastAsia"/>
          <w:sz w:val="24"/>
          <w:szCs w:val="24"/>
        </w:rPr>
        <w:t xml:space="preserve"> automated vehicles has therefore become an important issue for </w:t>
      </w:r>
      <w:r>
        <w:rPr>
          <w:rFonts w:ascii="Times New Roman" w:eastAsia="宋体" w:hAnsi="Times New Roman" w:hint="eastAsia"/>
          <w:color w:val="0070C0"/>
          <w:sz w:val="24"/>
          <w:szCs w:val="24"/>
        </w:rPr>
        <w:t>their</w:t>
      </w:r>
      <w:r>
        <w:rPr>
          <w:rFonts w:ascii="Times New Roman" w:eastAsia="宋体" w:hAnsi="Times New Roman" w:hint="eastAsia"/>
          <w:sz w:val="24"/>
          <w:szCs w:val="24"/>
        </w:rPr>
        <w:t xml:space="preserve"> introduction into urban </w:t>
      </w:r>
      <w:r>
        <w:rPr>
          <w:rFonts w:ascii="Times New Roman" w:eastAsia="宋体" w:hAnsi="Times New Roman" w:hint="eastAsia"/>
          <w:color w:val="0070C0"/>
          <w:sz w:val="24"/>
          <w:szCs w:val="24"/>
        </w:rPr>
        <w:t>traffic</w:t>
      </w:r>
      <w:r>
        <w:rPr>
          <w:rFonts w:ascii="Times New Roman" w:eastAsia="宋体" w:hAnsi="Times New Roman" w:hint="eastAsia"/>
          <w:sz w:val="24"/>
          <w:szCs w:val="24"/>
        </w:rPr>
        <w:t xml:space="preserve"> (Diels &amp; Thompson, 2018; Nordhoff et al., 2018; Zhou et al., 2022).</w:t>
      </w:r>
    </w:p>
    <w:p w14:paraId="5169ED9C" w14:textId="77777777" w:rsidR="008F4A5F" w:rsidRDefault="00000000">
      <w:pPr>
        <w:spacing w:line="360" w:lineRule="auto"/>
        <w:ind w:firstLineChars="200" w:firstLine="422"/>
        <w:rPr>
          <w:rFonts w:ascii="Times New Roman" w:eastAsia="宋体" w:hAnsi="Times New Roman"/>
          <w:sz w:val="24"/>
          <w:szCs w:val="24"/>
        </w:rPr>
      </w:pPr>
      <w:r>
        <w:rPr>
          <w:b/>
          <w:color w:val="FF0000"/>
        </w:rPr>
        <w:t xml:space="preserve"> </w:t>
      </w:r>
      <w:r>
        <w:rPr>
          <w:rFonts w:ascii="Times New Roman" w:eastAsia="宋体" w:hAnsi="Times New Roman" w:hint="eastAsia"/>
          <w:sz w:val="24"/>
          <w:szCs w:val="24"/>
          <w:highlight w:val="yellow"/>
        </w:rPr>
        <w:t>External human-machine interfaces (</w:t>
      </w:r>
      <w:proofErr w:type="spellStart"/>
      <w:r>
        <w:rPr>
          <w:rFonts w:ascii="Times New Roman" w:eastAsia="宋体" w:hAnsi="Times New Roman" w:hint="eastAsia"/>
          <w:sz w:val="24"/>
          <w:szCs w:val="24"/>
          <w:highlight w:val="yellow"/>
        </w:rPr>
        <w:t>eHMIs</w:t>
      </w:r>
      <w:proofErr w:type="spellEnd"/>
      <w:r>
        <w:rPr>
          <w:rFonts w:ascii="Times New Roman" w:eastAsia="宋体" w:hAnsi="Times New Roman" w:hint="eastAsia"/>
          <w:sz w:val="24"/>
          <w:szCs w:val="24"/>
          <w:highlight w:val="yellow"/>
        </w:rPr>
        <w:t xml:space="preserve">) are regarded as an important means of bridging the communication gap between automated vehicles and pedestrians. Most existing </w:t>
      </w:r>
      <w:proofErr w:type="spellStart"/>
      <w:r>
        <w:rPr>
          <w:rFonts w:ascii="Times New Roman" w:eastAsia="宋体" w:hAnsi="Times New Roman" w:hint="eastAsia"/>
          <w:sz w:val="24"/>
          <w:szCs w:val="24"/>
          <w:highlight w:val="yellow"/>
        </w:rPr>
        <w:t>eHMIs</w:t>
      </w:r>
      <w:proofErr w:type="spellEnd"/>
      <w:r>
        <w:rPr>
          <w:rFonts w:ascii="Times New Roman" w:eastAsia="宋体" w:hAnsi="Times New Roman" w:hint="eastAsia"/>
          <w:sz w:val="24"/>
          <w:szCs w:val="24"/>
          <w:highlight w:val="yellow"/>
        </w:rPr>
        <w:t xml:space="preserve"> use visual cues outside the vehicle to communicate </w:t>
      </w:r>
      <w:r>
        <w:rPr>
          <w:rFonts w:ascii="Times New Roman" w:eastAsia="宋体" w:hAnsi="Times New Roman" w:hint="eastAsia"/>
          <w:color w:val="0070C0"/>
          <w:sz w:val="24"/>
          <w:szCs w:val="24"/>
          <w:highlight w:val="yellow"/>
        </w:rPr>
        <w:t>vehicle</w:t>
      </w:r>
      <w:r>
        <w:rPr>
          <w:rFonts w:ascii="Times New Roman" w:eastAsia="宋体" w:hAnsi="Times New Roman" w:hint="eastAsia"/>
          <w:sz w:val="24"/>
          <w:szCs w:val="24"/>
          <w:highlight w:val="yellow"/>
        </w:rPr>
        <w:t xml:space="preserve"> status or intention in pedestrian crossing situations, including anthropomorphic icons, text messages, light signals, and road projections.</w:t>
      </w:r>
      <w:r>
        <w:rPr>
          <w:rFonts w:ascii="Times New Roman" w:eastAsia="宋体" w:hAnsi="Times New Roman" w:hint="eastAsia"/>
          <w:color w:val="0070C0"/>
          <w:sz w:val="24"/>
          <w:szCs w:val="24"/>
          <w:highlight w:val="yellow"/>
        </w:rPr>
        <w:t xml:space="preserve"> </w:t>
      </w:r>
      <w:r>
        <w:rPr>
          <w:rFonts w:ascii="Times New Roman" w:eastAsia="宋体" w:hAnsi="Times New Roman" w:hint="eastAsia"/>
          <w:sz w:val="24"/>
          <w:szCs w:val="24"/>
          <w:highlight w:val="yellow"/>
        </w:rPr>
        <w:t xml:space="preserve">These visual cues have been examined in different interaction scenarios. For example, Chang et al. (2017) used eye icons to mimic eye contact between drivers and pedestrians, while Eisma et al. (2023) compared the effects of text messages and flashing lights on pedestrian responses and visual attention. Rettenmaier et al. (2020) investigated external displays and road projections in a road narrowing scenario to show how vehicles could communicate their intentions to pedestrians. </w:t>
      </w:r>
      <w:r>
        <w:rPr>
          <w:rFonts w:ascii="Times New Roman" w:eastAsia="宋体" w:hAnsi="Times New Roman" w:hint="eastAsia"/>
          <w:color w:val="0070C0"/>
          <w:sz w:val="24"/>
          <w:szCs w:val="24"/>
          <w:highlight w:val="yellow"/>
        </w:rPr>
        <w:t>Beyond</w:t>
      </w:r>
      <w:r>
        <w:rPr>
          <w:rFonts w:ascii="Times New Roman" w:eastAsia="宋体" w:hAnsi="Times New Roman" w:hint="eastAsia"/>
          <w:sz w:val="24"/>
          <w:szCs w:val="24"/>
          <w:highlight w:val="yellow"/>
        </w:rPr>
        <w:t xml:space="preserve"> the design of visual signals themselves, Dey et al. (2021) and Lau et al. (2024) examined how light signals in </w:t>
      </w:r>
      <w:proofErr w:type="spellStart"/>
      <w:r>
        <w:rPr>
          <w:rFonts w:ascii="Times New Roman" w:eastAsia="宋体" w:hAnsi="Times New Roman" w:hint="eastAsia"/>
          <w:sz w:val="24"/>
          <w:szCs w:val="24"/>
          <w:highlight w:val="yellow"/>
        </w:rPr>
        <w:t>eHMIs</w:t>
      </w:r>
      <w:proofErr w:type="spellEnd"/>
      <w:r>
        <w:rPr>
          <w:rFonts w:ascii="Times New Roman" w:eastAsia="宋体" w:hAnsi="Times New Roman" w:hint="eastAsia"/>
          <w:sz w:val="24"/>
          <w:szCs w:val="24"/>
          <w:highlight w:val="yellow"/>
        </w:rPr>
        <w:t xml:space="preserve"> interact with vehicle movement cues in shaping </w:t>
      </w:r>
      <w:r>
        <w:rPr>
          <w:rFonts w:ascii="Times New Roman" w:eastAsia="宋体" w:hAnsi="Times New Roman" w:hint="eastAsia"/>
          <w:color w:val="0070C0"/>
          <w:sz w:val="24"/>
          <w:szCs w:val="24"/>
          <w:highlight w:val="yellow"/>
        </w:rPr>
        <w:t>pedestrians</w:t>
      </w:r>
      <w:r>
        <w:rPr>
          <w:rFonts w:ascii="Times New Roman" w:eastAsia="宋体" w:hAnsi="Times New Roman"/>
          <w:color w:val="0070C0"/>
          <w:sz w:val="24"/>
          <w:szCs w:val="24"/>
          <w:highlight w:val="yellow"/>
        </w:rPr>
        <w:t xml:space="preserve">’ </w:t>
      </w:r>
      <w:r>
        <w:rPr>
          <w:rFonts w:ascii="Times New Roman" w:eastAsia="宋体" w:hAnsi="Times New Roman" w:hint="eastAsia"/>
          <w:color w:val="FF0000"/>
          <w:sz w:val="24"/>
          <w:szCs w:val="24"/>
          <w:highlight w:val="yellow"/>
        </w:rPr>
        <w:t xml:space="preserve">crossing decisions. These studies suggest that </w:t>
      </w:r>
      <w:proofErr w:type="spellStart"/>
      <w:r>
        <w:rPr>
          <w:rFonts w:ascii="Times New Roman" w:eastAsia="宋体" w:hAnsi="Times New Roman" w:hint="eastAsia"/>
          <w:color w:val="FF0000"/>
          <w:sz w:val="24"/>
          <w:szCs w:val="24"/>
          <w:highlight w:val="yellow"/>
        </w:rPr>
        <w:t>eHMIs</w:t>
      </w:r>
      <w:proofErr w:type="spellEnd"/>
      <w:r>
        <w:rPr>
          <w:rFonts w:ascii="Times New Roman" w:eastAsia="宋体" w:hAnsi="Times New Roman" w:hint="eastAsia"/>
          <w:color w:val="FF0000"/>
          <w:sz w:val="24"/>
          <w:szCs w:val="24"/>
          <w:highlight w:val="yellow"/>
        </w:rPr>
        <w:t xml:space="preserve"> can help pedestrians understand the intentions of automated vehicles.</w:t>
      </w:r>
      <w:r>
        <w:rPr>
          <w:rFonts w:ascii="Times New Roman" w:eastAsia="宋体" w:hAnsi="Times New Roman" w:hint="eastAsia"/>
          <w:sz w:val="24"/>
          <w:szCs w:val="24"/>
          <w:highlight w:val="yellow"/>
        </w:rPr>
        <w:t xml:space="preserve"> However, existing research has mainly focused on their presence or visual form, while the type and amount of information conveyed often vary simultaneously. This makes it difficult to determine whether pedestrian responses are driven by interface form or by information content. Given the lack of agreement on what information </w:t>
      </w:r>
      <w:proofErr w:type="spellStart"/>
      <w:r>
        <w:rPr>
          <w:rFonts w:ascii="Times New Roman" w:eastAsia="宋体" w:hAnsi="Times New Roman" w:hint="eastAsia"/>
          <w:sz w:val="24"/>
          <w:szCs w:val="24"/>
          <w:highlight w:val="yellow"/>
        </w:rPr>
        <w:t>eHMIs</w:t>
      </w:r>
      <w:proofErr w:type="spellEnd"/>
      <w:r>
        <w:rPr>
          <w:rFonts w:ascii="Times New Roman" w:eastAsia="宋体" w:hAnsi="Times New Roman" w:hint="eastAsia"/>
          <w:sz w:val="24"/>
          <w:szCs w:val="24"/>
          <w:highlight w:val="yellow"/>
        </w:rPr>
        <w:t xml:space="preserve"> should present and how detailed it should be (</w:t>
      </w:r>
      <w:proofErr w:type="spellStart"/>
      <w:r>
        <w:rPr>
          <w:rFonts w:ascii="Times New Roman" w:eastAsia="宋体" w:hAnsi="Times New Roman" w:hint="eastAsia"/>
          <w:sz w:val="24"/>
          <w:szCs w:val="24"/>
          <w:highlight w:val="yellow"/>
        </w:rPr>
        <w:t>Alhawiti</w:t>
      </w:r>
      <w:proofErr w:type="spellEnd"/>
      <w:r>
        <w:rPr>
          <w:rFonts w:ascii="Times New Roman" w:eastAsia="宋体" w:hAnsi="Times New Roman" w:hint="eastAsia"/>
          <w:sz w:val="24"/>
          <w:szCs w:val="24"/>
          <w:highlight w:val="yellow"/>
        </w:rPr>
        <w:t xml:space="preserve"> et al., 2024), further research is needed on how different information levels in </w:t>
      </w:r>
      <w:proofErr w:type="spellStart"/>
      <w:r>
        <w:rPr>
          <w:rFonts w:ascii="Times New Roman" w:eastAsia="宋体" w:hAnsi="Times New Roman" w:hint="eastAsia"/>
          <w:sz w:val="24"/>
          <w:szCs w:val="24"/>
          <w:highlight w:val="yellow"/>
        </w:rPr>
        <w:t>eHMIs</w:t>
      </w:r>
      <w:proofErr w:type="spellEnd"/>
      <w:r>
        <w:rPr>
          <w:rFonts w:ascii="Times New Roman" w:eastAsia="宋体" w:hAnsi="Times New Roman" w:hint="eastAsia"/>
          <w:sz w:val="24"/>
          <w:szCs w:val="24"/>
          <w:highlight w:val="yellow"/>
        </w:rPr>
        <w:t xml:space="preserve"> affect </w:t>
      </w:r>
      <w:proofErr w:type="spellStart"/>
      <w:r>
        <w:rPr>
          <w:rFonts w:ascii="Times New Roman" w:eastAsia="宋体" w:hAnsi="Times New Roman" w:hint="eastAsia"/>
          <w:sz w:val="24"/>
          <w:szCs w:val="24"/>
          <w:highlight w:val="yellow"/>
        </w:rPr>
        <w:t>pedestrians</w:t>
      </w:r>
      <w:r>
        <w:rPr>
          <w:rFonts w:ascii="Times New Roman" w:eastAsia="宋体" w:hAnsi="Times New Roman"/>
          <w:sz w:val="24"/>
          <w:szCs w:val="24"/>
          <w:highlight w:val="yellow"/>
        </w:rPr>
        <w:t>’</w:t>
      </w:r>
      <w:r>
        <w:rPr>
          <w:rFonts w:ascii="Times New Roman" w:eastAsia="宋体" w:hAnsi="Times New Roman" w:hint="eastAsia"/>
          <w:sz w:val="24"/>
          <w:szCs w:val="24"/>
          <w:highlight w:val="yellow"/>
        </w:rPr>
        <w:t>crossing</w:t>
      </w:r>
      <w:proofErr w:type="spellEnd"/>
      <w:r>
        <w:rPr>
          <w:rFonts w:ascii="Times New Roman" w:eastAsia="宋体" w:hAnsi="Times New Roman" w:hint="eastAsia"/>
          <w:sz w:val="24"/>
          <w:szCs w:val="24"/>
          <w:highlight w:val="yellow"/>
        </w:rPr>
        <w:t xml:space="preserve"> decisions.</w:t>
      </w:r>
      <w:r>
        <w:rPr>
          <w:rFonts w:ascii="Times New Roman" w:eastAsia="宋体" w:hAnsi="Times New Roman" w:hint="eastAsia"/>
          <w:color w:val="FF0000"/>
          <w:sz w:val="24"/>
          <w:szCs w:val="24"/>
          <w:highlight w:val="yellow"/>
        </w:rPr>
        <w:t xml:space="preserve"> A further difficulty is that higher information levels are usually conveyed by adding more display elements, so the amount of information and the visual form of the interface tend to change together, which makes their effects hard to separate.</w:t>
      </w:r>
    </w:p>
    <w:p w14:paraId="67CD614C"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Different information levels in </w:t>
      </w:r>
      <w:proofErr w:type="spellStart"/>
      <w:r>
        <w:rPr>
          <w:rFonts w:ascii="Times New Roman" w:eastAsia="宋体" w:hAnsi="Times New Roman" w:hint="eastAsia"/>
          <w:sz w:val="24"/>
          <w:szCs w:val="24"/>
        </w:rPr>
        <w:t>eHMIs</w:t>
      </w:r>
      <w:proofErr w:type="spellEnd"/>
      <w:r>
        <w:rPr>
          <w:rFonts w:ascii="Times New Roman" w:eastAsia="宋体" w:hAnsi="Times New Roman" w:hint="eastAsia"/>
          <w:sz w:val="24"/>
          <w:szCs w:val="24"/>
        </w:rPr>
        <w:t xml:space="preserve"> correspond to different degrees of information transparency, because they determine how much the vehicle </w:t>
      </w:r>
      <w:proofErr w:type="gramStart"/>
      <w:r>
        <w:rPr>
          <w:rFonts w:ascii="Times New Roman" w:eastAsia="宋体" w:hAnsi="Times New Roman" w:hint="eastAsia"/>
          <w:sz w:val="24"/>
          <w:szCs w:val="24"/>
        </w:rPr>
        <w:t>reveals about</w:t>
      </w:r>
      <w:proofErr w:type="gramEnd"/>
      <w:r>
        <w:rPr>
          <w:rFonts w:ascii="Times New Roman" w:eastAsia="宋体" w:hAnsi="Times New Roman" w:hint="eastAsia"/>
          <w:sz w:val="24"/>
          <w:szCs w:val="24"/>
        </w:rPr>
        <w:t xml:space="preserve"> what it has detected, how it interprets the situation, and how it will respond. In automated systems, transparency refers to the extent to which a system makes its status, reasoning, and future actions understandable to users (Ha et al., 2020; Zang &amp; Jeon, 2025). Chen et al. (2018) further divided transparency into perception, comprehension, and projection levels, suggesting that transparent information should help users understand what the system has perceived, why it acts as it does, and what it is likely to do next. In automated driving, such </w:t>
      </w:r>
      <w:r>
        <w:rPr>
          <w:rFonts w:ascii="Times New Roman" w:eastAsia="宋体" w:hAnsi="Times New Roman" w:hint="eastAsia"/>
          <w:sz w:val="24"/>
          <w:szCs w:val="24"/>
        </w:rPr>
        <w:lastRenderedPageBreak/>
        <w:t>transparency can reduce uncertainty about system intentions, support more stable expectations of vehicle behavior, and help users form more accurate mental models (Ha et al., 2020; Li et al., 2023).</w:t>
      </w:r>
    </w:p>
    <w:p w14:paraId="4D1A8277"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color w:val="0070C0"/>
          <w:sz w:val="24"/>
          <w:szCs w:val="24"/>
        </w:rPr>
        <w:t>Following this</w:t>
      </w:r>
      <w:r>
        <w:rPr>
          <w:rFonts w:ascii="Times New Roman" w:eastAsia="宋体" w:hAnsi="Times New Roman" w:hint="eastAsia"/>
          <w:sz w:val="24"/>
          <w:szCs w:val="24"/>
        </w:rPr>
        <w:t xml:space="preserve"> layered </w:t>
      </w:r>
      <w:r>
        <w:rPr>
          <w:rFonts w:ascii="Times New Roman" w:eastAsia="宋体" w:hAnsi="Times New Roman" w:hint="eastAsia"/>
          <w:color w:val="0070C0"/>
          <w:sz w:val="24"/>
          <w:szCs w:val="24"/>
        </w:rPr>
        <w:t>view,</w:t>
      </w:r>
      <w:r>
        <w:rPr>
          <w:rFonts w:ascii="Times New Roman" w:eastAsia="宋体" w:hAnsi="Times New Roman" w:hint="eastAsia"/>
          <w:sz w:val="24"/>
          <w:szCs w:val="24"/>
        </w:rPr>
        <w:t xml:space="preserve">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sz w:val="24"/>
          <w:szCs w:val="24"/>
        </w:rPr>
        <w:t xml:space="preserve"> information </w:t>
      </w:r>
      <w:r>
        <w:rPr>
          <w:rFonts w:ascii="Times New Roman" w:eastAsia="宋体" w:hAnsi="Times New Roman" w:hint="eastAsia"/>
          <w:color w:val="0070C0"/>
          <w:sz w:val="24"/>
          <w:szCs w:val="24"/>
        </w:rPr>
        <w:t>can</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range</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from</w:t>
      </w:r>
      <w:r>
        <w:rPr>
          <w:rFonts w:ascii="Times New Roman" w:eastAsia="宋体" w:hAnsi="Times New Roman" w:hint="eastAsia"/>
          <w:sz w:val="24"/>
          <w:szCs w:val="24"/>
        </w:rPr>
        <w:t xml:space="preserve"> a basic </w:t>
      </w:r>
      <w:r>
        <w:rPr>
          <w:rFonts w:ascii="Times New Roman" w:eastAsia="宋体" w:hAnsi="Times New Roman" w:hint="eastAsia"/>
          <w:color w:val="0070C0"/>
          <w:sz w:val="24"/>
          <w:szCs w:val="24"/>
        </w:rPr>
        <w:t>indication</w:t>
      </w:r>
      <w:r>
        <w:rPr>
          <w:rFonts w:ascii="Times New Roman" w:eastAsia="宋体" w:hAnsi="Times New Roman" w:hint="eastAsia"/>
          <w:sz w:val="24"/>
          <w:szCs w:val="24"/>
        </w:rPr>
        <w:t xml:space="preserve"> that </w:t>
      </w:r>
      <w:r>
        <w:rPr>
          <w:rFonts w:ascii="Times New Roman" w:eastAsia="宋体" w:hAnsi="Times New Roman" w:hint="eastAsia"/>
          <w:color w:val="0070C0"/>
          <w:sz w:val="24"/>
          <w:szCs w:val="24"/>
        </w:rPr>
        <w:t>pedestrians</w:t>
      </w:r>
      <w:r>
        <w:rPr>
          <w:rFonts w:ascii="Times New Roman" w:eastAsia="宋体" w:hAnsi="Times New Roman" w:hint="eastAsia"/>
          <w:sz w:val="24"/>
          <w:szCs w:val="24"/>
        </w:rPr>
        <w:t xml:space="preserve"> have been </w:t>
      </w:r>
      <w:r>
        <w:rPr>
          <w:rFonts w:ascii="Times New Roman" w:eastAsia="宋体" w:hAnsi="Times New Roman" w:hint="eastAsia"/>
          <w:color w:val="0070C0"/>
          <w:sz w:val="24"/>
          <w:szCs w:val="24"/>
        </w:rPr>
        <w:t>detected</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to</w:t>
      </w:r>
      <w:r>
        <w:rPr>
          <w:rFonts w:ascii="Times New Roman" w:eastAsia="宋体" w:hAnsi="Times New Roman" w:hint="eastAsia"/>
          <w:sz w:val="24"/>
          <w:szCs w:val="24"/>
        </w:rPr>
        <w:t xml:space="preserve"> a </w:t>
      </w:r>
      <w:r>
        <w:rPr>
          <w:rFonts w:ascii="Times New Roman" w:eastAsia="宋体" w:hAnsi="Times New Roman" w:hint="eastAsia"/>
          <w:color w:val="0070C0"/>
          <w:sz w:val="24"/>
          <w:szCs w:val="24"/>
        </w:rPr>
        <w:t>fuller</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explanation</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of</w:t>
      </w:r>
      <w:r>
        <w:rPr>
          <w:rFonts w:ascii="Times New Roman" w:eastAsia="宋体" w:hAnsi="Times New Roman" w:hint="eastAsia"/>
          <w:sz w:val="24"/>
          <w:szCs w:val="24"/>
        </w:rPr>
        <w:t xml:space="preserve"> how the vehicle interprets the crossing situation and how it will respond (</w:t>
      </w:r>
      <w:proofErr w:type="spellStart"/>
      <w:r>
        <w:rPr>
          <w:rFonts w:ascii="Times New Roman" w:eastAsia="宋体" w:hAnsi="Times New Roman" w:hint="eastAsia"/>
          <w:sz w:val="24"/>
          <w:szCs w:val="24"/>
        </w:rPr>
        <w:t>Alhawiti</w:t>
      </w:r>
      <w:proofErr w:type="spellEnd"/>
      <w:r>
        <w:rPr>
          <w:rFonts w:ascii="Times New Roman" w:eastAsia="宋体" w:hAnsi="Times New Roman" w:hint="eastAsia"/>
          <w:sz w:val="24"/>
          <w:szCs w:val="24"/>
        </w:rPr>
        <w:t xml:space="preserve"> et al., 2024). Such information may help pedestrians judge vehicle intentions and form expectations about vehicle behavior. In pedestrian crossing situations, however, the value of transparency depends on whether the information can be used within a short decision window. Pedestrians interact with automated vehicles in open road environments, where the vehicle is still moving and the traffic situation continues to change. They therefore have little opportunity to examine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w:t>
      </w:r>
      <w:proofErr w:type="gramStart"/>
      <w:r>
        <w:rPr>
          <w:rFonts w:ascii="Times New Roman" w:eastAsia="宋体" w:hAnsi="Times New Roman" w:hint="eastAsia"/>
          <w:sz w:val="24"/>
          <w:szCs w:val="24"/>
        </w:rPr>
        <w:t>detail, and</w:t>
      </w:r>
      <w:proofErr w:type="gramEnd"/>
      <w:r>
        <w:rPr>
          <w:rFonts w:ascii="Times New Roman" w:eastAsia="宋体" w:hAnsi="Times New Roman" w:hint="eastAsia"/>
          <w:sz w:val="24"/>
          <w:szCs w:val="24"/>
        </w:rPr>
        <w:t xml:space="preserve"> must combine interface information with vehicle movement cues while deciding whether to cross. If the information is too limited, pedestrians may remain uncertain about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s intention to stop. If the information is too detailed, it may require additional attention and interpretation, </w:t>
      </w:r>
      <w:proofErr w:type="gramStart"/>
      <w:r>
        <w:rPr>
          <w:rFonts w:ascii="Times New Roman" w:eastAsia="宋体" w:hAnsi="Times New Roman" w:hint="eastAsia"/>
          <w:sz w:val="24"/>
          <w:szCs w:val="24"/>
        </w:rPr>
        <w:t>slowing</w:t>
      </w:r>
      <w:proofErr w:type="gramEnd"/>
      <w:r>
        <w:rPr>
          <w:rFonts w:ascii="Times New Roman" w:eastAsia="宋体" w:hAnsi="Times New Roman" w:hint="eastAsia"/>
          <w:sz w:val="24"/>
          <w:szCs w:val="24"/>
        </w:rPr>
        <w:t xml:space="preserve"> the decision process and increasing cognitive effort (Li et al., 2023; </w:t>
      </w:r>
      <w:proofErr w:type="spellStart"/>
      <w:r>
        <w:rPr>
          <w:rFonts w:ascii="Times New Roman" w:eastAsia="宋体" w:hAnsi="Times New Roman" w:hint="eastAsia"/>
          <w:sz w:val="24"/>
          <w:szCs w:val="24"/>
        </w:rPr>
        <w:t>Oudshoorn</w:t>
      </w:r>
      <w:proofErr w:type="spellEnd"/>
      <w:r>
        <w:rPr>
          <w:rFonts w:ascii="Times New Roman" w:eastAsia="宋体" w:hAnsi="Times New Roman" w:hint="eastAsia"/>
          <w:sz w:val="24"/>
          <w:szCs w:val="24"/>
        </w:rPr>
        <w:t xml:space="preserve"> et al., 2021; Tran et al., 2024). </w:t>
      </w:r>
      <w:r>
        <w:rPr>
          <w:rFonts w:ascii="Times New Roman" w:eastAsia="宋体" w:hAnsi="Times New Roman" w:hint="eastAsia"/>
          <w:color w:val="0070C0"/>
          <w:sz w:val="24"/>
          <w:szCs w:val="24"/>
        </w:rPr>
        <w:t>Higher</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transparency</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has</w:t>
      </w:r>
      <w:r>
        <w:rPr>
          <w:rFonts w:ascii="Times New Roman" w:eastAsia="宋体" w:hAnsi="Times New Roman" w:hint="eastAsia"/>
          <w:sz w:val="24"/>
          <w:szCs w:val="24"/>
        </w:rPr>
        <w:t xml:space="preserve"> been </w:t>
      </w:r>
      <w:r>
        <w:rPr>
          <w:rFonts w:ascii="Times New Roman" w:eastAsia="宋体" w:hAnsi="Times New Roman" w:hint="eastAsia"/>
          <w:color w:val="0070C0"/>
          <w:sz w:val="24"/>
          <w:szCs w:val="24"/>
        </w:rPr>
        <w:t>found</w:t>
      </w:r>
      <w:r>
        <w:rPr>
          <w:rFonts w:ascii="Times New Roman" w:eastAsia="宋体" w:hAnsi="Times New Roman" w:hint="eastAsia"/>
          <w:sz w:val="24"/>
          <w:szCs w:val="24"/>
        </w:rPr>
        <w:t xml:space="preserve"> </w:t>
      </w:r>
      <w:r>
        <w:rPr>
          <w:rFonts w:ascii="Times New Roman" w:eastAsia="宋体" w:hAnsi="Times New Roman" w:hint="eastAsia"/>
          <w:color w:val="0070C0"/>
          <w:sz w:val="24"/>
          <w:szCs w:val="24"/>
        </w:rPr>
        <w:t>to</w:t>
      </w:r>
      <w:r>
        <w:rPr>
          <w:rFonts w:ascii="Times New Roman" w:eastAsia="宋体" w:hAnsi="Times New Roman" w:hint="eastAsia"/>
          <w:sz w:val="24"/>
          <w:szCs w:val="24"/>
        </w:rPr>
        <w:t xml:space="preserve"> improve situation awareness and system understanding, but</w:t>
      </w:r>
      <w:r>
        <w:rPr>
          <w:rFonts w:ascii="Times New Roman" w:eastAsia="宋体" w:hAnsi="Times New Roman" w:hint="eastAsia"/>
          <w:color w:val="0070C0"/>
          <w:sz w:val="24"/>
          <w:szCs w:val="24"/>
        </w:rPr>
        <w:t xml:space="preserve"> it</w:t>
      </w:r>
      <w:r>
        <w:rPr>
          <w:rFonts w:ascii="Times New Roman" w:eastAsia="宋体" w:hAnsi="Times New Roman" w:hint="eastAsia"/>
          <w:sz w:val="24"/>
          <w:szCs w:val="24"/>
        </w:rPr>
        <w:t xml:space="preserve"> may also be accompanied by longer response times or greater cognitive load (Zang &amp; Jeon, 2025). </w:t>
      </w:r>
      <w:r>
        <w:rPr>
          <w:rFonts w:ascii="Times New Roman" w:eastAsia="宋体" w:hAnsi="Times New Roman" w:hint="eastAsia"/>
          <w:color w:val="FF0000"/>
          <w:sz w:val="24"/>
          <w:szCs w:val="24"/>
          <w:highlight w:val="yellow"/>
        </w:rPr>
        <w:t xml:space="preserve">For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design, the question is not how much information to provide, but what level of transparency lets pedestrians read the vehicle</w:t>
      </w:r>
      <w:proofErr w:type="gramStart"/>
      <w:r>
        <w:rPr>
          <w:rFonts w:ascii="Times New Roman" w:eastAsia="宋体" w:hAnsi="Times New Roman" w:hint="eastAsia"/>
          <w:color w:val="FF0000"/>
          <w:sz w:val="24"/>
          <w:szCs w:val="24"/>
          <w:highlight w:val="yellow"/>
        </w:rPr>
        <w:t>’</w:t>
      </w:r>
      <w:proofErr w:type="gramEnd"/>
      <w:r>
        <w:rPr>
          <w:rFonts w:ascii="Times New Roman" w:eastAsia="宋体" w:hAnsi="Times New Roman" w:hint="eastAsia"/>
          <w:color w:val="FF0000"/>
          <w:sz w:val="24"/>
          <w:szCs w:val="24"/>
          <w:highlight w:val="yellow"/>
        </w:rPr>
        <w:t>s intention while still deciding quickly.</w:t>
      </w:r>
    </w:p>
    <w:p w14:paraId="0D0BF19D"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color w:val="FF0000"/>
          <w:sz w:val="24"/>
          <w:szCs w:val="24"/>
          <w:highlight w:val="yellow"/>
        </w:rPr>
        <w:t>Pedestrians also judge a vehicle</w:t>
      </w:r>
      <w:proofErr w:type="gramStart"/>
      <w:r>
        <w:rPr>
          <w:rFonts w:ascii="Times New Roman" w:eastAsia="宋体" w:hAnsi="Times New Roman" w:hint="eastAsia"/>
          <w:color w:val="FF0000"/>
          <w:sz w:val="24"/>
          <w:szCs w:val="24"/>
          <w:highlight w:val="yellow"/>
        </w:rPr>
        <w:t>’</w:t>
      </w:r>
      <w:proofErr w:type="gramEnd"/>
      <w:r>
        <w:rPr>
          <w:rFonts w:ascii="Times New Roman" w:eastAsia="宋体" w:hAnsi="Times New Roman" w:hint="eastAsia"/>
          <w:color w:val="FF0000"/>
          <w:sz w:val="24"/>
          <w:szCs w:val="24"/>
          <w:highlight w:val="yellow"/>
        </w:rPr>
        <w:t xml:space="preserve">s intention from its movement, not only from what an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displays.</w:t>
      </w:r>
      <w:r>
        <w:rPr>
          <w:rFonts w:ascii="Times New Roman" w:eastAsia="宋体" w:hAnsi="Times New Roman" w:hint="eastAsia"/>
          <w:sz w:val="24"/>
          <w:szCs w:val="24"/>
        </w:rPr>
        <w:t xml:space="preserve"> In real traffic situations, pedestrians do not decide whether to cross solely </w:t>
      </w:r>
      <w:proofErr w:type="gramStart"/>
      <w:r>
        <w:rPr>
          <w:rFonts w:ascii="Times New Roman" w:eastAsia="宋体" w:hAnsi="Times New Roman" w:hint="eastAsia"/>
          <w:sz w:val="24"/>
          <w:szCs w:val="24"/>
        </w:rPr>
        <w:t>on the basis of</w:t>
      </w:r>
      <w:proofErr w:type="gramEnd"/>
      <w:r>
        <w:rPr>
          <w:rFonts w:ascii="Times New Roman" w:eastAsia="宋体" w:hAnsi="Times New Roman" w:hint="eastAsia"/>
          <w:sz w:val="24"/>
          <w:szCs w:val="24"/>
        </w:rPr>
        <w:t xml:space="preserve"> external display information. Instead, they continuously observe changes in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s approach and use these movement cues to infer whether the vehicle intends to stop for them (</w:t>
      </w:r>
      <w:proofErr w:type="spellStart"/>
      <w:r>
        <w:rPr>
          <w:rFonts w:ascii="Times New Roman" w:eastAsia="宋体" w:hAnsi="Times New Roman" w:hint="eastAsia"/>
          <w:sz w:val="24"/>
          <w:szCs w:val="24"/>
        </w:rPr>
        <w:t>Bindschädel</w:t>
      </w:r>
      <w:proofErr w:type="spellEnd"/>
      <w:r>
        <w:rPr>
          <w:rFonts w:ascii="Times New Roman" w:eastAsia="宋体" w:hAnsi="Times New Roman" w:hint="eastAsia"/>
          <w:sz w:val="24"/>
          <w:szCs w:val="24"/>
        </w:rPr>
        <w:t xml:space="preserve"> et al., 2021; Pekkanen et al., 2022). Previous studies have shown that pedestrians are more likely to recognize a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s intention to stop when it begins to decelerate earlier (Ackermann et al., 2019). </w:t>
      </w:r>
      <w:r>
        <w:rPr>
          <w:rFonts w:ascii="Times New Roman" w:eastAsia="宋体" w:hAnsi="Times New Roman" w:hint="eastAsia"/>
          <w:color w:val="FF0000"/>
          <w:sz w:val="24"/>
          <w:szCs w:val="24"/>
          <w:highlight w:val="yellow"/>
        </w:rPr>
        <w:t xml:space="preserve">Oliveira et al. (2020) and </w:t>
      </w:r>
      <w:proofErr w:type="spellStart"/>
      <w:r>
        <w:rPr>
          <w:rFonts w:ascii="Times New Roman" w:eastAsia="宋体" w:hAnsi="Times New Roman" w:hint="eastAsia"/>
          <w:color w:val="FF0000"/>
          <w:sz w:val="24"/>
          <w:szCs w:val="24"/>
          <w:highlight w:val="yellow"/>
        </w:rPr>
        <w:t>Oudshoorn</w:t>
      </w:r>
      <w:proofErr w:type="spellEnd"/>
      <w:r>
        <w:rPr>
          <w:rFonts w:ascii="Times New Roman" w:eastAsia="宋体" w:hAnsi="Times New Roman" w:hint="eastAsia"/>
          <w:color w:val="FF0000"/>
          <w:sz w:val="24"/>
          <w:szCs w:val="24"/>
          <w:highlight w:val="yellow"/>
        </w:rPr>
        <w:t xml:space="preserve"> et al. (2021) likewise treated vehicle movement as a primary source of information for pedestrians reading the intentions of automated vehicles.</w:t>
      </w:r>
      <w:r>
        <w:rPr>
          <w:rFonts w:ascii="Times New Roman" w:eastAsia="宋体" w:hAnsi="Times New Roman" w:hint="eastAsia"/>
          <w:sz w:val="24"/>
          <w:szCs w:val="24"/>
        </w:rPr>
        <w:t xml:space="preserve"> Therefore, whether deceleration is timely, noticeable, and stable can directly affect pedestrians</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 judgments of vehicle intention and crossing risk.</w:t>
      </w:r>
    </w:p>
    <w:p w14:paraId="1E40DA78"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color w:val="0070C0"/>
          <w:sz w:val="24"/>
          <w:szCs w:val="24"/>
        </w:rPr>
        <w:t xml:space="preserve">The role of an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xml:space="preserve"> therefore needs to be considered together with the vehicle</w:t>
      </w:r>
      <w:proofErr w:type="gramStart"/>
      <w:r>
        <w:rPr>
          <w:rFonts w:ascii="Times New Roman" w:eastAsia="宋体" w:hAnsi="Times New Roman" w:hint="eastAsia"/>
          <w:color w:val="0070C0"/>
          <w:sz w:val="24"/>
          <w:szCs w:val="24"/>
        </w:rPr>
        <w:t>’</w:t>
      </w:r>
      <w:proofErr w:type="gramEnd"/>
      <w:r>
        <w:rPr>
          <w:rFonts w:ascii="Times New Roman" w:eastAsia="宋体" w:hAnsi="Times New Roman" w:hint="eastAsia"/>
          <w:color w:val="0070C0"/>
          <w:sz w:val="24"/>
          <w:szCs w:val="24"/>
        </w:rPr>
        <w:t>s movement. When the information shown by the interface matches the vehicle</w:t>
      </w:r>
      <w:proofErr w:type="gramStart"/>
      <w:r>
        <w:rPr>
          <w:rFonts w:ascii="Times New Roman" w:eastAsia="宋体" w:hAnsi="Times New Roman" w:hint="eastAsia"/>
          <w:color w:val="0070C0"/>
          <w:sz w:val="24"/>
          <w:szCs w:val="24"/>
        </w:rPr>
        <w:t>’</w:t>
      </w:r>
      <w:proofErr w:type="gramEnd"/>
      <w:r>
        <w:rPr>
          <w:rFonts w:ascii="Times New Roman" w:eastAsia="宋体" w:hAnsi="Times New Roman" w:hint="eastAsia"/>
          <w:color w:val="0070C0"/>
          <w:sz w:val="24"/>
          <w:szCs w:val="24"/>
        </w:rPr>
        <w:t xml:space="preserve">s deceleration, </w:t>
      </w:r>
      <w:r>
        <w:rPr>
          <w:rFonts w:ascii="Times New Roman" w:eastAsia="宋体" w:hAnsi="Times New Roman" w:hint="eastAsia"/>
          <w:color w:val="0070C0"/>
          <w:sz w:val="24"/>
          <w:szCs w:val="24"/>
        </w:rPr>
        <w:lastRenderedPageBreak/>
        <w:t>the two cues may jointly strengthen pedestrians</w:t>
      </w:r>
      <w:proofErr w:type="gramStart"/>
      <w:r>
        <w:rPr>
          <w:rFonts w:ascii="Times New Roman" w:eastAsia="宋体" w:hAnsi="Times New Roman" w:hint="eastAsia"/>
          <w:color w:val="0070C0"/>
          <w:sz w:val="24"/>
          <w:szCs w:val="24"/>
        </w:rPr>
        <w:t>’</w:t>
      </w:r>
      <w:proofErr w:type="gramEnd"/>
      <w:r>
        <w:rPr>
          <w:rFonts w:ascii="Times New Roman" w:eastAsia="宋体" w:hAnsi="Times New Roman" w:hint="eastAsia"/>
          <w:color w:val="0070C0"/>
          <w:sz w:val="24"/>
          <w:szCs w:val="24"/>
        </w:rPr>
        <w:t xml:space="preserve"> understanding that the vehicle intends to stop, making it easier for them to identify an appropriate crossing moment. In a real vehicle experiment, Dey et al. (2021) found that early and smooth braking, combined with a dynamic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increased pedestrians</w:t>
      </w:r>
      <w:r>
        <w:rPr>
          <w:rFonts w:ascii="Times New Roman" w:eastAsia="宋体" w:hAnsi="Times New Roman" w:hint="eastAsia"/>
          <w:color w:val="0070C0"/>
          <w:sz w:val="24"/>
          <w:szCs w:val="24"/>
        </w:rPr>
        <w:t>’</w:t>
      </w:r>
      <w:r>
        <w:rPr>
          <w:rFonts w:ascii="Times New Roman" w:eastAsia="宋体" w:hAnsi="Times New Roman" w:hint="eastAsia"/>
          <w:color w:val="0070C0"/>
          <w:sz w:val="24"/>
          <w:szCs w:val="24"/>
        </w:rPr>
        <w:t xml:space="preserve"> willingness to cross and their perceived safety. By contrast, late or abrupt braking reduced the positive effect of the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xml:space="preserve">. Lau et al. (2024) similarly showed that an early stopping strategy combined with a dynamic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xml:space="preserve"> improved </w:t>
      </w:r>
      <w:proofErr w:type="gramStart"/>
      <w:r>
        <w:rPr>
          <w:rFonts w:ascii="Times New Roman" w:eastAsia="宋体" w:hAnsi="Times New Roman" w:hint="eastAsia"/>
          <w:color w:val="0070C0"/>
          <w:sz w:val="24"/>
          <w:szCs w:val="24"/>
        </w:rPr>
        <w:t>pedestrians</w:t>
      </w:r>
      <w:r>
        <w:rPr>
          <w:rFonts w:ascii="Times New Roman" w:eastAsia="宋体" w:hAnsi="Times New Roman" w:hint="eastAsia"/>
          <w:color w:val="0070C0"/>
          <w:sz w:val="24"/>
          <w:szCs w:val="24"/>
        </w:rPr>
        <w:t>’</w:t>
      </w:r>
      <w:r>
        <w:rPr>
          <w:rFonts w:ascii="Times New Roman" w:eastAsia="宋体" w:hAnsi="Times New Roman" w:hint="eastAsia"/>
          <w:color w:val="0070C0"/>
          <w:sz w:val="24"/>
          <w:szCs w:val="24"/>
        </w:rPr>
        <w:t>perceived</w:t>
      </w:r>
      <w:proofErr w:type="gramEnd"/>
      <w:r>
        <w:rPr>
          <w:rFonts w:ascii="Times New Roman" w:eastAsia="宋体" w:hAnsi="Times New Roman" w:hint="eastAsia"/>
          <w:color w:val="0070C0"/>
          <w:sz w:val="24"/>
          <w:szCs w:val="24"/>
        </w:rPr>
        <w:t xml:space="preserve"> safety and emotional evaluation. However, presenting multiple cues at the same time does not necessarily lead to faster decisions. </w:t>
      </w:r>
      <w:proofErr w:type="spellStart"/>
      <w:r>
        <w:rPr>
          <w:rFonts w:ascii="Times New Roman" w:eastAsia="宋体" w:hAnsi="Times New Roman" w:hint="eastAsia"/>
          <w:color w:val="0070C0"/>
          <w:sz w:val="24"/>
          <w:szCs w:val="24"/>
        </w:rPr>
        <w:t>Bindschädel</w:t>
      </w:r>
      <w:proofErr w:type="spellEnd"/>
      <w:r>
        <w:rPr>
          <w:rFonts w:ascii="Times New Roman" w:eastAsia="宋体" w:hAnsi="Times New Roman" w:hint="eastAsia"/>
          <w:color w:val="0070C0"/>
          <w:sz w:val="24"/>
          <w:szCs w:val="24"/>
        </w:rPr>
        <w:t xml:space="preserve"> et al. (2021) found that when an explicit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xml:space="preserve"> and vehicle movement cues appeared together, pedestrians</w:t>
      </w:r>
      <w:r>
        <w:rPr>
          <w:rFonts w:ascii="Times New Roman" w:eastAsia="宋体" w:hAnsi="Times New Roman" w:hint="eastAsia"/>
          <w:color w:val="0070C0"/>
          <w:sz w:val="24"/>
          <w:szCs w:val="24"/>
        </w:rPr>
        <w:t>’</w:t>
      </w:r>
      <w:r>
        <w:rPr>
          <w:rFonts w:ascii="Times New Roman" w:eastAsia="宋体" w:hAnsi="Times New Roman" w:hint="eastAsia"/>
          <w:color w:val="0070C0"/>
          <w:sz w:val="24"/>
          <w:szCs w:val="24"/>
        </w:rPr>
        <w:t xml:space="preserve"> crossing initiation time could even increase. </w:t>
      </w:r>
      <w:proofErr w:type="spellStart"/>
      <w:r>
        <w:rPr>
          <w:rFonts w:ascii="Times New Roman" w:eastAsia="宋体" w:hAnsi="Times New Roman" w:hint="eastAsia"/>
          <w:color w:val="0070C0"/>
          <w:sz w:val="24"/>
          <w:szCs w:val="24"/>
        </w:rPr>
        <w:t>eHMIs</w:t>
      </w:r>
      <w:proofErr w:type="spellEnd"/>
      <w:r>
        <w:rPr>
          <w:rFonts w:ascii="Times New Roman" w:eastAsia="宋体" w:hAnsi="Times New Roman" w:hint="eastAsia"/>
          <w:color w:val="0070C0"/>
          <w:sz w:val="24"/>
          <w:szCs w:val="24"/>
        </w:rPr>
        <w:t xml:space="preserve"> and vehicle movement cues therefore do not simply add up. How they work together may depend on whether the two signals agree, when each one appears, and how well pedestrians can combine them.</w:t>
      </w:r>
    </w:p>
    <w:p w14:paraId="3909FD8B"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Previous studies have often examined stopping behavior and clear deceleration as ways for automated vehicles to indicate their intention to stop for pedestrians. These strategies may help pedestrians feel safer, but they may also reduce traffic efficiency in dense or continuous traffic. Gupta et al. (2019) and Millard-Ball (2018) noted that frequent full stops during pedestrian interactions may disrupt traffic flow and make pedestrians more likely to rely on vehicles stopping before crossing. At the same time, pedestrians in real traffic do not base their crossing decisions only on whether a vehicle has stopped. They also adjust their decisions according to how the vehicle is slowing down and whether the situation appears crossable (Lee et al., 2022; Markkula et al., 2020). For this reason, this study used a movement strategy in which the vehicle first slows to a low speed and then approaches the pedestrian at that constant low speed. This simulates a way for automated vehicles to express an intention to stop while maintaining the continuity of traffic flow. Under this strategy,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s deceleration rate serves not only as an important movement cue for pedestrians to judge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s intention, but may also affect how they understand and use </w:t>
      </w:r>
      <w:proofErr w:type="spellStart"/>
      <w:r>
        <w:rPr>
          <w:rFonts w:ascii="Times New Roman" w:eastAsia="宋体" w:hAnsi="Times New Roman" w:hint="eastAsia"/>
          <w:sz w:val="24"/>
          <w:szCs w:val="24"/>
        </w:rPr>
        <w:t>eHMIs</w:t>
      </w:r>
      <w:proofErr w:type="spellEnd"/>
      <w:r>
        <w:rPr>
          <w:rFonts w:ascii="Times New Roman" w:eastAsia="宋体" w:hAnsi="Times New Roman" w:hint="eastAsia"/>
          <w:sz w:val="24"/>
          <w:szCs w:val="24"/>
        </w:rPr>
        <w:t xml:space="preserve"> with different levels of transparency. When deceleration is strong, the slowing of the vehicle is easy to notice and already signals an intention to stop, so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mainly confirms this signal and can work with the motion cue to support a quicker decision. When deceleration is weak, the motion cue is less clear, and the extra information of a higher transparency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is harder to combine with it within a short decision window, which may add to cognitive load and slow the decision rather than ease it. The effect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may thus differ between the high and low deceleration conditions.</w:t>
      </w:r>
    </w:p>
    <w:p w14:paraId="4F509011"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 xml:space="preserve">In real crossing situations, pedestrians do not interpret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information and vehicle movement cues in isolation. Their use of these cues is also shaped by the constraints of the crossing context. Time pressure reduces the time available for observation and judgment. It may push pedestrians to start crossing sooner, increase physiological arousal, and make them more willing to accept risk (Almeida et al., 2024; C</w:t>
      </w:r>
      <w:r>
        <w:rPr>
          <w:rFonts w:ascii="Times New Roman" w:eastAsia="宋体" w:hAnsi="Times New Roman" w:hint="eastAsia"/>
          <w:sz w:val="24"/>
          <w:szCs w:val="24"/>
        </w:rPr>
        <w:t>œ</w:t>
      </w:r>
      <w:proofErr w:type="spellStart"/>
      <w:r>
        <w:rPr>
          <w:rFonts w:ascii="Times New Roman" w:eastAsia="宋体" w:hAnsi="Times New Roman" w:hint="eastAsia"/>
          <w:sz w:val="24"/>
          <w:szCs w:val="24"/>
        </w:rPr>
        <w:t>ugnet</w:t>
      </w:r>
      <w:proofErr w:type="spellEnd"/>
      <w:r>
        <w:rPr>
          <w:rFonts w:ascii="Times New Roman" w:eastAsia="宋体" w:hAnsi="Times New Roman" w:hint="eastAsia"/>
          <w:sz w:val="24"/>
          <w:szCs w:val="24"/>
        </w:rPr>
        <w:t xml:space="preserve"> et al., 2019; </w:t>
      </w:r>
      <w:proofErr w:type="spellStart"/>
      <w:r>
        <w:rPr>
          <w:rFonts w:ascii="Times New Roman" w:eastAsia="宋体" w:hAnsi="Times New Roman" w:hint="eastAsia"/>
          <w:sz w:val="24"/>
          <w:szCs w:val="24"/>
        </w:rPr>
        <w:t>Dhoke</w:t>
      </w:r>
      <w:proofErr w:type="spellEnd"/>
      <w:r>
        <w:rPr>
          <w:rFonts w:ascii="Times New Roman" w:eastAsia="宋体" w:hAnsi="Times New Roman" w:hint="eastAsia"/>
          <w:sz w:val="24"/>
          <w:szCs w:val="24"/>
        </w:rPr>
        <w:t xml:space="preserve"> &amp; Choudhary, 2023). Traffic density changes the availability of crossing gaps and the amount of surrounding traffic that pedestrians need to monitor. In denser traffic, pedestrians must make decisions while tracking more vehicle movements, which may increase the difficulty of attention allocation and risk assessment (</w:t>
      </w:r>
      <w:proofErr w:type="spellStart"/>
      <w:r>
        <w:rPr>
          <w:rFonts w:ascii="Times New Roman" w:eastAsia="宋体" w:hAnsi="Times New Roman" w:hint="eastAsia"/>
          <w:sz w:val="24"/>
          <w:szCs w:val="24"/>
        </w:rPr>
        <w:t>Bindschädel</w:t>
      </w:r>
      <w:proofErr w:type="spellEnd"/>
      <w:r>
        <w:rPr>
          <w:rFonts w:ascii="Times New Roman" w:eastAsia="宋体" w:hAnsi="Times New Roman" w:hint="eastAsia"/>
          <w:sz w:val="24"/>
          <w:szCs w:val="24"/>
        </w:rPr>
        <w:t xml:space="preserve"> et al., 2021; Kalantarov et al., 2018). The effects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and vehicle deceleration may therefore vary with the urgency of the crossing task and the complexity of the traffic environment. Under time pressure, pedestrians have less time to read the interface and may depend more on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s movement, so detailed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information may be harder to use. In denser traffic, the added information of a higher transparency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may help pedestrians, but it may also compete for the attention they need to monitor other vehicles.</w:t>
      </w:r>
    </w:p>
    <w:p w14:paraId="60B3BC75" w14:textId="77777777"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color w:val="FF0000"/>
          <w:sz w:val="24"/>
          <w:szCs w:val="24"/>
          <w:highlight w:val="yellow"/>
        </w:rPr>
        <w:t xml:space="preserve">Both </w:t>
      </w:r>
      <w:proofErr w:type="spellStart"/>
      <w:r>
        <w:rPr>
          <w:rFonts w:ascii="Times New Roman" w:eastAsia="宋体" w:hAnsi="Times New Roman" w:hint="eastAsia"/>
          <w:color w:val="FF0000"/>
          <w:sz w:val="24"/>
          <w:szCs w:val="24"/>
          <w:highlight w:val="yellow"/>
        </w:rPr>
        <w:t>eHMIs</w:t>
      </w:r>
      <w:proofErr w:type="spellEnd"/>
      <w:r>
        <w:rPr>
          <w:rFonts w:ascii="Times New Roman" w:eastAsia="宋体" w:hAnsi="Times New Roman" w:hint="eastAsia"/>
          <w:color w:val="FF0000"/>
          <w:sz w:val="24"/>
          <w:szCs w:val="24"/>
          <w:highlight w:val="yellow"/>
        </w:rPr>
        <w:t xml:space="preserve"> and vehicle movement cues can shape pedestrians</w:t>
      </w:r>
      <w:proofErr w:type="gramStart"/>
      <w:r>
        <w:rPr>
          <w:rFonts w:ascii="Times New Roman" w:eastAsia="宋体" w:hAnsi="Times New Roman" w:hint="eastAsia"/>
          <w:color w:val="FF0000"/>
          <w:sz w:val="24"/>
          <w:szCs w:val="24"/>
          <w:highlight w:val="yellow"/>
        </w:rPr>
        <w:t>’</w:t>
      </w:r>
      <w:proofErr w:type="gramEnd"/>
      <w:r>
        <w:rPr>
          <w:rFonts w:ascii="Times New Roman" w:eastAsia="宋体" w:hAnsi="Times New Roman" w:hint="eastAsia"/>
          <w:color w:val="FF0000"/>
          <w:sz w:val="24"/>
          <w:szCs w:val="24"/>
          <w:highlight w:val="yellow"/>
        </w:rPr>
        <w:t xml:space="preserve"> crossing decisions. Yet how the level of information transparency shapes these decisions has received less attention. The relationship between </w:t>
      </w:r>
      <w:proofErr w:type="spellStart"/>
      <w:r>
        <w:rPr>
          <w:rFonts w:ascii="Times New Roman" w:eastAsia="宋体" w:hAnsi="Times New Roman" w:hint="eastAsia"/>
          <w:color w:val="FF0000"/>
          <w:sz w:val="24"/>
          <w:szCs w:val="24"/>
          <w:highlight w:val="yellow"/>
        </w:rPr>
        <w:t>eHMIs</w:t>
      </w:r>
      <w:proofErr w:type="spellEnd"/>
      <w:r>
        <w:rPr>
          <w:rFonts w:ascii="Times New Roman" w:eastAsia="宋体" w:hAnsi="Times New Roman" w:hint="eastAsia"/>
          <w:color w:val="FF0000"/>
          <w:sz w:val="24"/>
          <w:szCs w:val="24"/>
          <w:highlight w:val="yellow"/>
        </w:rPr>
        <w:t xml:space="preserve"> and vehicle deceleration also remains unclear, although pedestrians usually need to interpret interface information together with the vehicle</w:t>
      </w:r>
      <w:proofErr w:type="gramStart"/>
      <w:r>
        <w:rPr>
          <w:rFonts w:ascii="Times New Roman" w:eastAsia="宋体" w:hAnsi="Times New Roman" w:hint="eastAsia"/>
          <w:color w:val="FF0000"/>
          <w:sz w:val="24"/>
          <w:szCs w:val="24"/>
          <w:highlight w:val="yellow"/>
        </w:rPr>
        <w:t>’</w:t>
      </w:r>
      <w:proofErr w:type="gramEnd"/>
      <w:r>
        <w:rPr>
          <w:rFonts w:ascii="Times New Roman" w:eastAsia="宋体" w:hAnsi="Times New Roman" w:hint="eastAsia"/>
          <w:color w:val="FF0000"/>
          <w:sz w:val="24"/>
          <w:szCs w:val="24"/>
          <w:highlight w:val="yellow"/>
        </w:rPr>
        <w:t xml:space="preserve">s movement during an ongoing crossing interaction. Moreover, time pressure and traffic density may change how pedestrians attend to and use these cues, but their roles in crossing decisions involving </w:t>
      </w:r>
      <w:proofErr w:type="spellStart"/>
      <w:r>
        <w:rPr>
          <w:rFonts w:ascii="Times New Roman" w:eastAsia="宋体" w:hAnsi="Times New Roman" w:hint="eastAsia"/>
          <w:color w:val="FF0000"/>
          <w:sz w:val="24"/>
          <w:szCs w:val="24"/>
          <w:highlight w:val="yellow"/>
        </w:rPr>
        <w:t>eHMIs</w:t>
      </w:r>
      <w:proofErr w:type="spellEnd"/>
      <w:r>
        <w:rPr>
          <w:rFonts w:ascii="Times New Roman" w:eastAsia="宋体" w:hAnsi="Times New Roman" w:hint="eastAsia"/>
          <w:color w:val="FF0000"/>
          <w:sz w:val="24"/>
          <w:szCs w:val="24"/>
          <w:highlight w:val="yellow"/>
        </w:rPr>
        <w:t xml:space="preserve"> have not been sufficiently examined. We therefore conducted a virtual reality pedestrian crossing experiment with a 4 </w:t>
      </w:r>
      <w:r>
        <w:rPr>
          <w:rFonts w:ascii="Times New Roman" w:eastAsia="宋体" w:hAnsi="Times New Roman" w:hint="eastAsia"/>
          <w:color w:val="FF0000"/>
          <w:sz w:val="24"/>
          <w:szCs w:val="24"/>
          <w:highlight w:val="yellow"/>
        </w:rPr>
        <w:t>×</w:t>
      </w:r>
      <w:r>
        <w:rPr>
          <w:rFonts w:ascii="Times New Roman" w:eastAsia="宋体" w:hAnsi="Times New Roman" w:hint="eastAsia"/>
          <w:color w:val="FF0000"/>
          <w:sz w:val="24"/>
          <w:szCs w:val="24"/>
          <w:highlight w:val="yellow"/>
        </w:rPr>
        <w:t xml:space="preserve"> 2 </w:t>
      </w:r>
      <w:r>
        <w:rPr>
          <w:rFonts w:ascii="Times New Roman" w:eastAsia="宋体" w:hAnsi="Times New Roman" w:hint="eastAsia"/>
          <w:color w:val="FF0000"/>
          <w:sz w:val="24"/>
          <w:szCs w:val="24"/>
          <w:highlight w:val="yellow"/>
        </w:rPr>
        <w:t>×</w:t>
      </w:r>
      <w:r>
        <w:rPr>
          <w:rFonts w:ascii="Times New Roman" w:eastAsia="宋体" w:hAnsi="Times New Roman" w:hint="eastAsia"/>
          <w:color w:val="FF0000"/>
          <w:sz w:val="24"/>
          <w:szCs w:val="24"/>
          <w:highlight w:val="yellow"/>
        </w:rPr>
        <w:t xml:space="preserve"> 2 </w:t>
      </w:r>
      <w:r>
        <w:rPr>
          <w:rFonts w:ascii="Times New Roman" w:eastAsia="宋体" w:hAnsi="Times New Roman" w:hint="eastAsia"/>
          <w:color w:val="FF0000"/>
          <w:sz w:val="24"/>
          <w:szCs w:val="24"/>
          <w:highlight w:val="yellow"/>
        </w:rPr>
        <w:t>×</w:t>
      </w:r>
      <w:r>
        <w:rPr>
          <w:rFonts w:ascii="Times New Roman" w:eastAsia="宋体" w:hAnsi="Times New Roman" w:hint="eastAsia"/>
          <w:color w:val="FF0000"/>
          <w:sz w:val="24"/>
          <w:szCs w:val="24"/>
          <w:highlight w:val="yellow"/>
        </w:rPr>
        <w:t xml:space="preserve"> 2 repeated measures design: four levels of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information transparency, two levels of vehicle deceleration rate, two levels of time pressure, and two levels of traffic density. The experiment was evaluated through behavioral, visual, physiological, and subjective measures, so that changes in crossing performance could be considered together with attention allocation, pupil response, and subjective experience.</w:t>
      </w:r>
    </w:p>
    <w:p w14:paraId="6A51BE00" w14:textId="77777777" w:rsidR="008F4A5F"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Based on the above discussion, the following hypotheses were proposed.</w:t>
      </w:r>
    </w:p>
    <w:p w14:paraId="5CF2FC9C" w14:textId="77777777" w:rsidR="008F4A5F" w:rsidRDefault="00000000">
      <w:pPr>
        <w:spacing w:line="360" w:lineRule="auto"/>
        <w:rPr>
          <w:rFonts w:ascii="Times New Roman" w:eastAsia="宋体" w:hAnsi="Times New Roman"/>
          <w:sz w:val="24"/>
          <w:szCs w:val="24"/>
        </w:rPr>
      </w:pPr>
      <w:r>
        <w:rPr>
          <w:rFonts w:ascii="Times New Roman" w:eastAsia="宋体" w:hAnsi="Times New Roman" w:hint="eastAsia"/>
          <w:sz w:val="24"/>
          <w:szCs w:val="24"/>
        </w:rPr>
        <w:t xml:space="preserve">H1.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information transparency will affect pedestrians</w:t>
      </w:r>
      <w:r>
        <w:rPr>
          <w:rFonts w:ascii="Times New Roman" w:eastAsia="宋体" w:hAnsi="Times New Roman"/>
          <w:sz w:val="24"/>
          <w:szCs w:val="24"/>
        </w:rPr>
        <w:t xml:space="preserve">’ </w:t>
      </w:r>
      <w:r>
        <w:rPr>
          <w:rFonts w:ascii="Times New Roman" w:eastAsia="宋体" w:hAnsi="Times New Roman" w:hint="eastAsia"/>
          <w:sz w:val="24"/>
          <w:szCs w:val="24"/>
        </w:rPr>
        <w:t xml:space="preserve">crossing decisions and subjective </w:t>
      </w:r>
      <w:r>
        <w:rPr>
          <w:rFonts w:ascii="Times New Roman" w:eastAsia="宋体" w:hAnsi="Times New Roman" w:hint="eastAsia"/>
          <w:color w:val="0070C0"/>
          <w:sz w:val="24"/>
          <w:szCs w:val="24"/>
        </w:rPr>
        <w:t>evaluations.</w:t>
      </w:r>
    </w:p>
    <w:p w14:paraId="70D1DB1D" w14:textId="77777777" w:rsidR="008F4A5F" w:rsidRDefault="00000000">
      <w:pPr>
        <w:spacing w:line="360" w:lineRule="auto"/>
        <w:rPr>
          <w:rFonts w:ascii="Times New Roman" w:eastAsia="宋体" w:hAnsi="Times New Roman"/>
          <w:sz w:val="24"/>
          <w:szCs w:val="24"/>
        </w:rPr>
      </w:pPr>
      <w:r>
        <w:rPr>
          <w:rFonts w:ascii="Times New Roman" w:eastAsia="宋体" w:hAnsi="Times New Roman" w:hint="eastAsia"/>
          <w:color w:val="0070C0"/>
          <w:sz w:val="24"/>
          <w:szCs w:val="24"/>
        </w:rPr>
        <w:t xml:space="preserve">H2. The effect of </w:t>
      </w:r>
      <w:proofErr w:type="spellStart"/>
      <w:r>
        <w:rPr>
          <w:rFonts w:ascii="Times New Roman" w:eastAsia="宋体" w:hAnsi="Times New Roman" w:hint="eastAsia"/>
          <w:color w:val="0070C0"/>
          <w:sz w:val="24"/>
          <w:szCs w:val="24"/>
        </w:rPr>
        <w:t>eHMI</w:t>
      </w:r>
      <w:proofErr w:type="spellEnd"/>
      <w:r>
        <w:rPr>
          <w:rFonts w:ascii="Times New Roman" w:eastAsia="宋体" w:hAnsi="Times New Roman" w:hint="eastAsia"/>
          <w:color w:val="0070C0"/>
          <w:sz w:val="24"/>
          <w:szCs w:val="24"/>
        </w:rPr>
        <w:t xml:space="preserve"> information transparency on pedestrians</w:t>
      </w:r>
      <w:r>
        <w:rPr>
          <w:rFonts w:ascii="Times New Roman" w:eastAsia="宋体" w:hAnsi="Times New Roman"/>
          <w:color w:val="0070C0"/>
          <w:sz w:val="24"/>
          <w:szCs w:val="24"/>
        </w:rPr>
        <w:t>’</w:t>
      </w:r>
      <w:r>
        <w:rPr>
          <w:rFonts w:ascii="Times New Roman" w:eastAsia="宋体" w:hAnsi="Times New Roman" w:hint="eastAsia"/>
          <w:color w:val="0070C0"/>
          <w:sz w:val="24"/>
          <w:szCs w:val="24"/>
        </w:rPr>
        <w:t xml:space="preserve"> crossing decisions will vary with vehicle deceleration rate.</w:t>
      </w:r>
    </w:p>
    <w:p w14:paraId="3DCFDDB3" w14:textId="77777777" w:rsidR="008F4A5F" w:rsidRDefault="00000000">
      <w:pPr>
        <w:spacing w:after="120" w:line="360" w:lineRule="auto"/>
        <w:rPr>
          <w:rFonts w:ascii="Times New Roman" w:eastAsia="宋体" w:hAnsi="Times New Roman"/>
          <w:sz w:val="24"/>
          <w:szCs w:val="24"/>
        </w:rPr>
      </w:pPr>
      <w:r>
        <w:rPr>
          <w:rFonts w:ascii="Times New Roman" w:eastAsia="宋体" w:hAnsi="Times New Roman" w:hint="eastAsia"/>
          <w:sz w:val="24"/>
          <w:szCs w:val="24"/>
          <w:highlight w:val="yellow"/>
        </w:rPr>
        <w:lastRenderedPageBreak/>
        <w:t>H3. Time pressure and traffic density will affect pedestrians</w:t>
      </w:r>
      <w:r>
        <w:rPr>
          <w:rFonts w:ascii="Times New Roman" w:eastAsia="宋体" w:hAnsi="Times New Roman"/>
          <w:sz w:val="24"/>
          <w:szCs w:val="24"/>
          <w:highlight w:val="yellow"/>
        </w:rPr>
        <w:t>’</w:t>
      </w:r>
      <w:r>
        <w:rPr>
          <w:rFonts w:ascii="Times New Roman" w:eastAsia="宋体" w:hAnsi="Times New Roman" w:hint="eastAsia"/>
          <w:sz w:val="24"/>
          <w:szCs w:val="24"/>
          <w:highlight w:val="yellow"/>
        </w:rPr>
        <w:t xml:space="preserve"> crossing strategies and their use of </w:t>
      </w:r>
      <w:proofErr w:type="spellStart"/>
      <w:r>
        <w:rPr>
          <w:rFonts w:ascii="Times New Roman" w:eastAsia="宋体" w:hAnsi="Times New Roman" w:hint="eastAsia"/>
          <w:sz w:val="24"/>
          <w:szCs w:val="24"/>
          <w:highlight w:val="yellow"/>
        </w:rPr>
        <w:t>eHMI</w:t>
      </w:r>
      <w:proofErr w:type="spellEnd"/>
      <w:r>
        <w:rPr>
          <w:rFonts w:ascii="Times New Roman" w:eastAsia="宋体" w:hAnsi="Times New Roman" w:hint="eastAsia"/>
          <w:sz w:val="24"/>
          <w:szCs w:val="24"/>
          <w:highlight w:val="yellow"/>
        </w:rPr>
        <w:t xml:space="preserve"> information.</w:t>
      </w:r>
    </w:p>
    <w:p w14:paraId="6A78E0BC"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Methods</w:t>
      </w:r>
    </w:p>
    <w:p w14:paraId="3A527BCA" w14:textId="77777777" w:rsidR="008F4A5F" w:rsidRDefault="00000000">
      <w:pPr>
        <w:spacing w:after="120" w:line="360" w:lineRule="auto"/>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color w:val="FF0000"/>
          <w:sz w:val="24"/>
          <w:szCs w:val="24"/>
          <w:highlight w:val="yellow"/>
        </w:rPr>
        <w:t>Participants</w:t>
      </w:r>
    </w:p>
    <w:p w14:paraId="0963D904" w14:textId="77777777" w:rsidR="008F4A5F" w:rsidRDefault="00000000">
      <w:pPr>
        <w:spacing w:after="120" w:line="360" w:lineRule="auto"/>
        <w:rPr>
          <w:rFonts w:ascii="Times New Roman" w:eastAsia="宋体" w:hAnsi="Times New Roman"/>
          <w:sz w:val="24"/>
          <w:szCs w:val="24"/>
        </w:rPr>
      </w:pPr>
      <w:r>
        <w:rPr>
          <w:rFonts w:ascii="Times New Roman" w:eastAsia="宋体" w:hAnsi="Times New Roman" w:hint="eastAsia"/>
          <w:color w:val="FF0000"/>
          <w:sz w:val="24"/>
          <w:szCs w:val="24"/>
          <w:highlight w:val="yellow"/>
        </w:rPr>
        <w:t>Twenty-six adults</w:t>
      </w:r>
      <w:r>
        <w:rPr>
          <w:rFonts w:ascii="Times New Roman" w:eastAsia="宋体" w:hAnsi="Times New Roman" w:hint="eastAsia"/>
          <w:sz w:val="24"/>
          <w:szCs w:val="24"/>
        </w:rPr>
        <w:t xml:space="preserve"> were recruited through an online participant recruitment platform. The sample included 10 men and 16 women, aged between 19 and 32 years (</w:t>
      </w:r>
      <w:r>
        <w:rPr>
          <w:rFonts w:ascii="Times New Roman" w:eastAsia="宋体" w:hAnsi="Times New Roman" w:hint="eastAsia"/>
          <w:color w:val="FF0000"/>
          <w:sz w:val="24"/>
          <w:szCs w:val="24"/>
          <w:highlight w:val="yellow"/>
        </w:rPr>
        <w:t>M = 23.1, SD = 2.14</w:t>
      </w:r>
      <w:r>
        <w:rPr>
          <w:rFonts w:ascii="Times New Roman" w:eastAsia="宋体" w:hAnsi="Times New Roman" w:hint="eastAsia"/>
          <w:sz w:val="24"/>
          <w:szCs w:val="24"/>
        </w:rPr>
        <w:t xml:space="preserve">). All participants had normal or </w:t>
      </w:r>
      <w:r>
        <w:rPr>
          <w:rFonts w:ascii="Times New Roman" w:eastAsia="宋体" w:hAnsi="Times New Roman" w:hint="eastAsia"/>
          <w:color w:val="FF0000"/>
          <w:sz w:val="24"/>
          <w:szCs w:val="24"/>
          <w:highlight w:val="yellow"/>
        </w:rPr>
        <w:t>corrected-to-normal vision</w:t>
      </w:r>
      <w:r>
        <w:rPr>
          <w:rFonts w:ascii="Times New Roman" w:eastAsia="宋体" w:hAnsi="Times New Roman" w:hint="eastAsia"/>
          <w:sz w:val="24"/>
          <w:szCs w:val="24"/>
        </w:rPr>
        <w:t xml:space="preserve"> and normal hearing. Of the participants, 57.69% held a driving license, and 66.67% of these licensed drivers had more than one year of driving experience. Although 50% of the participants reported an interest in automated driving or related study and research, only 15.4% were familiar with the concept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Participation was voluntary. All participants provided written informed consent before the experiment.</w:t>
      </w:r>
    </w:p>
    <w:p w14:paraId="56891FC1" w14:textId="77777777" w:rsidR="008F4A5F" w:rsidRDefault="00000000">
      <w:pPr>
        <w:spacing w:after="120" w:line="360" w:lineRule="auto"/>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Apparatus and Virtual Environment</w:t>
      </w:r>
    </w:p>
    <w:p w14:paraId="4C5EFB6C" w14:textId="6801C9E9" w:rsidR="005659B7" w:rsidRDefault="00000000" w:rsidP="005659B7">
      <w:pPr>
        <w:spacing w:line="360" w:lineRule="auto"/>
        <w:ind w:firstLineChars="150" w:firstLine="360"/>
        <w:rPr>
          <w:rFonts w:ascii="Times New Roman" w:eastAsia="宋体" w:hAnsi="Times New Roman" w:hint="eastAsia"/>
          <w:sz w:val="24"/>
          <w:szCs w:val="24"/>
        </w:rPr>
      </w:pPr>
      <w:r>
        <w:rPr>
          <w:rFonts w:ascii="Times New Roman" w:eastAsia="宋体" w:hAnsi="Times New Roman"/>
          <w:sz w:val="24"/>
          <w:szCs w:val="24"/>
        </w:rPr>
        <w:t xml:space="preserve">The experiment was conducted using an HTC VIVE Pro Eye headset. A typical urban road environment was built in Unity. The scene consisted of a </w:t>
      </w:r>
      <w:r>
        <w:rPr>
          <w:rFonts w:ascii="Times New Roman" w:eastAsia="宋体" w:hAnsi="Times New Roman"/>
          <w:color w:val="FF0000"/>
          <w:sz w:val="24"/>
          <w:szCs w:val="24"/>
          <w:highlight w:val="yellow"/>
        </w:rPr>
        <w:t>two-way, two-lane road</w:t>
      </w:r>
      <w:r>
        <w:rPr>
          <w:rFonts w:ascii="Times New Roman" w:eastAsia="宋体" w:hAnsi="Times New Roman"/>
          <w:sz w:val="24"/>
          <w:szCs w:val="24"/>
        </w:rPr>
        <w:t xml:space="preserve">, with each lane measuring 3.5 m in width. The environment was set in daytime conditions and did not include traffic lights. Participants stood on the </w:t>
      </w:r>
      <w:r>
        <w:rPr>
          <w:rFonts w:ascii="Times New Roman" w:eastAsia="宋体" w:hAnsi="Times New Roman"/>
          <w:color w:val="FF0000"/>
          <w:sz w:val="24"/>
          <w:szCs w:val="24"/>
          <w:highlight w:val="yellow"/>
        </w:rPr>
        <w:t>near-side pavement</w:t>
      </w:r>
      <w:r>
        <w:rPr>
          <w:rFonts w:ascii="Times New Roman" w:eastAsia="宋体" w:hAnsi="Times New Roman"/>
          <w:sz w:val="24"/>
          <w:szCs w:val="24"/>
        </w:rPr>
        <w:t xml:space="preserve"> from a </w:t>
      </w:r>
      <w:r>
        <w:rPr>
          <w:rFonts w:ascii="Times New Roman" w:eastAsia="宋体" w:hAnsi="Times New Roman"/>
          <w:color w:val="FF0000"/>
          <w:sz w:val="24"/>
          <w:szCs w:val="24"/>
          <w:highlight w:val="yellow"/>
        </w:rPr>
        <w:t>first-person perspective</w:t>
      </w:r>
      <w:r>
        <w:rPr>
          <w:rFonts w:ascii="Times New Roman" w:eastAsia="宋体" w:hAnsi="Times New Roman"/>
          <w:sz w:val="24"/>
          <w:szCs w:val="24"/>
        </w:rPr>
        <w:t>. The crossing destination was located near the central divider of the road. The starting point and destination were marked by blue squares measuring 0.6 m × 0.6 m.</w:t>
      </w:r>
    </w:p>
    <w:p w14:paraId="3546B4F8" w14:textId="77777777" w:rsidR="005659B7" w:rsidRDefault="005270B9">
      <w:pPr>
        <w:spacing w:after="120" w:line="360" w:lineRule="auto"/>
        <w:ind w:firstLineChars="150" w:firstLine="360"/>
        <w:rPr>
          <w:noProof/>
        </w:rPr>
      </w:pPr>
      <w:r>
        <w:rPr>
          <w:rFonts w:ascii="Times New Roman" w:eastAsia="宋体" w:hAnsi="Times New Roman"/>
          <w:sz w:val="24"/>
          <w:szCs w:val="24"/>
        </w:rPr>
        <w:t xml:space="preserve">The experiment was carried out in a 4 m × 4 m laboratory space. Through </w:t>
      </w:r>
      <w:proofErr w:type="spellStart"/>
      <w:r>
        <w:rPr>
          <w:rFonts w:ascii="Times New Roman" w:eastAsia="宋体" w:hAnsi="Times New Roman"/>
          <w:sz w:val="24"/>
          <w:szCs w:val="24"/>
        </w:rPr>
        <w:t>SteamVR</w:t>
      </w:r>
      <w:proofErr w:type="spellEnd"/>
      <w:r>
        <w:rPr>
          <w:rFonts w:ascii="Times New Roman" w:eastAsia="宋体" w:hAnsi="Times New Roman"/>
          <w:sz w:val="24"/>
          <w:szCs w:val="24"/>
        </w:rPr>
        <w:t xml:space="preserve">, the virtual scene was mapped onto the physical walking space at a 1:1 scale. The virtual road scene is </w:t>
      </w:r>
      <w:r>
        <w:rPr>
          <w:rFonts w:ascii="Times New Roman" w:eastAsia="宋体" w:hAnsi="Times New Roman"/>
          <w:color w:val="FF0000"/>
          <w:sz w:val="24"/>
          <w:szCs w:val="24"/>
          <w:highlight w:val="yellow"/>
        </w:rPr>
        <w:t>shown in Figure 1</w:t>
      </w:r>
      <w:r>
        <w:rPr>
          <w:rFonts w:ascii="Times New Roman" w:eastAsia="宋体" w:hAnsi="Times New Roman"/>
          <w:sz w:val="24"/>
          <w:szCs w:val="24"/>
        </w:rPr>
        <w:t>.</w:t>
      </w:r>
      <w:r w:rsidR="005659B7" w:rsidRPr="005659B7">
        <w:rPr>
          <w:noProof/>
        </w:rPr>
        <w:t xml:space="preserve"> </w:t>
      </w:r>
    </w:p>
    <w:p w14:paraId="7E24E7E9" w14:textId="2C9A449B" w:rsidR="008F4A5F" w:rsidRDefault="005659B7" w:rsidP="005659B7">
      <w:pPr>
        <w:spacing w:after="120" w:line="360" w:lineRule="auto"/>
        <w:ind w:firstLineChars="150" w:firstLine="315"/>
        <w:jc w:val="center"/>
        <w:rPr>
          <w:rFonts w:ascii="Times New Roman" w:eastAsia="宋体" w:hAnsi="Times New Roman"/>
          <w:sz w:val="24"/>
          <w:szCs w:val="24"/>
        </w:rPr>
      </w:pPr>
      <w:r>
        <w:rPr>
          <w:noProof/>
        </w:rPr>
        <w:drawing>
          <wp:inline distT="0" distB="0" distL="0" distR="0" wp14:anchorId="08F516D4" wp14:editId="3D797884">
            <wp:extent cx="4114800" cy="21234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4114800" cy="2123440"/>
                    </a:xfrm>
                    <a:prstGeom prst="rect">
                      <a:avLst/>
                    </a:prstGeom>
                    <a:noFill/>
                  </pic:spPr>
                </pic:pic>
              </a:graphicData>
            </a:graphic>
          </wp:inline>
        </w:drawing>
      </w:r>
    </w:p>
    <w:p w14:paraId="68E1BF5E" w14:textId="77777777" w:rsidR="008F4A5F" w:rsidRDefault="00000000">
      <w:pPr>
        <w:spacing w:after="120" w:line="360" w:lineRule="auto"/>
        <w:ind w:firstLineChars="150" w:firstLine="361"/>
        <w:jc w:val="center"/>
        <w:rPr>
          <w:rFonts w:ascii="Times New Roman" w:eastAsia="宋体" w:hAnsi="Times New Roman"/>
          <w:sz w:val="24"/>
          <w:szCs w:val="24"/>
        </w:rPr>
      </w:pPr>
      <w:r>
        <w:rPr>
          <w:rFonts w:ascii="Times New Roman Bold" w:eastAsia="宋体" w:hAnsi="Times New Roman Bold" w:cs="Times New Roman Bold"/>
          <w:b/>
          <w:bCs/>
          <w:sz w:val="24"/>
          <w:szCs w:val="24"/>
        </w:rPr>
        <w:t>Figure 1.</w:t>
      </w:r>
      <w:r>
        <w:rPr>
          <w:rFonts w:ascii="Times New Roman" w:eastAsia="宋体" w:hAnsi="Times New Roman"/>
          <w:sz w:val="24"/>
          <w:szCs w:val="24"/>
        </w:rPr>
        <w:t xml:space="preserve"> Top view of the VR experimental scene</w:t>
      </w:r>
    </w:p>
    <w:p w14:paraId="37775E61" w14:textId="7777777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lastRenderedPageBreak/>
        <w:t>Experimental Design</w:t>
      </w:r>
    </w:p>
    <w:p w14:paraId="796C71EC" w14:textId="77777777" w:rsidR="008F4A5F" w:rsidRDefault="00000000">
      <w:pPr>
        <w:spacing w:line="360" w:lineRule="auto"/>
        <w:ind w:firstLineChars="150" w:firstLine="360"/>
        <w:rPr>
          <w:rFonts w:ascii="Times New Roman" w:eastAsia="宋体" w:hAnsi="Times New Roman"/>
          <w:sz w:val="24"/>
          <w:szCs w:val="24"/>
        </w:rPr>
      </w:pPr>
      <w:r>
        <w:rPr>
          <w:rFonts w:ascii="Times New Roman" w:eastAsia="宋体" w:hAnsi="Times New Roman"/>
          <w:sz w:val="24"/>
          <w:szCs w:val="24"/>
        </w:rPr>
        <w:t xml:space="preserve">The experiment was adapted from the pedestrian crossing paradigm proposed by </w:t>
      </w:r>
      <w:proofErr w:type="spellStart"/>
      <w:r>
        <w:rPr>
          <w:rFonts w:ascii="Times New Roman" w:eastAsia="宋体" w:hAnsi="Times New Roman"/>
          <w:sz w:val="24"/>
          <w:szCs w:val="24"/>
        </w:rPr>
        <w:t>Lobjois</w:t>
      </w:r>
      <w:proofErr w:type="spellEnd"/>
      <w:r>
        <w:rPr>
          <w:rFonts w:ascii="Times New Roman" w:eastAsia="宋体" w:hAnsi="Times New Roman"/>
          <w:sz w:val="24"/>
          <w:szCs w:val="24"/>
        </w:rPr>
        <w:t xml:space="preserve"> and Cavallo (2007). A 4 × 2 × 2 × 2 repeated measures design was used, with four levels of </w:t>
      </w:r>
      <w:proofErr w:type="spellStart"/>
      <w:r>
        <w:rPr>
          <w:rFonts w:ascii="Times New Roman" w:eastAsia="宋体" w:hAnsi="Times New Roman"/>
          <w:sz w:val="24"/>
          <w:szCs w:val="24"/>
        </w:rPr>
        <w:t>eHMI</w:t>
      </w:r>
      <w:proofErr w:type="spellEnd"/>
      <w:r>
        <w:rPr>
          <w:rFonts w:ascii="Times New Roman" w:eastAsia="宋体" w:hAnsi="Times New Roman"/>
          <w:sz w:val="24"/>
          <w:szCs w:val="24"/>
        </w:rPr>
        <w:t xml:space="preserve"> information transparency (no </w:t>
      </w:r>
      <w:proofErr w:type="spellStart"/>
      <w:r>
        <w:rPr>
          <w:rFonts w:ascii="Times New Roman" w:eastAsia="宋体" w:hAnsi="Times New Roman"/>
          <w:sz w:val="24"/>
          <w:szCs w:val="24"/>
        </w:rPr>
        <w:t>eHMI</w:t>
      </w:r>
      <w:proofErr w:type="spellEnd"/>
      <w:r>
        <w:rPr>
          <w:rFonts w:ascii="Times New Roman" w:eastAsia="宋体" w:hAnsi="Times New Roman"/>
          <w:sz w:val="24"/>
          <w:szCs w:val="24"/>
        </w:rPr>
        <w:t xml:space="preserve">, Level 1, Level 2, and Level 3), two vehicle deceleration rates (1.6 and 3.2 m/s²), </w:t>
      </w:r>
      <w:proofErr w:type="gramStart"/>
      <w:r>
        <w:rPr>
          <w:rFonts w:ascii="Times New Roman" w:eastAsia="宋体" w:hAnsi="Times New Roman"/>
          <w:sz w:val="24"/>
          <w:szCs w:val="24"/>
        </w:rPr>
        <w:t>two time</w:t>
      </w:r>
      <w:proofErr w:type="gramEnd"/>
      <w:r>
        <w:rPr>
          <w:rFonts w:ascii="Times New Roman" w:eastAsia="宋体" w:hAnsi="Times New Roman"/>
          <w:sz w:val="24"/>
          <w:szCs w:val="24"/>
        </w:rPr>
        <w:t xml:space="preserve"> pressure conditions, and two traffic density conditions. Each participant completed 36 trials, including 32 experimental trials and 4 filler trials. The experimental trials were arranged according to a Latin square. The filler trials were not included in the main statistical analysis and were used to reduce participants’ expectation that the target vehicle would always slow down.</w:t>
      </w:r>
    </w:p>
    <w:p w14:paraId="505B5DE6" w14:textId="50A19A9A" w:rsidR="008F4A5F" w:rsidRDefault="0028059A">
      <w:pPr>
        <w:spacing w:line="360" w:lineRule="auto"/>
        <w:ind w:firstLineChars="150" w:firstLine="360"/>
        <w:rPr>
          <w:rFonts w:ascii="Times New Roman" w:eastAsia="宋体" w:hAnsi="Times New Roman"/>
          <w:sz w:val="24"/>
          <w:szCs w:val="24"/>
        </w:rPr>
      </w:pPr>
      <w:r>
        <w:rPr>
          <w:rFonts w:ascii="Times New Roman" w:eastAsia="宋体" w:hAnsi="Times New Roman"/>
          <w:sz w:val="24"/>
          <w:szCs w:val="24"/>
        </w:rPr>
        <w:t xml:space="preserve">At the beginning of each trial, several filler vehicles passed through the scene at a constant speed of 30 km/h. The target vehicle then appeared in the near lane and followed a </w:t>
      </w:r>
      <w:r>
        <w:rPr>
          <w:rFonts w:ascii="Times New Roman" w:eastAsia="宋体" w:hAnsi="Times New Roman"/>
          <w:color w:val="FF0000"/>
          <w:sz w:val="24"/>
          <w:szCs w:val="24"/>
          <w:highlight w:val="yellow"/>
        </w:rPr>
        <w:t>deceleration-then-low-speed approach strategy</w:t>
      </w:r>
      <w:r>
        <w:rPr>
          <w:rFonts w:ascii="Times New Roman" w:eastAsia="宋体" w:hAnsi="Times New Roman"/>
          <w:sz w:val="24"/>
          <w:szCs w:val="24"/>
        </w:rPr>
        <w:t>. Specifically, the target vehicle slowed from 30 km/h to 10 km/h and then continued to approach the pedestrian at a constant speed of 10 km/h. In the high deceleration condition, the deceleration rate was 3.2 m/s². In the low deceleration condition, the deceleration rate was 1.6 m/s². The initial distance between the target vehicle and the preceding filler vehicle was fixed at 20 m. In the filler trials, the target vehicle continued at a constant speed and did not slow down. The movement pattern of the target vehicle is illustrated in Figure 2.</w:t>
      </w:r>
    </w:p>
    <w:p w14:paraId="52895634" w14:textId="015224D5" w:rsidR="009E36D1" w:rsidRDefault="009E36D1" w:rsidP="009E36D1">
      <w:pPr>
        <w:spacing w:line="360" w:lineRule="auto"/>
        <w:ind w:firstLineChars="150" w:firstLine="315"/>
        <w:jc w:val="center"/>
        <w:rPr>
          <w:rFonts w:ascii="Times New Roman" w:eastAsia="宋体" w:hAnsi="Times New Roman"/>
          <w:sz w:val="24"/>
          <w:szCs w:val="24"/>
        </w:rPr>
      </w:pPr>
      <w:r>
        <w:rPr>
          <w:noProof/>
        </w:rPr>
        <w:drawing>
          <wp:inline distT="0" distB="0" distL="0" distR="0" wp14:anchorId="475BB27B" wp14:editId="79AA72BD">
            <wp:extent cx="3091815" cy="1238250"/>
            <wp:effectExtent l="0" t="0" r="0" b="0"/>
            <wp:docPr id="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1815" cy="1238250"/>
                    </a:xfrm>
                    <a:prstGeom prst="rect">
                      <a:avLst/>
                    </a:prstGeom>
                    <a:noFill/>
                  </pic:spPr>
                </pic:pic>
              </a:graphicData>
            </a:graphic>
          </wp:inline>
        </w:drawing>
      </w:r>
    </w:p>
    <w:p w14:paraId="5C2E2170" w14:textId="16E56A1A" w:rsidR="008F4A5F" w:rsidRDefault="00000000">
      <w:pPr>
        <w:spacing w:after="120" w:line="360" w:lineRule="auto"/>
        <w:ind w:firstLineChars="200" w:firstLine="482"/>
        <w:jc w:val="center"/>
        <w:rPr>
          <w:rFonts w:ascii="Times New Roman" w:eastAsia="宋体" w:hAnsi="Times New Roman"/>
          <w:sz w:val="24"/>
          <w:szCs w:val="24"/>
        </w:rPr>
      </w:pPr>
      <w:r>
        <w:rPr>
          <w:rFonts w:ascii="Times New Roman Bold" w:eastAsia="宋体" w:hAnsi="Times New Roman Bold" w:cs="Times New Roman Bold"/>
          <w:b/>
          <w:bCs/>
          <w:sz w:val="24"/>
          <w:szCs w:val="24"/>
        </w:rPr>
        <w:t>Figure 2</w:t>
      </w:r>
      <w:r>
        <w:rPr>
          <w:rFonts w:ascii="Times New Roman" w:eastAsia="宋体" w:hAnsi="Times New Roman"/>
          <w:sz w:val="24"/>
          <w:szCs w:val="24"/>
        </w:rPr>
        <w:t xml:space="preserve">. </w:t>
      </w:r>
      <w:r>
        <w:rPr>
          <w:rFonts w:ascii="Times New Roman" w:eastAsia="宋体" w:hAnsi="Times New Roman" w:hint="eastAsia"/>
          <w:sz w:val="24"/>
          <w:szCs w:val="24"/>
        </w:rPr>
        <w:t>Schematic illustration of the target vehicle movement pattern</w:t>
      </w:r>
    </w:p>
    <w:p w14:paraId="70C59A34"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sz w:val="24"/>
          <w:szCs w:val="24"/>
        </w:rPr>
        <w:t xml:space="preserve">In the standard condition, participants were instructed to cross the road as soon as they judged that it was safe to do so. This task was designed to simulate a natural pedestrian response in traffic. The task setup is shown in Figure 3. In </w:t>
      </w:r>
      <w:proofErr w:type="gramStart"/>
      <w:r>
        <w:rPr>
          <w:rFonts w:ascii="Times New Roman" w:eastAsia="宋体" w:hAnsi="Times New Roman"/>
          <w:sz w:val="24"/>
          <w:szCs w:val="24"/>
        </w:rPr>
        <w:t>the time</w:t>
      </w:r>
      <w:proofErr w:type="gramEnd"/>
      <w:r>
        <w:rPr>
          <w:rFonts w:ascii="Times New Roman" w:eastAsia="宋体" w:hAnsi="Times New Roman"/>
          <w:sz w:val="24"/>
          <w:szCs w:val="24"/>
        </w:rPr>
        <w:t xml:space="preserve"> pressure </w:t>
      </w:r>
      <w:proofErr w:type="gramStart"/>
      <w:r>
        <w:rPr>
          <w:rFonts w:ascii="Times New Roman" w:eastAsia="宋体" w:hAnsi="Times New Roman"/>
          <w:sz w:val="24"/>
          <w:szCs w:val="24"/>
        </w:rPr>
        <w:t>condition</w:t>
      </w:r>
      <w:proofErr w:type="gramEnd"/>
      <w:r>
        <w:rPr>
          <w:rFonts w:ascii="Times New Roman" w:eastAsia="宋体" w:hAnsi="Times New Roman"/>
          <w:sz w:val="24"/>
          <w:szCs w:val="24"/>
        </w:rPr>
        <w:t xml:space="preserve">, participants were told to cross as quickly as possible </w:t>
      </w:r>
      <w:proofErr w:type="gramStart"/>
      <w:r>
        <w:rPr>
          <w:rFonts w:ascii="Times New Roman" w:eastAsia="宋体" w:hAnsi="Times New Roman"/>
          <w:sz w:val="24"/>
          <w:szCs w:val="24"/>
        </w:rPr>
        <w:t>in order to</w:t>
      </w:r>
      <w:proofErr w:type="gramEnd"/>
      <w:r>
        <w:rPr>
          <w:rFonts w:ascii="Times New Roman" w:eastAsia="宋体" w:hAnsi="Times New Roman"/>
          <w:sz w:val="24"/>
          <w:szCs w:val="24"/>
        </w:rPr>
        <w:t xml:space="preserve"> catch a bus that was about to leave on the far side of the road. The time pressure scene is shown in Figure 4. Traffic density was manipulated through the spacing between filler vehicles. In the </w:t>
      </w:r>
      <w:proofErr w:type="gramStart"/>
      <w:r>
        <w:rPr>
          <w:rFonts w:ascii="Times New Roman" w:eastAsia="宋体" w:hAnsi="Times New Roman"/>
          <w:sz w:val="24"/>
          <w:szCs w:val="24"/>
        </w:rPr>
        <w:t>high density</w:t>
      </w:r>
      <w:proofErr w:type="gramEnd"/>
      <w:r>
        <w:rPr>
          <w:rFonts w:ascii="Times New Roman" w:eastAsia="宋体" w:hAnsi="Times New Roman"/>
          <w:sz w:val="24"/>
          <w:szCs w:val="24"/>
        </w:rPr>
        <w:t xml:space="preserve"> condition, the spacing between filler vehicles was 8 to 11 m. In the </w:t>
      </w:r>
      <w:proofErr w:type="gramStart"/>
      <w:r>
        <w:rPr>
          <w:rFonts w:ascii="Times New Roman" w:eastAsia="宋体" w:hAnsi="Times New Roman"/>
          <w:sz w:val="24"/>
          <w:szCs w:val="24"/>
        </w:rPr>
        <w:t>low density</w:t>
      </w:r>
      <w:proofErr w:type="gramEnd"/>
      <w:r>
        <w:rPr>
          <w:rFonts w:ascii="Times New Roman" w:eastAsia="宋体" w:hAnsi="Times New Roman"/>
          <w:sz w:val="24"/>
          <w:szCs w:val="24"/>
        </w:rPr>
        <w:t xml:space="preserve"> condition, the spacing was 16 to 19 m. The traffic density manipulation is shown in Figure 5.</w:t>
      </w:r>
    </w:p>
    <w:p w14:paraId="173F50A4" w14:textId="23FAAF9A" w:rsidR="001B1BEA" w:rsidRDefault="00E61927">
      <w:pPr>
        <w:spacing w:after="120" w:line="360" w:lineRule="auto"/>
        <w:jc w:val="center"/>
        <w:rPr>
          <w:rFonts w:ascii="Times New Roman Bold" w:eastAsia="宋体" w:hAnsi="Times New Roman Bold" w:cs="Times New Roman Bold"/>
          <w:b/>
          <w:bCs/>
          <w:sz w:val="24"/>
          <w:szCs w:val="24"/>
        </w:rPr>
      </w:pPr>
      <w:r>
        <w:rPr>
          <w:noProof/>
        </w:rPr>
        <w:lastRenderedPageBreak/>
        <w:drawing>
          <wp:inline distT="0" distB="0" distL="0" distR="0" wp14:anchorId="389F3110" wp14:editId="0FA95F94">
            <wp:extent cx="5731510" cy="1131570"/>
            <wp:effectExtent l="0" t="0" r="2540" b="0"/>
            <wp:docPr id="49373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31570"/>
                    </a:xfrm>
                    <a:prstGeom prst="rect">
                      <a:avLst/>
                    </a:prstGeom>
                    <a:noFill/>
                    <a:ln>
                      <a:noFill/>
                    </a:ln>
                  </pic:spPr>
                </pic:pic>
              </a:graphicData>
            </a:graphic>
          </wp:inline>
        </w:drawing>
      </w:r>
    </w:p>
    <w:p w14:paraId="67B9B8E5" w14:textId="3B4A3031" w:rsidR="008F4A5F" w:rsidRDefault="000D6603">
      <w:pPr>
        <w:spacing w:after="120" w:line="360" w:lineRule="auto"/>
        <w:jc w:val="center"/>
        <w:rPr>
          <w:rFonts w:ascii="Times New Roman" w:eastAsia="宋体" w:hAnsi="Times New Roman"/>
          <w:sz w:val="24"/>
          <w:szCs w:val="24"/>
        </w:rPr>
      </w:pPr>
      <w:r>
        <w:rPr>
          <w:rFonts w:ascii="Times New Roman Bold" w:eastAsia="宋体" w:hAnsi="Times New Roman Bold" w:cs="Times New Roman Bold"/>
          <w:b/>
          <w:bCs/>
          <w:sz w:val="24"/>
          <w:szCs w:val="24"/>
        </w:rPr>
        <w:t xml:space="preserve">Figure 3. </w:t>
      </w:r>
      <w:r>
        <w:rPr>
          <w:rFonts w:ascii="Times New Roman" w:eastAsia="宋体" w:hAnsi="Times New Roman"/>
          <w:sz w:val="24"/>
          <w:szCs w:val="24"/>
        </w:rPr>
        <w:t>Schematic illustration of the experimental task</w:t>
      </w:r>
    </w:p>
    <w:p w14:paraId="11A7EDD2" w14:textId="292BD175" w:rsidR="001B1BEA" w:rsidRDefault="00E61927">
      <w:pPr>
        <w:spacing w:after="120" w:line="360" w:lineRule="auto"/>
        <w:jc w:val="center"/>
        <w:rPr>
          <w:rFonts w:ascii="Times New Roman Bold" w:eastAsia="宋体" w:hAnsi="Times New Roman Bold" w:cs="Times New Roman Bold"/>
          <w:b/>
          <w:bCs/>
          <w:sz w:val="24"/>
          <w:szCs w:val="24"/>
        </w:rPr>
      </w:pPr>
      <w:r>
        <w:rPr>
          <w:noProof/>
        </w:rPr>
        <w:drawing>
          <wp:inline distT="0" distB="0" distL="0" distR="0" wp14:anchorId="5EDE9093" wp14:editId="110F3678">
            <wp:extent cx="5731510" cy="1459865"/>
            <wp:effectExtent l="0" t="0" r="2540" b="6985"/>
            <wp:docPr id="357531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59865"/>
                    </a:xfrm>
                    <a:prstGeom prst="rect">
                      <a:avLst/>
                    </a:prstGeom>
                    <a:noFill/>
                    <a:ln>
                      <a:noFill/>
                    </a:ln>
                  </pic:spPr>
                </pic:pic>
              </a:graphicData>
            </a:graphic>
          </wp:inline>
        </w:drawing>
      </w:r>
    </w:p>
    <w:p w14:paraId="5AF71AB5" w14:textId="282795BB" w:rsidR="008F4A5F" w:rsidRDefault="00000000">
      <w:pPr>
        <w:spacing w:after="120" w:line="360" w:lineRule="auto"/>
        <w:jc w:val="center"/>
        <w:rPr>
          <w:rFonts w:ascii="Times New Roman" w:eastAsia="宋体" w:hAnsi="Times New Roman"/>
          <w:sz w:val="24"/>
          <w:szCs w:val="24"/>
        </w:rPr>
      </w:pPr>
      <w:r>
        <w:rPr>
          <w:rFonts w:ascii="Times New Roman Bold" w:eastAsia="宋体" w:hAnsi="Times New Roman Bold" w:cs="Times New Roman Bold"/>
          <w:b/>
          <w:bCs/>
          <w:sz w:val="24"/>
          <w:szCs w:val="24"/>
        </w:rPr>
        <w:t xml:space="preserve">Figure 4. </w:t>
      </w:r>
      <w:r>
        <w:rPr>
          <w:rFonts w:ascii="Times New Roman" w:eastAsia="宋体" w:hAnsi="Times New Roman"/>
          <w:sz w:val="24"/>
          <w:szCs w:val="24"/>
        </w:rPr>
        <w:t>Time pressure scenario in the virtual environment</w:t>
      </w:r>
    </w:p>
    <w:p w14:paraId="35D5F340" w14:textId="6F5250BC" w:rsidR="002852AD" w:rsidRDefault="002852AD">
      <w:pPr>
        <w:spacing w:after="120" w:line="360" w:lineRule="auto"/>
        <w:jc w:val="center"/>
        <w:rPr>
          <w:rFonts w:ascii="Times New Roman" w:hAnsi="Times New Roman"/>
          <w:sz w:val="24"/>
          <w:szCs w:val="24"/>
        </w:rPr>
      </w:pPr>
      <w:r>
        <w:rPr>
          <w:noProof/>
        </w:rPr>
        <w:drawing>
          <wp:inline distT="0" distB="0" distL="0" distR="0" wp14:anchorId="6D451EBC" wp14:editId="6844A71D">
            <wp:extent cx="5731510" cy="1131570"/>
            <wp:effectExtent l="0" t="0" r="2540" b="0"/>
            <wp:docPr id="43353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131570"/>
                    </a:xfrm>
                    <a:prstGeom prst="rect">
                      <a:avLst/>
                    </a:prstGeom>
                    <a:noFill/>
                    <a:ln>
                      <a:noFill/>
                    </a:ln>
                  </pic:spPr>
                </pic:pic>
              </a:graphicData>
            </a:graphic>
          </wp:inline>
        </w:drawing>
      </w:r>
    </w:p>
    <w:p w14:paraId="54C872B6" w14:textId="3CBBC20F" w:rsidR="008F4A5F" w:rsidRDefault="00000000">
      <w:pPr>
        <w:spacing w:after="120" w:line="360" w:lineRule="auto"/>
        <w:ind w:firstLineChars="200" w:firstLine="482"/>
        <w:jc w:val="center"/>
        <w:rPr>
          <w:rFonts w:ascii="Times New Roman" w:eastAsia="宋体" w:hAnsi="Times New Roman"/>
          <w:sz w:val="24"/>
          <w:szCs w:val="24"/>
        </w:rPr>
      </w:pPr>
      <w:r>
        <w:rPr>
          <w:rFonts w:ascii="Times New Roman Bold" w:eastAsia="宋体" w:hAnsi="Times New Roman Bold" w:cs="Times New Roman Bold"/>
          <w:b/>
          <w:bCs/>
          <w:sz w:val="24"/>
          <w:szCs w:val="24"/>
        </w:rPr>
        <w:t>Figure 5.</w:t>
      </w:r>
      <w:r>
        <w:rPr>
          <w:rFonts w:ascii="Times New Roman" w:eastAsia="宋体" w:hAnsi="Times New Roman" w:hint="eastAsia"/>
          <w:sz w:val="24"/>
          <w:szCs w:val="24"/>
        </w:rPr>
        <w:t xml:space="preserve"> Schematic illustration of filler vehicle density</w:t>
      </w:r>
    </w:p>
    <w:p w14:paraId="28E58B9B" w14:textId="45A94BA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proofErr w:type="spellStart"/>
      <w:r>
        <w:rPr>
          <w:rFonts w:ascii="Times New Roman Bold Italic" w:eastAsia="宋体" w:hAnsi="Times New Roman Bold Italic" w:cs="Times New Roman Bold Italic" w:hint="eastAsia"/>
          <w:b/>
          <w:bCs/>
          <w:i/>
          <w:iCs/>
          <w:sz w:val="24"/>
          <w:szCs w:val="24"/>
        </w:rPr>
        <w:t>eHMI</w:t>
      </w:r>
      <w:proofErr w:type="spellEnd"/>
      <w:r>
        <w:rPr>
          <w:rFonts w:ascii="Times New Roman Bold Italic" w:eastAsia="宋体" w:hAnsi="Times New Roman Bold Italic" w:cs="Times New Roman Bold Italic" w:hint="eastAsia"/>
          <w:b/>
          <w:bCs/>
          <w:i/>
          <w:iCs/>
          <w:sz w:val="24"/>
          <w:szCs w:val="24"/>
        </w:rPr>
        <w:t xml:space="preserve"> Design</w:t>
      </w:r>
    </w:p>
    <w:p w14:paraId="09298AD6" w14:textId="676C89AE" w:rsidR="008F4A5F" w:rsidRDefault="0000000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was designed according to the perception, comprehension, and projection levels in the transparency framework proposed by Chen et al. (2018). </w:t>
      </w:r>
      <w:r>
        <w:rPr>
          <w:rFonts w:ascii="Times New Roman" w:eastAsia="宋体" w:hAnsi="Times New Roman" w:hint="eastAsia"/>
          <w:color w:val="FF0000"/>
          <w:sz w:val="24"/>
          <w:szCs w:val="24"/>
          <w:highlight w:val="yellow"/>
        </w:rPr>
        <w:t xml:space="preserve">Four levels of information transparency were used: a no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condition and three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conditions with progressively more information (Level 1, Level 2, and Level 3).</w:t>
      </w:r>
      <w:r>
        <w:rPr>
          <w:rFonts w:ascii="Times New Roman" w:eastAsia="宋体" w:hAnsi="Times New Roman" w:hint="eastAsia"/>
          <w:sz w:val="24"/>
          <w:szCs w:val="24"/>
        </w:rPr>
        <w:t xml:space="preserve"> The display was placed at the center of the target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 xml:space="preserve">s front grille, with a size of 40 cm </w:t>
      </w:r>
      <w:r>
        <w:rPr>
          <w:rFonts w:ascii="Times New Roman" w:eastAsia="宋体" w:hAnsi="Times New Roman" w:hint="eastAsia"/>
          <w:sz w:val="24"/>
          <w:szCs w:val="24"/>
        </w:rPr>
        <w:t>×</w:t>
      </w:r>
      <w:r>
        <w:rPr>
          <w:rFonts w:ascii="Times New Roman" w:eastAsia="宋体" w:hAnsi="Times New Roman" w:hint="eastAsia"/>
          <w:sz w:val="24"/>
          <w:szCs w:val="24"/>
        </w:rPr>
        <w:t xml:space="preserve"> 90 cm, following previous findings on suitable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locations (</w:t>
      </w:r>
      <w:proofErr w:type="spellStart"/>
      <w:r>
        <w:rPr>
          <w:rFonts w:ascii="Times New Roman" w:eastAsia="宋体" w:hAnsi="Times New Roman" w:hint="eastAsia"/>
          <w:sz w:val="24"/>
          <w:szCs w:val="24"/>
        </w:rPr>
        <w:t>Bindschädel</w:t>
      </w:r>
      <w:proofErr w:type="spellEnd"/>
      <w:r>
        <w:rPr>
          <w:rFonts w:ascii="Times New Roman" w:eastAsia="宋体" w:hAnsi="Times New Roman" w:hint="eastAsia"/>
          <w:sz w:val="24"/>
          <w:szCs w:val="24"/>
        </w:rPr>
        <w:t xml:space="preserve"> et al., 2021; Eisma et al., 2019). In all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conditions, the interface was activated when the target vehicle began to decelerate.</w:t>
      </w:r>
    </w:p>
    <w:p w14:paraId="7D7C58D6" w14:textId="3C6E2F5E" w:rsidR="008F4A5F" w:rsidRDefault="00000000" w:rsidP="00E54A0A">
      <w:pPr>
        <w:spacing w:after="120" w:line="360" w:lineRule="auto"/>
        <w:ind w:firstLineChars="200" w:firstLine="480"/>
        <w:rPr>
          <w:rFonts w:ascii="Times New Roman" w:eastAsia="宋体" w:hAnsi="Times New Roman"/>
          <w:sz w:val="24"/>
          <w:szCs w:val="24"/>
        </w:rPr>
      </w:pPr>
      <w:r>
        <w:rPr>
          <w:rFonts w:ascii="Times New Roman" w:eastAsia="宋体" w:hAnsi="Times New Roman" w:hint="eastAsia"/>
          <w:color w:val="FF0000"/>
          <w:sz w:val="24"/>
          <w:szCs w:val="24"/>
          <w:highlight w:val="yellow"/>
        </w:rPr>
        <w:t xml:space="preserve">In </w:t>
      </w:r>
      <w:proofErr w:type="gramStart"/>
      <w:r>
        <w:rPr>
          <w:rFonts w:ascii="Times New Roman" w:eastAsia="宋体" w:hAnsi="Times New Roman" w:hint="eastAsia"/>
          <w:color w:val="FF0000"/>
          <w:sz w:val="24"/>
          <w:szCs w:val="24"/>
          <w:highlight w:val="yellow"/>
        </w:rPr>
        <w:t>the no</w:t>
      </w:r>
      <w:proofErr w:type="gramEnd"/>
      <w:r>
        <w:rPr>
          <w:rFonts w:ascii="Times New Roman" w:eastAsia="宋体" w:hAnsi="Times New Roman" w:hint="eastAsia"/>
          <w:color w:val="FF0000"/>
          <w:sz w:val="24"/>
          <w:szCs w:val="24"/>
          <w:highlight w:val="yellow"/>
        </w:rPr>
        <w:t xml:space="preserve">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condition, the display remained off.</w:t>
      </w:r>
      <w:r>
        <w:rPr>
          <w:rFonts w:ascii="Times New Roman" w:eastAsia="宋体" w:hAnsi="Times New Roman" w:hint="eastAsia"/>
          <w:sz w:val="24"/>
          <w:szCs w:val="24"/>
        </w:rPr>
        <w:t xml:space="preserve"> Level 1 showed a green arrow icon pointing toward the pedestrian to indicate pedestrian detection. Level 2 added </w:t>
      </w:r>
      <w:r>
        <w:rPr>
          <w:rFonts w:ascii="Times New Roman" w:eastAsia="宋体" w:hAnsi="Times New Roman" w:hint="eastAsia"/>
          <w:color w:val="FF0000"/>
          <w:sz w:val="24"/>
          <w:szCs w:val="24"/>
          <w:highlight w:val="yellow"/>
        </w:rPr>
        <w:t>the real-time distance</w:t>
      </w:r>
      <w:r>
        <w:rPr>
          <w:rFonts w:ascii="Times New Roman" w:eastAsia="宋体" w:hAnsi="Times New Roman" w:hint="eastAsia"/>
          <w:sz w:val="24"/>
          <w:szCs w:val="24"/>
        </w:rPr>
        <w:t xml:space="preserve"> between the vehicle and the pedestrian, representing the current spatial relation in the crossing situation. Level 3 further added a remaining time indicator and a circular </w:t>
      </w:r>
      <w:r>
        <w:rPr>
          <w:rFonts w:ascii="Times New Roman" w:eastAsia="宋体" w:hAnsi="Times New Roman" w:hint="eastAsia"/>
          <w:sz w:val="24"/>
          <w:szCs w:val="24"/>
        </w:rPr>
        <w:lastRenderedPageBreak/>
        <w:t xml:space="preserve">progress bar to indicate the time window before the vehicle reached the crossing area. As the remaining time decreased, the progress bar shortened and changed from green to yellow and then to red. The four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designs are shown in Figure 6. Before the formal experiment, participants were informed of the meaning of each interface.</w:t>
      </w:r>
    </w:p>
    <w:p w14:paraId="4FFED1D5" w14:textId="4E7AC3D8" w:rsidR="00A05DCD" w:rsidRDefault="00A05DCD" w:rsidP="00A05DCD">
      <w:pPr>
        <w:spacing w:after="120" w:line="360" w:lineRule="auto"/>
        <w:ind w:firstLineChars="200" w:firstLine="420"/>
        <w:jc w:val="center"/>
        <w:rPr>
          <w:rFonts w:ascii="Times New Roman" w:eastAsia="宋体" w:hAnsi="Times New Roman"/>
          <w:sz w:val="24"/>
          <w:szCs w:val="24"/>
        </w:rPr>
      </w:pPr>
      <w:r>
        <w:rPr>
          <w:noProof/>
        </w:rPr>
        <w:drawing>
          <wp:inline distT="0" distB="0" distL="0" distR="0" wp14:anchorId="56B81C32" wp14:editId="701E8520">
            <wp:extent cx="4017010" cy="2106295"/>
            <wp:effectExtent l="0" t="0" r="2540" b="8255"/>
            <wp:docPr id="9" name="图片 17" descr="Fram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descr="Frame 21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017010" cy="2106295"/>
                    </a:xfrm>
                    <a:prstGeom prst="rect">
                      <a:avLst/>
                    </a:prstGeom>
                    <a:noFill/>
                  </pic:spPr>
                </pic:pic>
              </a:graphicData>
            </a:graphic>
          </wp:inline>
        </w:drawing>
      </w:r>
    </w:p>
    <w:p w14:paraId="2668F471" w14:textId="77777777" w:rsidR="008F4A5F" w:rsidRDefault="00000000">
      <w:pPr>
        <w:spacing w:after="120" w:line="360" w:lineRule="auto"/>
        <w:jc w:val="center"/>
        <w:rPr>
          <w:rFonts w:ascii="Times New Roman" w:eastAsia="宋体" w:hAnsi="Times New Roman"/>
          <w:sz w:val="24"/>
          <w:szCs w:val="24"/>
        </w:rPr>
      </w:pPr>
      <w:r>
        <w:rPr>
          <w:rFonts w:ascii="Times New Roman Bold" w:hAnsi="Times New Roman Bold" w:cs="Times New Roman Bold"/>
          <w:b/>
          <w:bCs/>
        </w:rPr>
        <w:t xml:space="preserve">Figure 6. The four </w:t>
      </w:r>
      <w:proofErr w:type="spellStart"/>
      <w:r>
        <w:rPr>
          <w:rFonts w:ascii="Times New Roman Bold" w:hAnsi="Times New Roman Bold" w:cs="Times New Roman Bold"/>
          <w:b/>
          <w:bCs/>
        </w:rPr>
        <w:t>eHMI</w:t>
      </w:r>
      <w:proofErr w:type="spellEnd"/>
      <w:r>
        <w:rPr>
          <w:rFonts w:ascii="Times New Roman Bold" w:hAnsi="Times New Roman Bold" w:cs="Times New Roman Bold"/>
          <w:b/>
          <w:bCs/>
        </w:rPr>
        <w:t xml:space="preserve"> interface designs at different transparency levels</w:t>
      </w:r>
    </w:p>
    <w:p w14:paraId="23765FB4" w14:textId="7777777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hint="eastAsia"/>
          <w:b/>
          <w:bCs/>
          <w:i/>
          <w:iCs/>
          <w:sz w:val="24"/>
          <w:szCs w:val="24"/>
        </w:rPr>
        <w:t>Dependent Measures</w:t>
      </w:r>
    </w:p>
    <w:p w14:paraId="0F424F44" w14:textId="260BFE63" w:rsidR="008F4A5F" w:rsidRDefault="00000000">
      <w:pPr>
        <w:spacing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The experiment recorded behavioral responses, eye movements, pupil responses, and subjective ratings. The waiting stage was defined as the period from the onset of the crossing window to the moment when the participant left the starting area. The crossing stage was defined as the period from leaving the starting area to reaching the destination area.</w:t>
      </w:r>
    </w:p>
    <w:p w14:paraId="7DE79321" w14:textId="77777777" w:rsidR="008F4A5F" w:rsidRDefault="00000000">
      <w:pPr>
        <w:spacing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Pedestrian crossing behavior was described using crossing success, crossing delay, crossing time, and the time gap at crossing completion. Crossing success indicated whether the participant reached the destination safely. For successful crossings, crossing delay was measured from the opening of the crossing window to the moment the participant left the starting area, while crossing time was measured from leaving the starting area to reaching the destination. The time gap at crossing completion was used to describe the remaining time available after the participant had cleared the travel path of the target vehicle. It was calculated by dividing the longitudinal distance between the vehicle and the pedestrian at that moment by the vehicle</w:t>
      </w:r>
      <w:proofErr w:type="gramStart"/>
      <w:r>
        <w:rPr>
          <w:rFonts w:ascii="Times New Roman" w:eastAsia="宋体" w:hAnsi="Times New Roman" w:hint="eastAsia"/>
          <w:sz w:val="24"/>
          <w:szCs w:val="24"/>
        </w:rPr>
        <w:t>’</w:t>
      </w:r>
      <w:proofErr w:type="gramEnd"/>
      <w:r>
        <w:rPr>
          <w:rFonts w:ascii="Times New Roman" w:eastAsia="宋体" w:hAnsi="Times New Roman" w:hint="eastAsia"/>
          <w:sz w:val="24"/>
          <w:szCs w:val="24"/>
        </w:rPr>
        <w:t>s instantaneous speed, and was expressed in seconds.</w:t>
      </w:r>
    </w:p>
    <w:p w14:paraId="3804585E" w14:textId="77777777" w:rsidR="008F4A5F" w:rsidRDefault="00000000">
      <w:pPr>
        <w:spacing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Eye movement measures were calculated separately for the waiting and crossing stages. Dynamic areas of interest were used to extract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area and the total fixation duration on the vehicle area.</w:t>
      </w:r>
    </w:p>
    <w:p w14:paraId="19BEDFE6" w14:textId="77777777" w:rsidR="008F4A5F" w:rsidRDefault="00000000">
      <w:pPr>
        <w:spacing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Pupil measures were also calculated for the two stages separately. These measures included maximum pupil diameter, mean pupil diameter, and pupil diameter change. Pupil </w:t>
      </w:r>
      <w:r>
        <w:rPr>
          <w:rFonts w:ascii="Times New Roman" w:eastAsia="宋体" w:hAnsi="Times New Roman" w:hint="eastAsia"/>
          <w:sz w:val="24"/>
          <w:szCs w:val="24"/>
        </w:rPr>
        <w:lastRenderedPageBreak/>
        <w:t xml:space="preserve">diameter change was calculated as the maximum pupil diameter within a stage minus the mean pupil diameter during </w:t>
      </w:r>
      <w:r>
        <w:rPr>
          <w:rFonts w:ascii="Times New Roman" w:eastAsia="宋体" w:hAnsi="Times New Roman" w:hint="eastAsia"/>
          <w:color w:val="FF0000"/>
          <w:sz w:val="24"/>
          <w:szCs w:val="24"/>
          <w:highlight w:val="yellow"/>
        </w:rPr>
        <w:t>the first 3 s of</w:t>
      </w:r>
      <w:r>
        <w:rPr>
          <w:rFonts w:ascii="Times New Roman" w:eastAsia="宋体" w:hAnsi="Times New Roman" w:hint="eastAsia"/>
          <w:sz w:val="24"/>
          <w:szCs w:val="24"/>
        </w:rPr>
        <w:t xml:space="preserve"> that stage.</w:t>
      </w:r>
    </w:p>
    <w:p w14:paraId="4AA0348D"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Subjective ratings were collected after each trial using </w:t>
      </w:r>
      <w:r>
        <w:rPr>
          <w:rFonts w:ascii="Times New Roman" w:eastAsia="宋体" w:hAnsi="Times New Roman" w:hint="eastAsia"/>
          <w:color w:val="FF0000"/>
          <w:sz w:val="24"/>
          <w:szCs w:val="24"/>
          <w:highlight w:val="yellow"/>
        </w:rPr>
        <w:t>three seven-point items</w:t>
      </w:r>
      <w:r>
        <w:rPr>
          <w:rFonts w:ascii="Times New Roman" w:eastAsia="宋体" w:hAnsi="Times New Roman" w:hint="eastAsia"/>
          <w:sz w:val="24"/>
          <w:szCs w:val="24"/>
        </w:rPr>
        <w:t xml:space="preserve">: perceived safety, interface comprehensibility, and the perceived helpfulness of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for crossing decisions. Interface comprehensibility and perceived helpfulness were not administered in the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w:t>
      </w:r>
    </w:p>
    <w:p w14:paraId="7F0CCF53"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Procedure</w:t>
      </w:r>
    </w:p>
    <w:p w14:paraId="297A95A5"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Before the experiment, participants signed an informed consent form and completed a demographic questionnaire, and the experimenter explained the task, the vehicle's behavior, and the meaning of each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After the headset was fitted, the eye tracker was calibrated, participants were given time to adapt to the space, and they completed three practice trials. In the formal stage, the experimenter told the participant before each trial whether the time pressure task applied. After each trial, the participant used the hand controller to complete the three rating items on a panel at the destination. A Misery Scale (MISC) was completed after every eight trials (Bos et al., 2010); the experiment would have stopped if the score exceeded 4, but no participant reached this threshold. Each session lasted about 45 minutes, with about 20 minutes for familiarization and practice and about 25 minutes for </w:t>
      </w:r>
      <w:proofErr w:type="gramStart"/>
      <w:r>
        <w:rPr>
          <w:rFonts w:ascii="Times New Roman" w:eastAsia="宋体" w:hAnsi="Times New Roman" w:hint="eastAsia"/>
          <w:sz w:val="24"/>
          <w:szCs w:val="24"/>
        </w:rPr>
        <w:t>the formal</w:t>
      </w:r>
      <w:proofErr w:type="gramEnd"/>
      <w:r>
        <w:rPr>
          <w:rFonts w:ascii="Times New Roman" w:eastAsia="宋体" w:hAnsi="Times New Roman" w:hint="eastAsia"/>
          <w:sz w:val="24"/>
          <w:szCs w:val="24"/>
        </w:rPr>
        <w:t xml:space="preserve"> trials.</w:t>
      </w:r>
    </w:p>
    <w:p w14:paraId="5ECBA365"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Results</w:t>
      </w:r>
    </w:p>
    <w:p w14:paraId="45484C55" w14:textId="7777777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Data Overview</w:t>
      </w:r>
    </w:p>
    <w:p w14:paraId="01A52F46"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Participants completed 832 trials in total (26 participants </w:t>
      </w:r>
      <w:r>
        <w:rPr>
          <w:rFonts w:ascii="Times New Roman" w:eastAsia="宋体" w:hAnsi="Times New Roman" w:hint="eastAsia"/>
          <w:sz w:val="24"/>
          <w:szCs w:val="24"/>
        </w:rPr>
        <w:t>×</w:t>
      </w:r>
      <w:r>
        <w:rPr>
          <w:rFonts w:ascii="Times New Roman" w:eastAsia="宋体" w:hAnsi="Times New Roman" w:hint="eastAsia"/>
          <w:sz w:val="24"/>
          <w:szCs w:val="24"/>
        </w:rPr>
        <w:t xml:space="preserve"> 32 trials). Four trials with recording errors were removed, leaving 828 valid trials: 653 successful crossings, 114 trials with no crossing or an incomplete crossing, and 5 collisions. A further 56 trials with early crossing in traffic, in which the participant set off more than 3 s before the crossing window opened, were set aside because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had not yet appeared and the behavior was highly unsafe. For the crossing delay analysis, trials with a delay below 0 s (n = 59) were also excluded to ensure that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had been fully displayed. Because of occasional recording failures,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the pupil data were missing for some trials. In trials with incomplete crossings, long standing times produced abnormally large eye-movement values from the waiting stage, so the eye-movement data from these 114 trials were removed. For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the total fixation duration on the vehicle, only observations greater than 0 </w:t>
      </w:r>
      <w:proofErr w:type="spellStart"/>
      <w:r>
        <w:rPr>
          <w:rFonts w:ascii="Times New Roman" w:eastAsia="宋体" w:hAnsi="Times New Roman" w:hint="eastAsia"/>
          <w:sz w:val="24"/>
          <w:szCs w:val="24"/>
        </w:rPr>
        <w:t>ms</w:t>
      </w:r>
      <w:proofErr w:type="spellEnd"/>
      <w:r>
        <w:rPr>
          <w:rFonts w:ascii="Times New Roman" w:eastAsia="宋体" w:hAnsi="Times New Roman" w:hint="eastAsia"/>
          <w:sz w:val="24"/>
          <w:szCs w:val="24"/>
        </w:rPr>
        <w:t xml:space="preserve"> were kept.</w:t>
      </w:r>
    </w:p>
    <w:p w14:paraId="39135477" w14:textId="130B68D3"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lastRenderedPageBreak/>
        <w:t xml:space="preserve">Data </w:t>
      </w:r>
      <w:proofErr w:type="gramStart"/>
      <w:r>
        <w:rPr>
          <w:rFonts w:ascii="Times New Roman" w:eastAsia="宋体" w:hAnsi="Times New Roman" w:hint="eastAsia"/>
          <w:sz w:val="24"/>
          <w:szCs w:val="24"/>
        </w:rPr>
        <w:t>were</w:t>
      </w:r>
      <w:proofErr w:type="gramEnd"/>
      <w:r>
        <w:rPr>
          <w:rFonts w:ascii="Times New Roman" w:eastAsia="宋体" w:hAnsi="Times New Roman" w:hint="eastAsia"/>
          <w:sz w:val="24"/>
          <w:szCs w:val="24"/>
        </w:rPr>
        <w:t xml:space="preserve"> analyzed in SPSS 27 using generalized linear mixed models (GLMMs). The fixed effects were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deceleration rate, time pressure, traffic density, and all two-way interactions; participant was entered as a random intercept, with an unstructured covariance and Kenward-Roger degrees of freedom. Post hoc comparisons used </w:t>
      </w:r>
      <w:proofErr w:type="gramStart"/>
      <w:r>
        <w:rPr>
          <w:rFonts w:ascii="Times New Roman" w:eastAsia="宋体" w:hAnsi="Times New Roman" w:hint="eastAsia"/>
          <w:sz w:val="24"/>
          <w:szCs w:val="24"/>
        </w:rPr>
        <w:t>a Bonferroni</w:t>
      </w:r>
      <w:proofErr w:type="gramEnd"/>
      <w:r>
        <w:rPr>
          <w:rFonts w:ascii="Times New Roman" w:eastAsia="宋体" w:hAnsi="Times New Roman" w:hint="eastAsia"/>
          <w:sz w:val="24"/>
          <w:szCs w:val="24"/>
        </w:rPr>
        <w:t xml:space="preserve"> correction. Non-negative continuous measures and the rating scales were modeled with a Gamma distribution and a log link, and post hoc comparisons for crossing success used binary logistic regression. The GLMM main and two-way interaction results for each measure are given in the Appendix. Measures defined only when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was present, namely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the comprehensibility and helpfulness ratings (Q2 and Q3), were analyzed across the three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levels only, which is reflected in their degrees of freedom. As a sensitivity check, all continuous outcomes were </w:t>
      </w:r>
      <w:proofErr w:type="spellStart"/>
      <w:r>
        <w:rPr>
          <w:rFonts w:ascii="Times New Roman" w:eastAsia="宋体" w:hAnsi="Times New Roman" w:hint="eastAsia"/>
          <w:sz w:val="24"/>
          <w:szCs w:val="24"/>
        </w:rPr>
        <w:t>Winsorized</w:t>
      </w:r>
      <w:proofErr w:type="spellEnd"/>
      <w:r>
        <w:rPr>
          <w:rFonts w:ascii="Times New Roman" w:eastAsia="宋体" w:hAnsi="Times New Roman" w:hint="eastAsia"/>
          <w:sz w:val="24"/>
          <w:szCs w:val="24"/>
        </w:rPr>
        <w:t xml:space="preserve"> at the 1st and 99th percentiles and re-analyzed. The main and interaction effects kept the same direction and significance before and after </w:t>
      </w:r>
      <w:proofErr w:type="spellStart"/>
      <w:r>
        <w:rPr>
          <w:rFonts w:ascii="Times New Roman" w:eastAsia="宋体" w:hAnsi="Times New Roman" w:hint="eastAsia"/>
          <w:sz w:val="24"/>
          <w:szCs w:val="24"/>
        </w:rPr>
        <w:t>Winsorizing</w:t>
      </w:r>
      <w:proofErr w:type="spellEnd"/>
      <w:r>
        <w:rPr>
          <w:rFonts w:ascii="Times New Roman" w:eastAsia="宋体" w:hAnsi="Times New Roman" w:hint="eastAsia"/>
          <w:sz w:val="24"/>
          <w:szCs w:val="24"/>
        </w:rPr>
        <w:t>, and only a few effects were no longer significant after outlier removal (p &gt; 0.05); only effects that were significant in both the original and the sensitivity analysis are reported below. The inferences in the main text are based on the original, un-</w:t>
      </w:r>
      <w:proofErr w:type="spellStart"/>
      <w:r>
        <w:rPr>
          <w:rFonts w:ascii="Times New Roman" w:eastAsia="宋体" w:hAnsi="Times New Roman" w:hint="eastAsia"/>
          <w:sz w:val="24"/>
          <w:szCs w:val="24"/>
        </w:rPr>
        <w:t>Winsorized</w:t>
      </w:r>
      <w:proofErr w:type="spellEnd"/>
      <w:r>
        <w:rPr>
          <w:rFonts w:ascii="Times New Roman" w:eastAsia="宋体" w:hAnsi="Times New Roman" w:hint="eastAsia"/>
          <w:sz w:val="24"/>
          <w:szCs w:val="24"/>
        </w:rPr>
        <w:t xml:space="preserve"> data, with the </w:t>
      </w:r>
      <w:proofErr w:type="spellStart"/>
      <w:r>
        <w:rPr>
          <w:rFonts w:ascii="Times New Roman" w:eastAsia="宋体" w:hAnsi="Times New Roman" w:hint="eastAsia"/>
          <w:sz w:val="24"/>
          <w:szCs w:val="24"/>
        </w:rPr>
        <w:t>Winsorized</w:t>
      </w:r>
      <w:proofErr w:type="spellEnd"/>
      <w:r>
        <w:rPr>
          <w:rFonts w:ascii="Times New Roman" w:eastAsia="宋体" w:hAnsi="Times New Roman" w:hint="eastAsia"/>
          <w:sz w:val="24"/>
          <w:szCs w:val="24"/>
        </w:rPr>
        <w:t xml:space="preserve"> (99%) data serving as the sensitivity check.</w:t>
      </w:r>
    </w:p>
    <w:p w14:paraId="359C3060" w14:textId="382755B8"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color w:val="FF0000"/>
          <w:sz w:val="24"/>
          <w:szCs w:val="24"/>
        </w:rPr>
        <w:t xml:space="preserve">Effects of </w:t>
      </w:r>
      <w:proofErr w:type="spellStart"/>
      <w:r>
        <w:rPr>
          <w:rFonts w:ascii="Times New Roman Bold Italic" w:eastAsia="宋体" w:hAnsi="Times New Roman Bold Italic" w:cs="Times New Roman Bold Italic"/>
          <w:b/>
          <w:bCs/>
          <w:i/>
          <w:iCs/>
          <w:color w:val="FF0000"/>
          <w:sz w:val="24"/>
          <w:szCs w:val="24"/>
        </w:rPr>
        <w:t>eHMI</w:t>
      </w:r>
      <w:proofErr w:type="spellEnd"/>
      <w:r>
        <w:rPr>
          <w:rFonts w:ascii="Times New Roman Bold Italic" w:eastAsia="宋体" w:hAnsi="Times New Roman Bold Italic" w:cs="Times New Roman Bold Italic"/>
          <w:b/>
          <w:bCs/>
          <w:i/>
          <w:iCs/>
          <w:color w:val="FF0000"/>
          <w:sz w:val="24"/>
          <w:szCs w:val="24"/>
        </w:rPr>
        <w:t xml:space="preserve"> Transparency and Deceleration Rate</w:t>
      </w:r>
    </w:p>
    <w:p w14:paraId="43F89B55" w14:textId="508227B9" w:rsidR="008F4A5F" w:rsidRDefault="00E54A0A">
      <w:pPr>
        <w:spacing w:after="120" w:line="360" w:lineRule="auto"/>
        <w:ind w:firstLineChars="150" w:firstLine="361"/>
        <w:rPr>
          <w:rFonts w:ascii="Times New Roman Bold Italic" w:eastAsia="宋体" w:hAnsi="Times New Roman Bold Italic" w:cs="Times New Roman Bold Italic"/>
          <w:b/>
          <w:bCs/>
          <w:i/>
          <w:iCs/>
          <w:sz w:val="24"/>
          <w:szCs w:val="24"/>
        </w:rPr>
      </w:pPr>
      <w:r>
        <w:rPr>
          <w:rFonts w:ascii="Times New Roman Bold Italic" w:eastAsia="宋体" w:hAnsi="Times New Roman Bold Italic" w:cs="Times New Roman Bold Italic"/>
          <w:b/>
          <w:bCs/>
          <w:i/>
          <w:iCs/>
          <w:sz w:val="24"/>
          <w:szCs w:val="24"/>
        </w:rPr>
        <w:t xml:space="preserve">Main Effect of </w:t>
      </w:r>
      <w:proofErr w:type="spellStart"/>
      <w:r>
        <w:rPr>
          <w:rFonts w:ascii="Times New Roman Bold Italic" w:eastAsia="宋体" w:hAnsi="Times New Roman Bold Italic" w:cs="Times New Roman Bold Italic"/>
          <w:b/>
          <w:bCs/>
          <w:i/>
          <w:iCs/>
          <w:sz w:val="24"/>
          <w:szCs w:val="24"/>
        </w:rPr>
        <w:t>eHMI</w:t>
      </w:r>
      <w:proofErr w:type="spellEnd"/>
      <w:r>
        <w:rPr>
          <w:rFonts w:ascii="Times New Roman Bold Italic" w:eastAsia="宋体" w:hAnsi="Times New Roman Bold Italic" w:cs="Times New Roman Bold Italic"/>
          <w:b/>
          <w:bCs/>
          <w:i/>
          <w:iCs/>
          <w:sz w:val="24"/>
          <w:szCs w:val="24"/>
        </w:rPr>
        <w:t xml:space="preserve"> Transparency</w:t>
      </w:r>
    </w:p>
    <w:p w14:paraId="66EF8921" w14:textId="56FD9617" w:rsidR="007E2EFB" w:rsidRDefault="007E2EFB" w:rsidP="007E2EFB">
      <w:pPr>
        <w:spacing w:after="120" w:line="360" w:lineRule="auto"/>
        <w:ind w:firstLineChars="150" w:firstLine="315"/>
        <w:jc w:val="center"/>
        <w:rPr>
          <w:rFonts w:ascii="Times New Roman Bold Italic" w:eastAsia="宋体" w:hAnsi="Times New Roman Bold Italic" w:cs="Times New Roman Bold Italic" w:hint="eastAsia"/>
          <w:b/>
          <w:bCs/>
          <w:i/>
          <w:iCs/>
          <w:sz w:val="24"/>
          <w:szCs w:val="24"/>
        </w:rPr>
      </w:pPr>
      <w:r>
        <w:rPr>
          <w:noProof/>
        </w:rPr>
        <w:drawing>
          <wp:inline distT="0" distB="0" distL="0" distR="0" wp14:anchorId="5973C3C0" wp14:editId="13FF9173">
            <wp:extent cx="4699635" cy="2173605"/>
            <wp:effectExtent l="0" t="0" r="5715" b="0"/>
            <wp:docPr id="10" name="图片 18" descr="Grou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Group 5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4699635" cy="2173605"/>
                    </a:xfrm>
                    <a:prstGeom prst="rect">
                      <a:avLst/>
                    </a:prstGeom>
                    <a:noFill/>
                  </pic:spPr>
                </pic:pic>
              </a:graphicData>
            </a:graphic>
          </wp:inline>
        </w:drawing>
      </w:r>
    </w:p>
    <w:p w14:paraId="336BD828" w14:textId="2D40898D"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 xml:space="preserve">Figure 7. Boxplots of the main effect of </w:t>
      </w:r>
      <w:proofErr w:type="spellStart"/>
      <w:r>
        <w:rPr>
          <w:rFonts w:ascii="Times New Roman Bold" w:hAnsi="Times New Roman Bold" w:cs="Times New Roman Bold"/>
          <w:b/>
          <w:bCs/>
          <w:sz w:val="24"/>
          <w:szCs w:val="24"/>
        </w:rPr>
        <w:t>eHMI</w:t>
      </w:r>
      <w:proofErr w:type="spellEnd"/>
      <w:r>
        <w:rPr>
          <w:rFonts w:ascii="Times New Roman Bold" w:hAnsi="Times New Roman Bold" w:cs="Times New Roman Bold"/>
          <w:b/>
          <w:bCs/>
          <w:sz w:val="24"/>
          <w:szCs w:val="24"/>
        </w:rPr>
        <w:t xml:space="preserve"> transparency (behavioral measures)</w:t>
      </w:r>
    </w:p>
    <w:p w14:paraId="4B504CEC" w14:textId="316CA7F2" w:rsidR="008F4A5F" w:rsidRDefault="00000000">
      <w:pPr>
        <w:spacing w:after="120" w:line="360" w:lineRule="auto"/>
        <w:ind w:firstLineChars="150" w:firstLine="360"/>
        <w:rPr>
          <w:rFonts w:ascii="Times New Roman" w:eastAsia="宋体" w:hAnsi="Times New Roman"/>
          <w:color w:val="FF0000"/>
          <w:sz w:val="24"/>
          <w:szCs w:val="24"/>
        </w:rPr>
      </w:pPr>
      <w:r>
        <w:rPr>
          <w:rFonts w:ascii="Times New Roman" w:eastAsia="宋体" w:hAnsi="Times New Roman" w:hint="eastAsia"/>
          <w:sz w:val="24"/>
          <w:szCs w:val="24"/>
        </w:rPr>
        <w:t xml:space="preserve">The main effects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on crossing time and crossing delay are shown in Figure 7. For the behavioral measures, the main effect on crossing delay was significant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 xml:space="preserve">3, </w:t>
      </w:r>
      <w:r>
        <w:rPr>
          <w:rFonts w:ascii="Times New Roman" w:eastAsia="宋体" w:hAnsi="Times New Roman" w:hint="eastAsia"/>
          <w:sz w:val="24"/>
          <w:szCs w:val="24"/>
        </w:rPr>
        <w:lastRenderedPageBreak/>
        <w:t xml:space="preserve">553) = 3.167, p = 0.024). Post hoc comparisons showed only a difference between Level 3 and Level 1: crossing delay was longer for Level 3 (M = 0.129, SE = 0.044, </w:t>
      </w:r>
      <w:proofErr w:type="gramStart"/>
      <w:r>
        <w:rPr>
          <w:rFonts w:ascii="Times New Roman" w:eastAsia="宋体" w:hAnsi="Times New Roman" w:hint="eastAsia"/>
          <w:sz w:val="24"/>
          <w:szCs w:val="24"/>
        </w:rPr>
        <w:t>t(</w:t>
      </w:r>
      <w:proofErr w:type="gramEnd"/>
      <w:r>
        <w:rPr>
          <w:rFonts w:ascii="Times New Roman" w:eastAsia="宋体" w:hAnsi="Times New Roman" w:hint="eastAsia"/>
          <w:sz w:val="24"/>
          <w:szCs w:val="24"/>
        </w:rPr>
        <w:t xml:space="preserve">574) = 2.927, p = 0.021). </w:t>
      </w:r>
      <w:r>
        <w:rPr>
          <w:rFonts w:ascii="Times New Roman" w:eastAsia="宋体" w:hAnsi="Times New Roman" w:hint="eastAsia"/>
          <w:color w:val="FF0000"/>
          <w:sz w:val="24"/>
          <w:szCs w:val="24"/>
        </w:rPr>
        <w:t xml:space="preserve">A larger amount of information thus added to the decision initiation cost and delayed the start of crossing. The main effect on crossing time was also significant (F(3, 609) = 4.670, p = 0.003); here crossing time was shorter for Level 3 than for Level 1 (M = </w:t>
      </w:r>
      <w:r>
        <w:rPr>
          <w:rFonts w:ascii="Times New Roman" w:eastAsia="宋体" w:hAnsi="Times New Roman" w:hint="eastAsia"/>
          <w:color w:val="FF0000"/>
          <w:sz w:val="24"/>
          <w:szCs w:val="24"/>
        </w:rPr>
        <w:t>−</w:t>
      </w:r>
      <w:r>
        <w:rPr>
          <w:rFonts w:ascii="Times New Roman" w:eastAsia="宋体" w:hAnsi="Times New Roman" w:hint="eastAsia"/>
          <w:color w:val="FF0000"/>
          <w:sz w:val="24"/>
          <w:szCs w:val="24"/>
        </w:rPr>
        <w:t xml:space="preserve">0.109, SE = 0.030, t(619) = </w:t>
      </w:r>
      <w:r>
        <w:rPr>
          <w:rFonts w:ascii="Times New Roman" w:eastAsia="宋体" w:hAnsi="Times New Roman" w:hint="eastAsia"/>
          <w:color w:val="FF0000"/>
          <w:sz w:val="24"/>
          <w:szCs w:val="24"/>
        </w:rPr>
        <w:t>−</w:t>
      </w:r>
      <w:r>
        <w:rPr>
          <w:rFonts w:ascii="Times New Roman" w:eastAsia="宋体" w:hAnsi="Times New Roman" w:hint="eastAsia"/>
          <w:color w:val="FF0000"/>
          <w:sz w:val="24"/>
          <w:szCs w:val="24"/>
        </w:rPr>
        <w:t>3.635, p = 0.002), as the countdown and progress bar added a sense of urgency and speeded up the movement itself. These two opposing effects suggest that Level 3 prolonged the wait before crossing but accelerated the crossing once initiated, and that the behavioral cost of higher information was confined to the decision stage rather than the movement stage.</w:t>
      </w:r>
    </w:p>
    <w:p w14:paraId="65A71D3F" w14:textId="6884C766" w:rsidR="002F004C" w:rsidRPr="002F004C" w:rsidRDefault="002F004C" w:rsidP="002F004C">
      <w:pPr>
        <w:spacing w:after="120" w:line="360" w:lineRule="auto"/>
        <w:ind w:firstLineChars="150" w:firstLine="315"/>
        <w:jc w:val="center"/>
        <w:rPr>
          <w:rFonts w:ascii="Times New Roman" w:eastAsia="宋体" w:hAnsi="Times New Roman"/>
          <w:sz w:val="24"/>
          <w:szCs w:val="24"/>
        </w:rPr>
      </w:pPr>
      <w:r>
        <w:rPr>
          <w:noProof/>
        </w:rPr>
        <w:drawing>
          <wp:inline distT="0" distB="0" distL="0" distR="0" wp14:anchorId="48E29142" wp14:editId="4E91D5DA">
            <wp:extent cx="5073650" cy="2346960"/>
            <wp:effectExtent l="0" t="0" r="0" b="0"/>
            <wp:docPr id="11" name="图片 19" descr="Grou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Group 5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3650" cy="2346960"/>
                    </a:xfrm>
                    <a:prstGeom prst="rect">
                      <a:avLst/>
                    </a:prstGeom>
                    <a:noFill/>
                  </pic:spPr>
                </pic:pic>
              </a:graphicData>
            </a:graphic>
          </wp:inline>
        </w:drawing>
      </w:r>
    </w:p>
    <w:p w14:paraId="62A3E421" w14:textId="5BCFBE9C"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 xml:space="preserve">Figure 8. Boxplots of the main effect of </w:t>
      </w:r>
      <w:proofErr w:type="spellStart"/>
      <w:r>
        <w:rPr>
          <w:rFonts w:ascii="Times New Roman Bold" w:hAnsi="Times New Roman Bold" w:cs="Times New Roman Bold"/>
          <w:b/>
          <w:bCs/>
          <w:sz w:val="24"/>
          <w:szCs w:val="24"/>
        </w:rPr>
        <w:t>eHMI</w:t>
      </w:r>
      <w:proofErr w:type="spellEnd"/>
      <w:r>
        <w:rPr>
          <w:rFonts w:ascii="Times New Roman Bold" w:hAnsi="Times New Roman Bold" w:cs="Times New Roman Bold"/>
          <w:b/>
          <w:bCs/>
          <w:sz w:val="24"/>
          <w:szCs w:val="24"/>
        </w:rPr>
        <w:t xml:space="preserve"> transparency (eye-movement measures)</w:t>
      </w:r>
    </w:p>
    <w:p w14:paraId="4473C37E"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main effects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on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waiting stage and the total fixation duration in the crossing stage are shown in Figure 8. The main effect on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waiting stage was significant (F(2, 148) = 4.884, p = 0.009); Level 2 (M = 0.107, SE = 0.047, p = 0.047) and Level 3 (M = 0.125, SE = 0.044, p = 0.016) were both longer than Level 1, with no difference between Level 2 and Level 3, as expected when more information has to be processed. The main effect on total fixation duration in the crossing stage was significant (F(3, 412) = 4.540, p = 0.004); Level 3 was shorter than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(M = </w:t>
      </w:r>
      <w:r>
        <w:rPr>
          <w:rFonts w:ascii="Times New Roman" w:eastAsia="宋体" w:hAnsi="Times New Roman" w:hint="eastAsia"/>
          <w:sz w:val="24"/>
          <w:szCs w:val="24"/>
        </w:rPr>
        <w:t>−</w:t>
      </w:r>
      <w:r>
        <w:rPr>
          <w:rFonts w:ascii="Times New Roman" w:eastAsia="宋体" w:hAnsi="Times New Roman" w:hint="eastAsia"/>
          <w:sz w:val="24"/>
          <w:szCs w:val="24"/>
        </w:rPr>
        <w:t xml:space="preserve">0.229, SE = 0.084, p = 0.042), </w:t>
      </w:r>
      <w:r>
        <w:rPr>
          <w:rFonts w:ascii="Times New Roman" w:eastAsia="宋体" w:hAnsi="Times New Roman" w:hint="eastAsia"/>
          <w:color w:val="FF0000"/>
          <w:sz w:val="24"/>
          <w:szCs w:val="24"/>
        </w:rPr>
        <w:t xml:space="preserve">suggesting that a higher transparency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reduced the need to keep monitoring the environment during crossing (vehicle fixation data were unavailable for the no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condition, so this inference is based on total fixation duration).</w:t>
      </w:r>
    </w:p>
    <w:p w14:paraId="281F9C21"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lastRenderedPageBreak/>
        <w:t>For the physiological measures, the main effect on mean pupil diameter in the crossing stage was significant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 xml:space="preserve">3, 609) = 5.157, p = 0.002); the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 was larger than Level 1, Level 2, and Level 3 (all p &lt; 0.05), with no difference among the three transparency levels.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therefore eased arousal during crossing, but transparency level made no further difference. This absence of a gradient in pupil diameter matches the behavioral pattern: the longer crossing delay at Level 3 likely reflects an increased decision initiation cost rather than sustained higher arousal during the crossing phase itself.</w:t>
      </w:r>
    </w:p>
    <w:p w14:paraId="5FB57248" w14:textId="72A70C03"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subjective ratings, the main effect on perceived safety (Q1) was significant (F(3, 610) = 11.197, p &lt; 0.001); all pairwise comparisons were significant except between Level 2 and Level 3, giving the pattern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&lt; Level 1 &lt; Level 2 </w:t>
      </w:r>
      <w:r>
        <w:rPr>
          <w:rFonts w:ascii="Times New Roman" w:eastAsia="宋体" w:hAnsi="Times New Roman" w:hint="eastAsia"/>
          <w:sz w:val="24"/>
          <w:szCs w:val="24"/>
        </w:rPr>
        <w:t>≈</w:t>
      </w:r>
      <w:r>
        <w:rPr>
          <w:rFonts w:ascii="Times New Roman" w:eastAsia="宋体" w:hAnsi="Times New Roman" w:hint="eastAsia"/>
          <w:sz w:val="24"/>
          <w:szCs w:val="24"/>
        </w:rPr>
        <w:t xml:space="preserve"> Level 3. Interface comprehensibility (Q2;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 xml:space="preserve">2, 511) = 76.748, p &lt; 0.001) and perceived helpfulness (Q3;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2, 511) = 29.841, p &lt; 0.001) both rose in a clear Level 1 &lt; Level 2 &lt; Level 3 pattern. Perceived clarity and support increased with transparency, but this did not carry over to behavior: participants rated higher transparency interfaces as more helpful, yet Level 2 and Level 3 did not differ on the behavioral measures.</w:t>
      </w:r>
    </w:p>
    <w:p w14:paraId="4EEE1B42" w14:textId="5425BB16" w:rsidR="008F4A5F" w:rsidRDefault="00BF447A">
      <w:pPr>
        <w:spacing w:after="120" w:line="360" w:lineRule="auto"/>
        <w:ind w:firstLineChars="150" w:firstLine="361"/>
        <w:rPr>
          <w:rFonts w:ascii="Times New Roman Bold Italic" w:eastAsia="宋体" w:hAnsi="Times New Roman Bold Italic" w:cs="Times New Roman Bold Italic"/>
          <w:b/>
          <w:bCs/>
          <w:i/>
          <w:iCs/>
          <w:sz w:val="24"/>
          <w:szCs w:val="24"/>
        </w:rPr>
      </w:pPr>
      <w:r>
        <w:rPr>
          <w:rFonts w:ascii="Times New Roman Bold Italic" w:eastAsia="宋体" w:hAnsi="Times New Roman Bold Italic" w:cs="Times New Roman Bold Italic"/>
          <w:b/>
          <w:bCs/>
          <w:i/>
          <w:iCs/>
          <w:sz w:val="24"/>
          <w:szCs w:val="24"/>
        </w:rPr>
        <w:t>Main Effect of Deceleration Rate</w:t>
      </w:r>
    </w:p>
    <w:p w14:paraId="46C9C5F7" w14:textId="52A9CEF7" w:rsidR="002F004C" w:rsidRDefault="002F004C" w:rsidP="002F004C">
      <w:pPr>
        <w:spacing w:after="120" w:line="360" w:lineRule="auto"/>
        <w:ind w:firstLineChars="150" w:firstLine="315"/>
        <w:jc w:val="center"/>
        <w:rPr>
          <w:rFonts w:ascii="Times New Roman Bold Italic" w:eastAsia="宋体" w:hAnsi="Times New Roman Bold Italic" w:cs="Times New Roman Bold Italic" w:hint="eastAsia"/>
          <w:b/>
          <w:bCs/>
          <w:i/>
          <w:iCs/>
          <w:sz w:val="24"/>
          <w:szCs w:val="24"/>
        </w:rPr>
      </w:pPr>
      <w:r>
        <w:rPr>
          <w:noProof/>
        </w:rPr>
        <w:drawing>
          <wp:inline distT="0" distB="0" distL="0" distR="0" wp14:anchorId="5775C327" wp14:editId="25D09932">
            <wp:extent cx="5404485" cy="2077085"/>
            <wp:effectExtent l="0" t="0" r="5715" b="0"/>
            <wp:docPr id="12" name="图片 20" descr="Grou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Group 5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4485" cy="2077085"/>
                    </a:xfrm>
                    <a:prstGeom prst="rect">
                      <a:avLst/>
                    </a:prstGeom>
                    <a:noFill/>
                  </pic:spPr>
                </pic:pic>
              </a:graphicData>
            </a:graphic>
          </wp:inline>
        </w:drawing>
      </w:r>
    </w:p>
    <w:p w14:paraId="1F988A6C" w14:textId="77777777"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Figure 9. Boxplots of the main effect of deceleration rate</w:t>
      </w:r>
    </w:p>
    <w:p w14:paraId="3A0303BD"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main effects of deceleration rate are shown in Figure 9. For the behavioral measures, the main effect on crossing delay was significant (F(1, 556) = 40.021, p &lt; 0.001); crossing delay was shorter under low deceleration than under high deceleration (M = </w:t>
      </w:r>
      <w:r>
        <w:rPr>
          <w:rFonts w:ascii="Times New Roman" w:eastAsia="宋体" w:hAnsi="Times New Roman" w:hint="eastAsia"/>
          <w:sz w:val="24"/>
          <w:szCs w:val="24"/>
        </w:rPr>
        <w:t>−</w:t>
      </w:r>
      <w:r>
        <w:rPr>
          <w:rFonts w:ascii="Times New Roman" w:eastAsia="宋体" w:hAnsi="Times New Roman" w:hint="eastAsia"/>
          <w:sz w:val="24"/>
          <w:szCs w:val="24"/>
        </w:rPr>
        <w:t xml:space="preserve">0.283, SE = 0.045, t(411) = </w:t>
      </w:r>
      <w:r>
        <w:rPr>
          <w:rFonts w:ascii="Times New Roman" w:eastAsia="宋体" w:hAnsi="Times New Roman" w:hint="eastAsia"/>
          <w:sz w:val="24"/>
          <w:szCs w:val="24"/>
        </w:rPr>
        <w:t>−</w:t>
      </w:r>
      <w:r>
        <w:rPr>
          <w:rFonts w:ascii="Times New Roman" w:eastAsia="宋体" w:hAnsi="Times New Roman" w:hint="eastAsia"/>
          <w:sz w:val="24"/>
          <w:szCs w:val="24"/>
        </w:rPr>
        <w:t xml:space="preserve">6.311, p &lt; 0.001). The effect on crossing time was significant (F(1, 610) = 24.283, p &lt; 0.001), with shorter crossing time under low deceleration (M = </w:t>
      </w:r>
      <w:r>
        <w:rPr>
          <w:rFonts w:ascii="Times New Roman" w:eastAsia="宋体" w:hAnsi="Times New Roman" w:hint="eastAsia"/>
          <w:sz w:val="24"/>
          <w:szCs w:val="24"/>
        </w:rPr>
        <w:t>−</w:t>
      </w:r>
      <w:r>
        <w:rPr>
          <w:rFonts w:ascii="Times New Roman" w:eastAsia="宋体" w:hAnsi="Times New Roman" w:hint="eastAsia"/>
          <w:sz w:val="24"/>
          <w:szCs w:val="24"/>
        </w:rPr>
        <w:t xml:space="preserve">0.139, SE = 0.028, t(627) = </w:t>
      </w:r>
      <w:r>
        <w:rPr>
          <w:rFonts w:ascii="Times New Roman" w:eastAsia="宋体" w:hAnsi="Times New Roman" w:hint="eastAsia"/>
          <w:sz w:val="24"/>
          <w:szCs w:val="24"/>
        </w:rPr>
        <w:t>−</w:t>
      </w:r>
      <w:r>
        <w:rPr>
          <w:rFonts w:ascii="Times New Roman" w:eastAsia="宋体" w:hAnsi="Times New Roman" w:hint="eastAsia"/>
          <w:sz w:val="24"/>
          <w:szCs w:val="24"/>
        </w:rPr>
        <w:t xml:space="preserve">4.950, p &lt; 0.001). The effect on the time gap was significant (F(1, 610) = </w:t>
      </w:r>
      <w:r>
        <w:rPr>
          <w:rFonts w:ascii="Times New Roman" w:eastAsia="宋体" w:hAnsi="Times New Roman" w:hint="eastAsia"/>
          <w:sz w:val="24"/>
          <w:szCs w:val="24"/>
        </w:rPr>
        <w:lastRenderedPageBreak/>
        <w:t xml:space="preserve">1587.855, p &lt; 0.001), with a smaller time gap under low deceleration (M = </w:t>
      </w:r>
      <w:r>
        <w:rPr>
          <w:rFonts w:ascii="Times New Roman" w:eastAsia="宋体" w:hAnsi="Times New Roman" w:hint="eastAsia"/>
          <w:sz w:val="24"/>
          <w:szCs w:val="24"/>
        </w:rPr>
        <w:t>−</w:t>
      </w:r>
      <w:r>
        <w:rPr>
          <w:rFonts w:ascii="Times New Roman" w:eastAsia="宋体" w:hAnsi="Times New Roman" w:hint="eastAsia"/>
          <w:sz w:val="24"/>
          <w:szCs w:val="24"/>
        </w:rPr>
        <w:t>1.476, SE = 0.079,</w:t>
      </w:r>
      <w:r>
        <w:rPr>
          <w:rFonts w:ascii="Times New Roman" w:eastAsia="宋体" w:hAnsi="Times New Roman" w:hint="eastAsia"/>
          <w:color w:val="FF0000"/>
          <w:sz w:val="24"/>
          <w:szCs w:val="24"/>
        </w:rPr>
        <w:t xml:space="preserve">t(25) = </w:t>
      </w:r>
      <w:r>
        <w:rPr>
          <w:rFonts w:ascii="Times New Roman" w:eastAsia="宋体" w:hAnsi="Times New Roman" w:hint="eastAsia"/>
          <w:color w:val="FF0000"/>
          <w:sz w:val="24"/>
          <w:szCs w:val="24"/>
        </w:rPr>
        <w:t>−</w:t>
      </w:r>
      <w:r>
        <w:rPr>
          <w:rFonts w:ascii="Times New Roman" w:eastAsia="宋体" w:hAnsi="Times New Roman" w:hint="eastAsia"/>
          <w:color w:val="FF0000"/>
          <w:sz w:val="24"/>
          <w:szCs w:val="24"/>
        </w:rPr>
        <w:t>18.788</w:t>
      </w:r>
      <w:r>
        <w:rPr>
          <w:rFonts w:ascii="Times New Roman" w:eastAsia="宋体" w:hAnsi="Times New Roman" w:hint="eastAsia"/>
          <w:sz w:val="24"/>
          <w:szCs w:val="24"/>
        </w:rPr>
        <w:t>, p &lt; 0.001). Low deceleration carried a more urgent signal and led participants to set off quickly, whereas high deceleration gave a clear stopping signal and a more relaxed crossing. The time gap depends directly on the vehicle's instantaneous speed: under low deceleration the vehicle slows more gradually and is still moving faster when the participant sets off, so part of the difference reflects the physical difference in speed between the two conditions. This effect is reported only as a statistical result and is not interpreted further.</w:t>
      </w:r>
    </w:p>
    <w:p w14:paraId="20B32D79"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eye-movement measures, the main effect on total fixation duration in the waiting stage was significant (F(1, 477) = 5.352, p = 0.021); this duration was shorter under low deceleration (M = </w:t>
      </w:r>
      <w:r>
        <w:rPr>
          <w:rFonts w:ascii="Times New Roman" w:eastAsia="宋体" w:hAnsi="Times New Roman" w:hint="eastAsia"/>
          <w:sz w:val="24"/>
          <w:szCs w:val="24"/>
        </w:rPr>
        <w:t>−</w:t>
      </w:r>
      <w:r>
        <w:rPr>
          <w:rFonts w:ascii="Times New Roman" w:eastAsia="宋体" w:hAnsi="Times New Roman" w:hint="eastAsia"/>
          <w:sz w:val="24"/>
          <w:szCs w:val="24"/>
        </w:rPr>
        <w:t xml:space="preserve">0.100, SE = 0.042, p = 0.017), as participants concentrated on judging the moment to cross. For the physiological measures, the pupil diameter change in the waiting stage (F(1, 557) = 9.170, p = 0.003), the mean pupil diameter in the crossing stage (F(1, 609) = 5.376, p = 0.021), and the pupil diameter change in the crossing stage (F(1, 611) = 7.548, p = 0.006) were all significant. Mean pupil diameter in the crossing stage was larger under low deceleration, pointing to greater cognitive load under time-critical situations; the </w:t>
      </w:r>
      <w:proofErr w:type="gramStart"/>
      <w:r>
        <w:rPr>
          <w:rFonts w:ascii="Times New Roman" w:eastAsia="宋体" w:hAnsi="Times New Roman" w:hint="eastAsia"/>
          <w:sz w:val="24"/>
          <w:szCs w:val="24"/>
        </w:rPr>
        <w:t>two pupil</w:t>
      </w:r>
      <w:proofErr w:type="gramEnd"/>
      <w:r>
        <w:rPr>
          <w:rFonts w:ascii="Times New Roman" w:eastAsia="宋体" w:hAnsi="Times New Roman" w:hint="eastAsia"/>
          <w:sz w:val="24"/>
          <w:szCs w:val="24"/>
        </w:rPr>
        <w:t xml:space="preserve"> diameter change measures were larger under high deceleration, reflecting greater pupil expansion within the stage when the stopping signal was clear.</w:t>
      </w:r>
    </w:p>
    <w:p w14:paraId="14E43D32" w14:textId="2C73C6CF"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subjective ratings, the main effect on perceived safety (Q1) was significant (F(1, 612) = 43.358, p &lt; 0.001), with lower perceived safety under low deceleration (M = </w:t>
      </w:r>
      <w:r>
        <w:rPr>
          <w:rFonts w:ascii="Times New Roman" w:eastAsia="宋体" w:hAnsi="Times New Roman" w:hint="eastAsia"/>
          <w:sz w:val="24"/>
          <w:szCs w:val="24"/>
        </w:rPr>
        <w:t>−</w:t>
      </w:r>
      <w:r>
        <w:rPr>
          <w:rFonts w:ascii="Times New Roman" w:eastAsia="宋体" w:hAnsi="Times New Roman" w:hint="eastAsia"/>
          <w:sz w:val="24"/>
          <w:szCs w:val="24"/>
        </w:rPr>
        <w:t xml:space="preserve">0.699, SE = 0.106, t(632) = </w:t>
      </w:r>
      <w:r>
        <w:rPr>
          <w:rFonts w:ascii="Times New Roman" w:eastAsia="宋体" w:hAnsi="Times New Roman" w:hint="eastAsia"/>
          <w:sz w:val="24"/>
          <w:szCs w:val="24"/>
        </w:rPr>
        <w:t>−</w:t>
      </w:r>
      <w:r>
        <w:rPr>
          <w:rFonts w:ascii="Times New Roman" w:eastAsia="宋体" w:hAnsi="Times New Roman" w:hint="eastAsia"/>
          <w:sz w:val="24"/>
          <w:szCs w:val="24"/>
        </w:rPr>
        <w:t xml:space="preserve">6.615, p &lt; 0.001). Perceived helpfulness (Q3) was also significant (F(1, 512) = 5.114, p = 0.024), with lower ratings under low deceleration (M = </w:t>
      </w:r>
      <w:r>
        <w:rPr>
          <w:rFonts w:ascii="Times New Roman" w:eastAsia="宋体" w:hAnsi="Times New Roman" w:hint="eastAsia"/>
          <w:sz w:val="24"/>
          <w:szCs w:val="24"/>
        </w:rPr>
        <w:t>−</w:t>
      </w:r>
      <w:r>
        <w:rPr>
          <w:rFonts w:ascii="Times New Roman" w:eastAsia="宋体" w:hAnsi="Times New Roman" w:hint="eastAsia"/>
          <w:sz w:val="24"/>
          <w:szCs w:val="24"/>
        </w:rPr>
        <w:t>0.210, SE = 0.093, p = 0.024). The subjective pattern matched the behavioral one.</w:t>
      </w:r>
    </w:p>
    <w:p w14:paraId="130C7086" w14:textId="7BC41C70"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 xml:space="preserve">Interaction of </w:t>
      </w:r>
      <w:proofErr w:type="spellStart"/>
      <w:r>
        <w:rPr>
          <w:rFonts w:ascii="Times New Roman Bold Italic" w:eastAsia="宋体" w:hAnsi="Times New Roman Bold Italic" w:cs="Times New Roman Bold Italic"/>
          <w:b/>
          <w:bCs/>
          <w:i/>
          <w:iCs/>
          <w:sz w:val="24"/>
          <w:szCs w:val="24"/>
        </w:rPr>
        <w:t>eHMI</w:t>
      </w:r>
      <w:proofErr w:type="spellEnd"/>
      <w:r>
        <w:rPr>
          <w:rFonts w:ascii="Times New Roman Bold Italic" w:eastAsia="宋体" w:hAnsi="Times New Roman Bold Italic" w:cs="Times New Roman Bold Italic"/>
          <w:b/>
          <w:bCs/>
          <w:i/>
          <w:iCs/>
          <w:sz w:val="24"/>
          <w:szCs w:val="24"/>
        </w:rPr>
        <w:t xml:space="preserve"> Transparency and Deceleration Rate</w:t>
      </w:r>
    </w:p>
    <w:p w14:paraId="5F45717C" w14:textId="293A6CAA" w:rsidR="008F4A5F" w:rsidRDefault="003A5CB9">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interaction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and deceleration rate was significant for five measures: crossing delay and the time gap among the behavioral measures, total fixation duration in the waiting stage and in the crossing stage among the eye-movement measures, and maximum pupil diameter in the crossing stage among the physiological measures. The effect on perceived safety (Q1) was marginal (p = 0.079), and the remaining measures showed no significant interaction (p &gt; 0.05).</w:t>
      </w:r>
    </w:p>
    <w:p w14:paraId="38CC827E" w14:textId="2B98F5DA" w:rsidR="003C4E47" w:rsidRDefault="003C4E47" w:rsidP="003C4E47">
      <w:pPr>
        <w:spacing w:after="120" w:line="360" w:lineRule="auto"/>
        <w:ind w:firstLineChars="150" w:firstLine="315"/>
        <w:jc w:val="center"/>
        <w:rPr>
          <w:rFonts w:ascii="Times New Roman" w:eastAsia="宋体" w:hAnsi="Times New Roman"/>
          <w:sz w:val="24"/>
          <w:szCs w:val="24"/>
        </w:rPr>
      </w:pPr>
      <w:r>
        <w:rPr>
          <w:noProof/>
        </w:rPr>
        <w:lastRenderedPageBreak/>
        <w:drawing>
          <wp:inline distT="0" distB="0" distL="0" distR="0" wp14:anchorId="261C6A50" wp14:editId="7C950DBA">
            <wp:extent cx="5819078" cy="2352144"/>
            <wp:effectExtent l="0" t="0" r="0" b="0"/>
            <wp:docPr id="13" name="图片 23" descr="Grou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descr="Group 4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830940" cy="2356939"/>
                    </a:xfrm>
                    <a:prstGeom prst="rect">
                      <a:avLst/>
                    </a:prstGeom>
                    <a:noFill/>
                  </pic:spPr>
                </pic:pic>
              </a:graphicData>
            </a:graphic>
          </wp:inline>
        </w:drawing>
      </w:r>
    </w:p>
    <w:p w14:paraId="061F93B8" w14:textId="77777777"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 xml:space="preserve">Figure 10. Boxplots of the </w:t>
      </w:r>
      <w:proofErr w:type="spellStart"/>
      <w:r>
        <w:rPr>
          <w:rFonts w:ascii="Times New Roman Bold" w:hAnsi="Times New Roman Bold" w:cs="Times New Roman Bold"/>
          <w:b/>
          <w:bCs/>
          <w:sz w:val="24"/>
          <w:szCs w:val="24"/>
        </w:rPr>
        <w:t>eHMI</w:t>
      </w:r>
      <w:proofErr w:type="spellEnd"/>
      <w:r>
        <w:rPr>
          <w:rFonts w:ascii="Times New Roman Bold" w:hAnsi="Times New Roman Bold" w:cs="Times New Roman Bold"/>
          <w:b/>
          <w:bCs/>
          <w:sz w:val="24"/>
          <w:szCs w:val="24"/>
        </w:rPr>
        <w:t xml:space="preserve"> transparency × deceleration rate interaction (behavioral measures)</w:t>
      </w:r>
    </w:p>
    <w:p w14:paraId="04729C04" w14:textId="60B2BD01" w:rsidR="008F4A5F" w:rsidRDefault="003A5CB9">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The interaction effects on the behavioral measures are shown in Figure 10. The interaction on crossing delay was significant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 xml:space="preserve">3, 553) = 11.878, p &lt; 0.001). Under high deceleration, crossing delay was shorter with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than without one (p &lt; 0.001), with no difference among the transparency levels. Under low deceleration the direction reversed: every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 had a longer crossing delay than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(p &lt; 0.01), and Level 3 differed from Level 1, with the longest delay at Level 3 (M = 0.174, SE = 0.062, </w:t>
      </w:r>
      <w:proofErr w:type="gramStart"/>
      <w:r>
        <w:rPr>
          <w:rFonts w:ascii="Times New Roman" w:eastAsia="宋体" w:hAnsi="Times New Roman" w:hint="eastAsia"/>
          <w:sz w:val="24"/>
          <w:szCs w:val="24"/>
        </w:rPr>
        <w:t>t(</w:t>
      </w:r>
      <w:proofErr w:type="gramEnd"/>
      <w:r>
        <w:rPr>
          <w:rFonts w:ascii="Times New Roman" w:eastAsia="宋体" w:hAnsi="Times New Roman" w:hint="eastAsia"/>
          <w:sz w:val="24"/>
          <w:szCs w:val="24"/>
        </w:rPr>
        <w:t xml:space="preserve">574) = 2.802, p = 0.016). The interaction on the time gap was also significant (F(3, 609) = 15.148, p &lt; 0.001): under high deceleration the time gap for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was smaller than for Level 1, Level 2, and Level 3 (p &lt; 0.05), with no difference among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levels; under low deceleration the time gap for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was larger than for the three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levels (p &lt; 0.05), again with no difference among them. This reversal shows how closely the value of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depends on the vehicle's movement. Under high deceleration the clear stopping signal and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reinforced each other, and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worked as a quick confirmation that helped participants commit to crossing. Under low deceleration, the vehicle's motion provided a weaker and less certain stopping signal. Under these conditions,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introduced additional information that had to be reconciled with an ambiguous movement cue, increasing the time needed to verify that the interface and the vehicle's actual state were consistent. Level 3 carried the most information and therefore required the most verification time, producing the longest delay.</w:t>
      </w:r>
    </w:p>
    <w:p w14:paraId="45F9F008" w14:textId="38E83698" w:rsidR="0037189A" w:rsidRDefault="0037189A" w:rsidP="0037189A">
      <w:pPr>
        <w:spacing w:after="120" w:line="360" w:lineRule="auto"/>
        <w:ind w:firstLineChars="150" w:firstLine="315"/>
        <w:jc w:val="center"/>
        <w:rPr>
          <w:rFonts w:ascii="Times New Roman" w:eastAsia="宋体" w:hAnsi="Times New Roman"/>
          <w:sz w:val="24"/>
          <w:szCs w:val="24"/>
        </w:rPr>
      </w:pPr>
      <w:r>
        <w:rPr>
          <w:noProof/>
        </w:rPr>
        <w:lastRenderedPageBreak/>
        <w:drawing>
          <wp:inline distT="0" distB="0" distL="0" distR="0" wp14:anchorId="3F832C40" wp14:editId="7C6382C0">
            <wp:extent cx="5732145" cy="2525395"/>
            <wp:effectExtent l="0" t="0" r="1905" b="8255"/>
            <wp:docPr id="14" name="图片 25" descr="Grou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descr="Group 4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732145" cy="2525395"/>
                    </a:xfrm>
                    <a:prstGeom prst="rect">
                      <a:avLst/>
                    </a:prstGeom>
                    <a:noFill/>
                  </pic:spPr>
                </pic:pic>
              </a:graphicData>
            </a:graphic>
          </wp:inline>
        </w:drawing>
      </w:r>
    </w:p>
    <w:p w14:paraId="3BD7F256" w14:textId="78BE4E29"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 xml:space="preserve">Figure 11. Boxplots of the </w:t>
      </w:r>
      <w:proofErr w:type="spellStart"/>
      <w:r>
        <w:rPr>
          <w:rFonts w:ascii="Times New Roman Bold" w:hAnsi="Times New Roman Bold" w:cs="Times New Roman Bold"/>
          <w:b/>
          <w:bCs/>
          <w:sz w:val="24"/>
          <w:szCs w:val="24"/>
        </w:rPr>
        <w:t>eHMI</w:t>
      </w:r>
      <w:proofErr w:type="spellEnd"/>
      <w:r>
        <w:rPr>
          <w:rFonts w:ascii="Times New Roman Bold" w:hAnsi="Times New Roman Bold" w:cs="Times New Roman Bold"/>
          <w:b/>
          <w:bCs/>
          <w:sz w:val="24"/>
          <w:szCs w:val="24"/>
        </w:rPr>
        <w:t xml:space="preserve"> transparency × deceleration rate interaction (eye-movement measures)</w:t>
      </w:r>
    </w:p>
    <w:p w14:paraId="66789F83"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interaction effects on fixation duration are shown in Figure 11. The interaction on total fixation duration in the waiting stage was significant (F(3, 473) = 2.764, p = 0.042): only under high deceleration was the duration for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longer than for Level 3 (M = </w:t>
      </w:r>
      <w:r>
        <w:rPr>
          <w:rFonts w:ascii="Times New Roman" w:eastAsia="宋体" w:hAnsi="Times New Roman" w:hint="eastAsia"/>
          <w:sz w:val="24"/>
          <w:szCs w:val="24"/>
        </w:rPr>
        <w:t>−</w:t>
      </w:r>
      <w:r>
        <w:rPr>
          <w:rFonts w:ascii="Times New Roman" w:eastAsia="宋体" w:hAnsi="Times New Roman" w:hint="eastAsia"/>
          <w:sz w:val="24"/>
          <w:szCs w:val="24"/>
        </w:rPr>
        <w:t xml:space="preserve">0.348, SE = 0.073, p &lt; 0.001), Level 2 (M = </w:t>
      </w:r>
      <w:r>
        <w:rPr>
          <w:rFonts w:ascii="Times New Roman" w:eastAsia="宋体" w:hAnsi="Times New Roman" w:hint="eastAsia"/>
          <w:sz w:val="24"/>
          <w:szCs w:val="24"/>
        </w:rPr>
        <w:t>−</w:t>
      </w:r>
      <w:r>
        <w:rPr>
          <w:rFonts w:ascii="Times New Roman" w:eastAsia="宋体" w:hAnsi="Times New Roman" w:hint="eastAsia"/>
          <w:sz w:val="24"/>
          <w:szCs w:val="24"/>
        </w:rPr>
        <w:t xml:space="preserve">0.413, SE = 0.073, p &lt; 0.001), and Level 1 (M = </w:t>
      </w:r>
      <w:r>
        <w:rPr>
          <w:rFonts w:ascii="Times New Roman" w:eastAsia="宋体" w:hAnsi="Times New Roman" w:hint="eastAsia"/>
          <w:sz w:val="24"/>
          <w:szCs w:val="24"/>
        </w:rPr>
        <w:t>−</w:t>
      </w:r>
      <w:r>
        <w:rPr>
          <w:rFonts w:ascii="Times New Roman" w:eastAsia="宋体" w:hAnsi="Times New Roman" w:hint="eastAsia"/>
          <w:sz w:val="24"/>
          <w:szCs w:val="24"/>
        </w:rPr>
        <w:t xml:space="preserve">0.386, SE = 0.073, p &lt; 0.001), while under low deceleration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conditions did not differ. Under high deceleration, then,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lowered the cost of </w:t>
      </w:r>
      <w:proofErr w:type="gramStart"/>
      <w:r>
        <w:rPr>
          <w:rFonts w:ascii="Times New Roman" w:eastAsia="宋体" w:hAnsi="Times New Roman" w:hint="eastAsia"/>
          <w:sz w:val="24"/>
          <w:szCs w:val="24"/>
        </w:rPr>
        <w:t>searching</w:t>
      </w:r>
      <w:proofErr w:type="gramEnd"/>
      <w:r>
        <w:rPr>
          <w:rFonts w:ascii="Times New Roman" w:eastAsia="宋体" w:hAnsi="Times New Roman" w:hint="eastAsia"/>
          <w:sz w:val="24"/>
          <w:szCs w:val="24"/>
        </w:rPr>
        <w:t xml:space="preserve"> the environment. The interaction on total fixation duration in the crossing stage was significant (F(3, 412) = 2.801, p = 0.040): only under high deceleration was the duration for Level 3 shorter than for Level 2 (M = </w:t>
      </w:r>
      <w:r>
        <w:rPr>
          <w:rFonts w:ascii="Times New Roman" w:eastAsia="宋体" w:hAnsi="Times New Roman" w:hint="eastAsia"/>
          <w:sz w:val="24"/>
          <w:szCs w:val="24"/>
        </w:rPr>
        <w:t>−</w:t>
      </w:r>
      <w:r>
        <w:rPr>
          <w:rFonts w:ascii="Times New Roman" w:eastAsia="宋体" w:hAnsi="Times New Roman" w:hint="eastAsia"/>
          <w:sz w:val="24"/>
          <w:szCs w:val="24"/>
        </w:rPr>
        <w:t xml:space="preserve">0.158, SE = 0.057, t(431) = </w:t>
      </w:r>
      <w:r>
        <w:rPr>
          <w:rFonts w:ascii="Times New Roman" w:eastAsia="宋体" w:hAnsi="Times New Roman" w:hint="eastAsia"/>
          <w:sz w:val="24"/>
          <w:szCs w:val="24"/>
        </w:rPr>
        <w:t>−</w:t>
      </w:r>
      <w:r>
        <w:rPr>
          <w:rFonts w:ascii="Times New Roman" w:eastAsia="宋体" w:hAnsi="Times New Roman" w:hint="eastAsia"/>
          <w:sz w:val="24"/>
          <w:szCs w:val="24"/>
        </w:rPr>
        <w:t>2.756, p = 0.037), with no difference among the conditions under low deceleration. When deceleration was high and cognitive resources were freer, Level 3 conveyed information more efficiently than Level 2.</w:t>
      </w:r>
    </w:p>
    <w:p w14:paraId="3C8C4F5D" w14:textId="22D498CE"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physiological measures, the interaction on maximum pupil diameter in the crossing stage was significant (F(3, 609) = 3.302, p = 0.020): only under high deceleration was the maximum pupil diameter for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larger than for Level 3 (M = 0.118, SE = 0.031, p = 0.001) and Level 2 (M = 0.099, SE = 0.031, p = 0.008), with no difference among the conditions under low deceleration. As with the behavioral measures, a higher transparency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eased cognitive load more clearly when the stopping signal from the vehicle's movement was already clear.</w:t>
      </w:r>
    </w:p>
    <w:p w14:paraId="6DCD7667" w14:textId="4429DCF5"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color w:val="FF0000"/>
          <w:sz w:val="24"/>
          <w:szCs w:val="24"/>
        </w:rPr>
        <w:t>Effects of Time Pressure and Traffic Density</w:t>
      </w:r>
    </w:p>
    <w:p w14:paraId="7E444287" w14:textId="3C5496D3" w:rsidR="008F4A5F" w:rsidRDefault="00A67E7F">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Main Effect of Time Pressure</w:t>
      </w:r>
    </w:p>
    <w:p w14:paraId="4F25329C" w14:textId="611362C9" w:rsidR="0037189A" w:rsidRDefault="0037189A">
      <w:pPr>
        <w:spacing w:after="120" w:line="360" w:lineRule="auto"/>
        <w:jc w:val="center"/>
        <w:rPr>
          <w:rFonts w:ascii="Times New Roman Bold" w:hAnsi="Times New Roman Bold" w:cs="Times New Roman Bold"/>
          <w:b/>
          <w:bCs/>
          <w:sz w:val="24"/>
          <w:szCs w:val="24"/>
        </w:rPr>
      </w:pPr>
      <w:r>
        <w:rPr>
          <w:noProof/>
        </w:rPr>
        <w:lastRenderedPageBreak/>
        <w:drawing>
          <wp:inline distT="0" distB="0" distL="0" distR="0" wp14:anchorId="3FC1AA3D" wp14:editId="74CF9380">
            <wp:extent cx="5589905" cy="2147570"/>
            <wp:effectExtent l="0" t="0" r="0" b="5080"/>
            <wp:docPr id="15" name="图片 26" descr="Grou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descr="Group 5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5589905" cy="2147570"/>
                    </a:xfrm>
                    <a:prstGeom prst="rect">
                      <a:avLst/>
                    </a:prstGeom>
                    <a:noFill/>
                  </pic:spPr>
                </pic:pic>
              </a:graphicData>
            </a:graphic>
          </wp:inline>
        </w:drawing>
      </w:r>
    </w:p>
    <w:p w14:paraId="1BB931A7" w14:textId="142AF5D2"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Figure 12. Boxplots of the main effect of time pressure</w:t>
      </w:r>
    </w:p>
    <w:p w14:paraId="2AB289D8"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main effects of time pressure are shown in Figure 12. For the behavioral measures, the main effect on crossing delay was significant (F(1, 552) = 32.345, p &lt; 0.001); crossing delay was shorter under time pressure than without it (M = </w:t>
      </w:r>
      <w:r>
        <w:rPr>
          <w:rFonts w:ascii="Times New Roman" w:eastAsia="宋体" w:hAnsi="Times New Roman" w:hint="eastAsia"/>
          <w:sz w:val="24"/>
          <w:szCs w:val="24"/>
        </w:rPr>
        <w:t>−</w:t>
      </w:r>
      <w:r>
        <w:rPr>
          <w:rFonts w:ascii="Times New Roman" w:eastAsia="宋体" w:hAnsi="Times New Roman" w:hint="eastAsia"/>
          <w:sz w:val="24"/>
          <w:szCs w:val="24"/>
        </w:rPr>
        <w:t xml:space="preserve">0.195, SE = 0.037, t(505) = </w:t>
      </w:r>
      <w:r>
        <w:rPr>
          <w:rFonts w:ascii="Times New Roman" w:eastAsia="宋体" w:hAnsi="Times New Roman" w:hint="eastAsia"/>
          <w:sz w:val="24"/>
          <w:szCs w:val="24"/>
        </w:rPr>
        <w:t>−</w:t>
      </w:r>
      <w:r>
        <w:rPr>
          <w:rFonts w:ascii="Times New Roman" w:eastAsia="宋体" w:hAnsi="Times New Roman" w:hint="eastAsia"/>
          <w:sz w:val="24"/>
          <w:szCs w:val="24"/>
        </w:rPr>
        <w:t>5.292, p &lt; 0.001). The main effect on the time gap was significant (</w:t>
      </w:r>
      <w:proofErr w:type="gramStart"/>
      <w:r>
        <w:rPr>
          <w:rFonts w:ascii="Times New Roman" w:eastAsia="宋体" w:hAnsi="Times New Roman" w:hint="eastAsia"/>
          <w:sz w:val="24"/>
          <w:szCs w:val="24"/>
        </w:rPr>
        <w:t>F(</w:t>
      </w:r>
      <w:proofErr w:type="gramEnd"/>
      <w:r>
        <w:rPr>
          <w:rFonts w:ascii="Times New Roman" w:eastAsia="宋体" w:hAnsi="Times New Roman" w:hint="eastAsia"/>
          <w:sz w:val="24"/>
          <w:szCs w:val="24"/>
        </w:rPr>
        <w:t xml:space="preserve">1, 608) = 54.485, p &lt; 0.001), with a larger time gap under time pressure (M = 0.221, SE = 0.032, </w:t>
      </w:r>
      <w:proofErr w:type="gramStart"/>
      <w:r>
        <w:rPr>
          <w:rFonts w:ascii="Times New Roman" w:eastAsia="宋体" w:hAnsi="Times New Roman" w:hint="eastAsia"/>
          <w:sz w:val="24"/>
          <w:szCs w:val="24"/>
        </w:rPr>
        <w:t>t(</w:t>
      </w:r>
      <w:proofErr w:type="gramEnd"/>
      <w:r>
        <w:rPr>
          <w:rFonts w:ascii="Times New Roman" w:eastAsia="宋体" w:hAnsi="Times New Roman" w:hint="eastAsia"/>
          <w:sz w:val="24"/>
          <w:szCs w:val="24"/>
        </w:rPr>
        <w:t>549) = 6.980, p &lt; 0.001). Time pressure led participants to decide quickly and set off sooner; because they initiated crossing while the vehicle was still farther away, the time gap at crossing completion was larger, reflecting a strategy of accepting greater risk of crossing ahead of the vehicle rather than waiting for a larger gap.</w:t>
      </w:r>
    </w:p>
    <w:p w14:paraId="1E5EE376" w14:textId="1626F08F"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eye-movement measures, the main effect on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waiting stage was significant (F(1, 148) = 11.177, p = 0.001); this duration was shorter under time pressure (M = </w:t>
      </w:r>
      <w:r>
        <w:rPr>
          <w:rFonts w:ascii="Times New Roman" w:eastAsia="宋体" w:hAnsi="Times New Roman" w:hint="eastAsia"/>
          <w:sz w:val="24"/>
          <w:szCs w:val="24"/>
        </w:rPr>
        <w:t>−</w:t>
      </w:r>
      <w:r>
        <w:rPr>
          <w:rFonts w:ascii="Times New Roman" w:eastAsia="宋体" w:hAnsi="Times New Roman" w:hint="eastAsia"/>
          <w:sz w:val="24"/>
          <w:szCs w:val="24"/>
        </w:rPr>
        <w:t xml:space="preserve">0.129, SE = 0.041, t(162) = </w:t>
      </w:r>
      <w:r>
        <w:rPr>
          <w:rFonts w:ascii="Times New Roman" w:eastAsia="宋体" w:hAnsi="Times New Roman" w:hint="eastAsia"/>
          <w:sz w:val="24"/>
          <w:szCs w:val="24"/>
        </w:rPr>
        <w:t>−</w:t>
      </w:r>
      <w:r>
        <w:rPr>
          <w:rFonts w:ascii="Times New Roman" w:eastAsia="宋体" w:hAnsi="Times New Roman" w:hint="eastAsia"/>
          <w:sz w:val="24"/>
          <w:szCs w:val="24"/>
        </w:rPr>
        <w:t xml:space="preserve">3.113, p = 0.002), as participants processed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faster. For the physiological measures, mean pupil diameter was larger under time pressure (F(1, 551) = 24.037, p &lt; 0.001) and the pupil diameter change in the waiting stage was smaller (F(1, 553) = 8.363, p = 0.004); the maximum pupil diameter (F(1, 609) = 4.554, p = 0.033) and mean pupil diameter (F(1, 609) = 11.794, p &lt; 0.001) in the crossing stage were both larger. Time pressure raised arousal throughout the trial, pointing to a decision driven more by emotion.</w:t>
      </w:r>
    </w:p>
    <w:p w14:paraId="3948DDFD" w14:textId="4B03C86E" w:rsidR="008F4A5F" w:rsidRDefault="00A968F2">
      <w:pPr>
        <w:spacing w:after="120" w:line="360" w:lineRule="auto"/>
        <w:ind w:firstLineChars="150" w:firstLine="361"/>
        <w:rPr>
          <w:rFonts w:ascii="Times New Roman Bold Italic" w:eastAsia="宋体" w:hAnsi="Times New Roman Bold Italic" w:cs="Times New Roman Bold Italic"/>
          <w:b/>
          <w:bCs/>
          <w:i/>
          <w:iCs/>
          <w:sz w:val="24"/>
          <w:szCs w:val="24"/>
        </w:rPr>
      </w:pPr>
      <w:r>
        <w:rPr>
          <w:rFonts w:ascii="Times New Roman Bold Italic" w:eastAsia="宋体" w:hAnsi="Times New Roman Bold Italic" w:cs="Times New Roman Bold Italic"/>
          <w:b/>
          <w:bCs/>
          <w:i/>
          <w:iCs/>
          <w:sz w:val="24"/>
          <w:szCs w:val="24"/>
        </w:rPr>
        <w:t>Main Effect of Traffic Density</w:t>
      </w:r>
    </w:p>
    <w:p w14:paraId="3AE2F2AF" w14:textId="44AA4C30" w:rsidR="0037189A" w:rsidRDefault="0037189A" w:rsidP="0037189A">
      <w:pPr>
        <w:spacing w:after="120" w:line="360" w:lineRule="auto"/>
        <w:ind w:firstLineChars="150" w:firstLine="315"/>
        <w:jc w:val="center"/>
        <w:rPr>
          <w:rFonts w:ascii="Times New Roman Bold Italic" w:eastAsia="宋体" w:hAnsi="Times New Roman Bold Italic" w:cs="Times New Roman Bold Italic" w:hint="eastAsia"/>
          <w:b/>
          <w:bCs/>
          <w:i/>
          <w:iCs/>
          <w:sz w:val="24"/>
          <w:szCs w:val="24"/>
        </w:rPr>
      </w:pPr>
      <w:r>
        <w:rPr>
          <w:noProof/>
        </w:rPr>
        <w:lastRenderedPageBreak/>
        <w:drawing>
          <wp:inline distT="0" distB="0" distL="0" distR="0" wp14:anchorId="5439B6F0" wp14:editId="378BA72C">
            <wp:extent cx="5589905" cy="2147570"/>
            <wp:effectExtent l="0" t="0" r="0" b="5080"/>
            <wp:docPr id="16" name="图片 28" descr="Grou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8" descr="Group 4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589905" cy="2147570"/>
                    </a:xfrm>
                    <a:prstGeom prst="rect">
                      <a:avLst/>
                    </a:prstGeom>
                    <a:noFill/>
                  </pic:spPr>
                </pic:pic>
              </a:graphicData>
            </a:graphic>
          </wp:inline>
        </w:drawing>
      </w:r>
    </w:p>
    <w:p w14:paraId="3B790E9F" w14:textId="77777777"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Figure 13. Boxplots of the main effect of traffic density</w:t>
      </w:r>
    </w:p>
    <w:p w14:paraId="2E32D031" w14:textId="77777777" w:rsidR="008F4A5F" w:rsidRDefault="00000000">
      <w:pPr>
        <w:spacing w:after="120" w:line="360" w:lineRule="auto"/>
        <w:ind w:firstLineChars="150" w:firstLine="316"/>
        <w:rPr>
          <w:rFonts w:ascii="Times New Roman" w:eastAsia="宋体" w:hAnsi="Times New Roman"/>
          <w:sz w:val="24"/>
          <w:szCs w:val="24"/>
        </w:rPr>
      </w:pPr>
      <w:r>
        <w:rPr>
          <w:b/>
          <w:color w:val="FF0000"/>
        </w:rPr>
        <w:t xml:space="preserve"> </w:t>
      </w:r>
      <w:r>
        <w:rPr>
          <w:rFonts w:ascii="Times New Roman" w:eastAsia="宋体" w:hAnsi="Times New Roman" w:hint="eastAsia"/>
          <w:sz w:val="24"/>
          <w:szCs w:val="24"/>
          <w:highlight w:val="yellow"/>
        </w:rPr>
        <w:t xml:space="preserve">The main effects of traffic density are shown in Figure 13. The main effect on crossing delay was significant (F(1, 551) = 10.850, p = 0.001); crossing delay was shorter under high density than under low density (M = </w:t>
      </w:r>
      <w:r>
        <w:rPr>
          <w:rFonts w:ascii="Times New Roman" w:eastAsia="宋体" w:hAnsi="Times New Roman" w:hint="eastAsia"/>
          <w:sz w:val="24"/>
          <w:szCs w:val="24"/>
          <w:highlight w:val="yellow"/>
        </w:rPr>
        <w:t>−</w:t>
      </w:r>
      <w:r>
        <w:rPr>
          <w:rFonts w:ascii="Times New Roman" w:eastAsia="宋体" w:hAnsi="Times New Roman" w:hint="eastAsia"/>
          <w:sz w:val="24"/>
          <w:szCs w:val="24"/>
          <w:highlight w:val="yellow"/>
        </w:rPr>
        <w:t xml:space="preserve">0.113, SE = 0.036, t(575) = </w:t>
      </w:r>
      <w:r>
        <w:rPr>
          <w:rFonts w:ascii="Times New Roman" w:eastAsia="宋体" w:hAnsi="Times New Roman" w:hint="eastAsia"/>
          <w:sz w:val="24"/>
          <w:szCs w:val="24"/>
          <w:highlight w:val="yellow"/>
        </w:rPr>
        <w:t>−</w:t>
      </w:r>
      <w:r>
        <w:rPr>
          <w:rFonts w:ascii="Times New Roman" w:eastAsia="宋体" w:hAnsi="Times New Roman" w:hint="eastAsia"/>
          <w:sz w:val="24"/>
          <w:szCs w:val="24"/>
          <w:highlight w:val="yellow"/>
        </w:rPr>
        <w:t>3.173, p = 0.002). The main effect on the time gap was significant (</w:t>
      </w:r>
      <w:proofErr w:type="gramStart"/>
      <w:r>
        <w:rPr>
          <w:rFonts w:ascii="Times New Roman" w:eastAsia="宋体" w:hAnsi="Times New Roman" w:hint="eastAsia"/>
          <w:sz w:val="24"/>
          <w:szCs w:val="24"/>
          <w:highlight w:val="yellow"/>
        </w:rPr>
        <w:t>F(</w:t>
      </w:r>
      <w:proofErr w:type="gramEnd"/>
      <w:r>
        <w:rPr>
          <w:rFonts w:ascii="Times New Roman" w:eastAsia="宋体" w:hAnsi="Times New Roman" w:hint="eastAsia"/>
          <w:sz w:val="24"/>
          <w:szCs w:val="24"/>
          <w:highlight w:val="yellow"/>
        </w:rPr>
        <w:t xml:space="preserve">1, 608) = 10.475, p = 0.001), with a larger time gap under high density (M = 0.097, SE = 0.030, </w:t>
      </w:r>
      <w:proofErr w:type="gramStart"/>
      <w:r>
        <w:rPr>
          <w:rFonts w:ascii="Times New Roman" w:eastAsia="宋体" w:hAnsi="Times New Roman" w:hint="eastAsia"/>
          <w:sz w:val="24"/>
          <w:szCs w:val="24"/>
          <w:highlight w:val="yellow"/>
        </w:rPr>
        <w:t>t(</w:t>
      </w:r>
      <w:proofErr w:type="gramEnd"/>
      <w:r>
        <w:rPr>
          <w:rFonts w:ascii="Times New Roman" w:eastAsia="宋体" w:hAnsi="Times New Roman" w:hint="eastAsia"/>
          <w:sz w:val="24"/>
          <w:szCs w:val="24"/>
          <w:highlight w:val="yellow"/>
        </w:rPr>
        <w:t>629) = 3.212, p = 0.001). Perceived safety (Q1) was also significant (</w:t>
      </w:r>
      <w:proofErr w:type="gramStart"/>
      <w:r>
        <w:rPr>
          <w:rFonts w:ascii="Times New Roman" w:eastAsia="宋体" w:hAnsi="Times New Roman" w:hint="eastAsia"/>
          <w:sz w:val="24"/>
          <w:szCs w:val="24"/>
          <w:highlight w:val="yellow"/>
        </w:rPr>
        <w:t>F(</w:t>
      </w:r>
      <w:proofErr w:type="gramEnd"/>
      <w:r>
        <w:rPr>
          <w:rFonts w:ascii="Times New Roman" w:eastAsia="宋体" w:hAnsi="Times New Roman" w:hint="eastAsia"/>
          <w:sz w:val="24"/>
          <w:szCs w:val="24"/>
          <w:highlight w:val="yellow"/>
        </w:rPr>
        <w:t xml:space="preserve">1, 609) = 4.924, p = 0.027), with higher ratings under high density (M = 0.200, SE = 0.090, </w:t>
      </w:r>
      <w:proofErr w:type="gramStart"/>
      <w:r>
        <w:rPr>
          <w:rFonts w:ascii="Times New Roman" w:eastAsia="宋体" w:hAnsi="Times New Roman" w:hint="eastAsia"/>
          <w:sz w:val="24"/>
          <w:szCs w:val="24"/>
          <w:highlight w:val="yellow"/>
        </w:rPr>
        <w:t>t(</w:t>
      </w:r>
      <w:proofErr w:type="gramEnd"/>
      <w:r>
        <w:rPr>
          <w:rFonts w:ascii="Times New Roman" w:eastAsia="宋体" w:hAnsi="Times New Roman" w:hint="eastAsia"/>
          <w:sz w:val="24"/>
          <w:szCs w:val="24"/>
          <w:highlight w:val="yellow"/>
        </w:rPr>
        <w:t xml:space="preserve">616) = 2.219, p = 0.027). Both </w:t>
      </w:r>
      <w:proofErr w:type="gramStart"/>
      <w:r>
        <w:rPr>
          <w:rFonts w:ascii="Times New Roman" w:eastAsia="宋体" w:hAnsi="Times New Roman" w:hint="eastAsia"/>
          <w:sz w:val="24"/>
          <w:szCs w:val="24"/>
          <w:highlight w:val="yellow"/>
        </w:rPr>
        <w:t>the behavioral</w:t>
      </w:r>
      <w:proofErr w:type="gramEnd"/>
      <w:r>
        <w:rPr>
          <w:rFonts w:ascii="Times New Roman" w:eastAsia="宋体" w:hAnsi="Times New Roman" w:hint="eastAsia"/>
          <w:sz w:val="24"/>
          <w:szCs w:val="24"/>
          <w:highlight w:val="yellow"/>
        </w:rPr>
        <w:t xml:space="preserve"> and </w:t>
      </w:r>
      <w:proofErr w:type="gramStart"/>
      <w:r>
        <w:rPr>
          <w:rFonts w:ascii="Times New Roman" w:eastAsia="宋体" w:hAnsi="Times New Roman" w:hint="eastAsia"/>
          <w:sz w:val="24"/>
          <w:szCs w:val="24"/>
          <w:highlight w:val="yellow"/>
        </w:rPr>
        <w:t>the subjective</w:t>
      </w:r>
      <w:proofErr w:type="gramEnd"/>
      <w:r>
        <w:rPr>
          <w:rFonts w:ascii="Times New Roman" w:eastAsia="宋体" w:hAnsi="Times New Roman" w:hint="eastAsia"/>
          <w:sz w:val="24"/>
          <w:szCs w:val="24"/>
          <w:highlight w:val="yellow"/>
        </w:rPr>
        <w:t xml:space="preserve"> results under high density run against the intuition that higher density means higher risk. This may be because the smaller gaps between vehicles in dense traffic make crossable gaps easier to identify, which helps participants pick up the stopping signal </w:t>
      </w:r>
      <w:proofErr w:type="gramStart"/>
      <w:r>
        <w:rPr>
          <w:rFonts w:ascii="Times New Roman" w:eastAsia="宋体" w:hAnsi="Times New Roman" w:hint="eastAsia"/>
          <w:sz w:val="24"/>
          <w:szCs w:val="24"/>
          <w:highlight w:val="yellow"/>
        </w:rPr>
        <w:t>quickly .</w:t>
      </w:r>
      <w:proofErr w:type="gramEnd"/>
    </w:p>
    <w:p w14:paraId="6E69A6E3"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For the eye-movement measures, the main effect on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crossing stage was significant (F(1, 141) = 7.951, p = 0.006); this duration was shorter under high density than under low density (M = </w:t>
      </w:r>
      <w:r>
        <w:rPr>
          <w:rFonts w:ascii="Times New Roman" w:eastAsia="宋体" w:hAnsi="Times New Roman" w:hint="eastAsia"/>
          <w:sz w:val="24"/>
          <w:szCs w:val="24"/>
        </w:rPr>
        <w:t>−</w:t>
      </w:r>
      <w:r>
        <w:rPr>
          <w:rFonts w:ascii="Times New Roman" w:eastAsia="宋体" w:hAnsi="Times New Roman" w:hint="eastAsia"/>
          <w:sz w:val="24"/>
          <w:szCs w:val="24"/>
        </w:rPr>
        <w:t xml:space="preserve">0.243, SE = 0.088, t(143) = </w:t>
      </w:r>
      <w:r>
        <w:rPr>
          <w:rFonts w:ascii="Times New Roman" w:eastAsia="宋体" w:hAnsi="Times New Roman" w:hint="eastAsia"/>
          <w:sz w:val="24"/>
          <w:szCs w:val="24"/>
        </w:rPr>
        <w:t>−</w:t>
      </w:r>
      <w:r>
        <w:rPr>
          <w:rFonts w:ascii="Times New Roman" w:eastAsia="宋体" w:hAnsi="Times New Roman" w:hint="eastAsia"/>
          <w:sz w:val="24"/>
          <w:szCs w:val="24"/>
        </w:rPr>
        <w:t xml:space="preserve">2.756, p = 0.007). Under low density participants needed to read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to support the decision, whereas under high density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worked more as a quick confirmation that needed little reading.</w:t>
      </w:r>
    </w:p>
    <w:p w14:paraId="6634506B" w14:textId="7777777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color w:val="FF0000"/>
          <w:sz w:val="24"/>
          <w:szCs w:val="24"/>
        </w:rPr>
        <w:t>Interactions with Time Pressure and Traffic Density</w:t>
      </w:r>
    </w:p>
    <w:p w14:paraId="7FFDFFBE"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interaction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and time pressure was significant for one measure, the pupil diameter </w:t>
      </w:r>
      <w:proofErr w:type="gramStart"/>
      <w:r>
        <w:rPr>
          <w:rFonts w:ascii="Times New Roman" w:eastAsia="宋体" w:hAnsi="Times New Roman" w:hint="eastAsia"/>
          <w:sz w:val="24"/>
          <w:szCs w:val="24"/>
        </w:rPr>
        <w:t>change</w:t>
      </w:r>
      <w:proofErr w:type="gramEnd"/>
      <w:r>
        <w:rPr>
          <w:rFonts w:ascii="Times New Roman" w:eastAsia="宋体" w:hAnsi="Times New Roman" w:hint="eastAsia"/>
          <w:sz w:val="24"/>
          <w:szCs w:val="24"/>
        </w:rPr>
        <w:t xml:space="preserve"> in the waiting stage, and marginal for perceived helpfulness (Q3; p = 0.068). The interaction on the pupil diameter change in the waiting stage was significant (F(3, 552) = 3.695, p = 0.012): only under time pressure was the change for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smaller than for Level 3 (M = </w:t>
      </w:r>
      <w:r>
        <w:rPr>
          <w:rFonts w:ascii="Times New Roman" w:eastAsia="宋体" w:hAnsi="Times New Roman" w:hint="eastAsia"/>
          <w:sz w:val="24"/>
          <w:szCs w:val="24"/>
        </w:rPr>
        <w:t>−</w:t>
      </w:r>
      <w:r>
        <w:rPr>
          <w:rFonts w:ascii="Times New Roman" w:eastAsia="宋体" w:hAnsi="Times New Roman" w:hint="eastAsia"/>
          <w:sz w:val="24"/>
          <w:szCs w:val="24"/>
        </w:rPr>
        <w:t xml:space="preserve">0.066, SE = 0.022, t(572) = </w:t>
      </w:r>
      <w:r>
        <w:rPr>
          <w:rFonts w:ascii="Times New Roman" w:eastAsia="宋体" w:hAnsi="Times New Roman" w:hint="eastAsia"/>
          <w:sz w:val="24"/>
          <w:szCs w:val="24"/>
        </w:rPr>
        <w:t>−</w:t>
      </w:r>
      <w:r>
        <w:rPr>
          <w:rFonts w:ascii="Times New Roman" w:eastAsia="宋体" w:hAnsi="Times New Roman" w:hint="eastAsia"/>
          <w:sz w:val="24"/>
          <w:szCs w:val="24"/>
        </w:rPr>
        <w:t xml:space="preserve">2.934, p = 0.021) and marginally </w:t>
      </w:r>
      <w:r>
        <w:rPr>
          <w:rFonts w:ascii="Times New Roman" w:eastAsia="宋体" w:hAnsi="Times New Roman" w:hint="eastAsia"/>
          <w:sz w:val="24"/>
          <w:szCs w:val="24"/>
        </w:rPr>
        <w:lastRenderedPageBreak/>
        <w:t xml:space="preserve">smaller than for Level 1 (M = </w:t>
      </w:r>
      <w:r>
        <w:rPr>
          <w:rFonts w:ascii="Times New Roman" w:eastAsia="宋体" w:hAnsi="Times New Roman" w:hint="eastAsia"/>
          <w:sz w:val="24"/>
          <w:szCs w:val="24"/>
        </w:rPr>
        <w:t>−</w:t>
      </w:r>
      <w:r>
        <w:rPr>
          <w:rFonts w:ascii="Times New Roman" w:eastAsia="宋体" w:hAnsi="Times New Roman" w:hint="eastAsia"/>
          <w:sz w:val="24"/>
          <w:szCs w:val="24"/>
        </w:rPr>
        <w:t xml:space="preserve">0.056, SE = 0.022, p = 0.057). </w:t>
      </w:r>
      <w:proofErr w:type="gramStart"/>
      <w:r>
        <w:rPr>
          <w:rFonts w:ascii="Times New Roman" w:eastAsia="宋体" w:hAnsi="Times New Roman" w:hint="eastAsia"/>
          <w:sz w:val="24"/>
          <w:szCs w:val="24"/>
        </w:rPr>
        <w:t>Under time</w:t>
      </w:r>
      <w:proofErr w:type="gramEnd"/>
      <w:r>
        <w:rPr>
          <w:rFonts w:ascii="Times New Roman" w:eastAsia="宋体" w:hAnsi="Times New Roman" w:hint="eastAsia"/>
          <w:sz w:val="24"/>
          <w:szCs w:val="24"/>
        </w:rPr>
        <w:t xml:space="preserve"> pressure, then, a higher transparency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gave guiding information that eased a saturated state of attention.</w:t>
      </w:r>
    </w:p>
    <w:p w14:paraId="4E492B49"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interaction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and traffic density was significant for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waiting stage (F(2, 150) = 7.173, p = 0.001): only under high density was the duration for Level 3 longer than for Level 1 (M = 0.263, SE = 0.075, t(155) = 3.512, p = 0.002), with no difference among the levels under low density. A higher transparency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was harder to process in dense traffic and called for more initial processing time.</w:t>
      </w:r>
    </w:p>
    <w:p w14:paraId="680E74BF"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interactions of deceleration rate with time pressure and with traffic density were both significant for perceived safety (Q1; p &lt; 0.05). In the deceleration </w:t>
      </w:r>
      <w:r>
        <w:rPr>
          <w:rFonts w:ascii="Times New Roman" w:eastAsia="宋体" w:hAnsi="Times New Roman" w:hint="eastAsia"/>
          <w:sz w:val="24"/>
          <w:szCs w:val="24"/>
        </w:rPr>
        <w:t>×</w:t>
      </w:r>
      <w:r>
        <w:rPr>
          <w:rFonts w:ascii="Times New Roman" w:eastAsia="宋体" w:hAnsi="Times New Roman" w:hint="eastAsia"/>
          <w:sz w:val="24"/>
          <w:szCs w:val="24"/>
        </w:rPr>
        <w:t xml:space="preserve"> time pressure interaction, low deceleration gave lower perceived safety than high deceleration whether or not there was time pressure, but the gap was larger without time pressure (no pressure: M = </w:t>
      </w:r>
      <w:r>
        <w:rPr>
          <w:rFonts w:ascii="Times New Roman" w:eastAsia="宋体" w:hAnsi="Times New Roman" w:hint="eastAsia"/>
          <w:sz w:val="24"/>
          <w:szCs w:val="24"/>
        </w:rPr>
        <w:t>−</w:t>
      </w:r>
      <w:r>
        <w:rPr>
          <w:rFonts w:ascii="Times New Roman" w:eastAsia="宋体" w:hAnsi="Times New Roman" w:hint="eastAsia"/>
          <w:sz w:val="24"/>
          <w:szCs w:val="24"/>
        </w:rPr>
        <w:t xml:space="preserve">0.949, SE = 0.141, t(631) = </w:t>
      </w:r>
      <w:r>
        <w:rPr>
          <w:rFonts w:ascii="Times New Roman" w:eastAsia="宋体" w:hAnsi="Times New Roman" w:hint="eastAsia"/>
          <w:sz w:val="24"/>
          <w:szCs w:val="24"/>
        </w:rPr>
        <w:t>−</w:t>
      </w:r>
      <w:r>
        <w:rPr>
          <w:rFonts w:ascii="Times New Roman" w:eastAsia="宋体" w:hAnsi="Times New Roman" w:hint="eastAsia"/>
          <w:sz w:val="24"/>
          <w:szCs w:val="24"/>
        </w:rPr>
        <w:t xml:space="preserve">6.707, p &lt; 0.001; with pressure: M = </w:t>
      </w:r>
      <w:r>
        <w:rPr>
          <w:rFonts w:ascii="Times New Roman" w:eastAsia="宋体" w:hAnsi="Times New Roman" w:hint="eastAsia"/>
          <w:sz w:val="24"/>
          <w:szCs w:val="24"/>
        </w:rPr>
        <w:t>−</w:t>
      </w:r>
      <w:r>
        <w:rPr>
          <w:rFonts w:ascii="Times New Roman" w:eastAsia="宋体" w:hAnsi="Times New Roman" w:hint="eastAsia"/>
          <w:sz w:val="24"/>
          <w:szCs w:val="24"/>
        </w:rPr>
        <w:t xml:space="preserve">0.446, SE = 0.134, t(623) = </w:t>
      </w:r>
      <w:r>
        <w:rPr>
          <w:rFonts w:ascii="Times New Roman" w:eastAsia="宋体" w:hAnsi="Times New Roman" w:hint="eastAsia"/>
          <w:sz w:val="24"/>
          <w:szCs w:val="24"/>
        </w:rPr>
        <w:t>−</w:t>
      </w:r>
      <w:r>
        <w:rPr>
          <w:rFonts w:ascii="Times New Roman" w:eastAsia="宋体" w:hAnsi="Times New Roman" w:hint="eastAsia"/>
          <w:sz w:val="24"/>
          <w:szCs w:val="24"/>
        </w:rPr>
        <w:t xml:space="preserve">3.338, p = 0.001); under time pressure participants were more eager to cross and were less sensitive to the risk </w:t>
      </w:r>
      <w:proofErr w:type="spellStart"/>
      <w:r>
        <w:rPr>
          <w:rFonts w:ascii="Times New Roman" w:eastAsia="宋体" w:hAnsi="Times New Roman" w:hint="eastAsia"/>
          <w:sz w:val="24"/>
          <w:szCs w:val="24"/>
        </w:rPr>
        <w:t>signalled</w:t>
      </w:r>
      <w:proofErr w:type="spellEnd"/>
      <w:r>
        <w:rPr>
          <w:rFonts w:ascii="Times New Roman" w:eastAsia="宋体" w:hAnsi="Times New Roman" w:hint="eastAsia"/>
          <w:sz w:val="24"/>
          <w:szCs w:val="24"/>
        </w:rPr>
        <w:t xml:space="preserve"> by urgency. In the deceleration </w:t>
      </w:r>
      <w:r>
        <w:rPr>
          <w:rFonts w:ascii="Times New Roman" w:eastAsia="宋体" w:hAnsi="Times New Roman" w:hint="eastAsia"/>
          <w:sz w:val="24"/>
          <w:szCs w:val="24"/>
        </w:rPr>
        <w:t>×</w:t>
      </w:r>
      <w:r>
        <w:rPr>
          <w:rFonts w:ascii="Times New Roman" w:eastAsia="宋体" w:hAnsi="Times New Roman" w:hint="eastAsia"/>
          <w:sz w:val="24"/>
          <w:szCs w:val="24"/>
        </w:rPr>
        <w:t xml:space="preserve"> density interaction, high deceleration gave higher perceived safety than low deceleration at both densities, but the gap was larger under low density (low density: M = </w:t>
      </w:r>
      <w:r>
        <w:rPr>
          <w:rFonts w:ascii="Times New Roman" w:eastAsia="宋体" w:hAnsi="Times New Roman" w:hint="eastAsia"/>
          <w:sz w:val="24"/>
          <w:szCs w:val="24"/>
        </w:rPr>
        <w:t>−</w:t>
      </w:r>
      <w:r>
        <w:rPr>
          <w:rFonts w:ascii="Times New Roman" w:eastAsia="宋体" w:hAnsi="Times New Roman" w:hint="eastAsia"/>
          <w:sz w:val="24"/>
          <w:szCs w:val="24"/>
        </w:rPr>
        <w:t xml:space="preserve">0.912, SE = 0.143, t(633) = </w:t>
      </w:r>
      <w:r>
        <w:rPr>
          <w:rFonts w:ascii="Times New Roman" w:eastAsia="宋体" w:hAnsi="Times New Roman" w:hint="eastAsia"/>
          <w:sz w:val="24"/>
          <w:szCs w:val="24"/>
        </w:rPr>
        <w:t>−</w:t>
      </w:r>
      <w:r>
        <w:rPr>
          <w:rFonts w:ascii="Times New Roman" w:eastAsia="宋体" w:hAnsi="Times New Roman" w:hint="eastAsia"/>
          <w:sz w:val="24"/>
          <w:szCs w:val="24"/>
        </w:rPr>
        <w:t xml:space="preserve">6.371, p &lt; 0.001; high density: M = </w:t>
      </w:r>
      <w:r>
        <w:rPr>
          <w:rFonts w:ascii="Times New Roman" w:eastAsia="宋体" w:hAnsi="Times New Roman" w:hint="eastAsia"/>
          <w:sz w:val="24"/>
          <w:szCs w:val="24"/>
        </w:rPr>
        <w:t>−</w:t>
      </w:r>
      <w:r>
        <w:rPr>
          <w:rFonts w:ascii="Times New Roman" w:eastAsia="宋体" w:hAnsi="Times New Roman" w:hint="eastAsia"/>
          <w:sz w:val="24"/>
          <w:szCs w:val="24"/>
        </w:rPr>
        <w:t xml:space="preserve">0.478, SE = 0.132, t(625) = </w:t>
      </w:r>
      <w:r>
        <w:rPr>
          <w:rFonts w:ascii="Times New Roman" w:eastAsia="宋体" w:hAnsi="Times New Roman" w:hint="eastAsia"/>
          <w:sz w:val="24"/>
          <w:szCs w:val="24"/>
        </w:rPr>
        <w:t>−</w:t>
      </w:r>
      <w:r>
        <w:rPr>
          <w:rFonts w:ascii="Times New Roman" w:eastAsia="宋体" w:hAnsi="Times New Roman" w:hint="eastAsia"/>
          <w:sz w:val="24"/>
          <w:szCs w:val="24"/>
        </w:rPr>
        <w:t xml:space="preserve">3.626, p &lt; 0.001). Under low density the larger gaps between vehicles leave fewer reference cues, so participants relied more on deceleration and gained more perceived safety from high deceleration; under high density the smaller gaps provided extra reference cues that partly replaced deceleration as a source of information. The interaction of time pressure and traffic density was significant for the first fixation duration on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the waiting stage (F(1, 153) = 4.558, p = 0.034): under low density the duration was shorter under time pressure than without it (M = </w:t>
      </w:r>
      <w:r>
        <w:rPr>
          <w:rFonts w:ascii="Times New Roman" w:eastAsia="宋体" w:hAnsi="Times New Roman" w:hint="eastAsia"/>
          <w:sz w:val="24"/>
          <w:szCs w:val="24"/>
        </w:rPr>
        <w:t>−</w:t>
      </w:r>
      <w:r>
        <w:rPr>
          <w:rFonts w:ascii="Times New Roman" w:eastAsia="宋体" w:hAnsi="Times New Roman" w:hint="eastAsia"/>
          <w:sz w:val="24"/>
          <w:szCs w:val="24"/>
        </w:rPr>
        <w:t xml:space="preserve">0.244, SE = 0.068, t(150) = </w:t>
      </w:r>
      <w:r>
        <w:rPr>
          <w:rFonts w:ascii="Times New Roman" w:eastAsia="宋体" w:hAnsi="Times New Roman" w:hint="eastAsia"/>
          <w:sz w:val="24"/>
          <w:szCs w:val="24"/>
        </w:rPr>
        <w:t>−</w:t>
      </w:r>
      <w:r>
        <w:rPr>
          <w:rFonts w:ascii="Times New Roman" w:eastAsia="宋体" w:hAnsi="Times New Roman" w:hint="eastAsia"/>
          <w:sz w:val="24"/>
          <w:szCs w:val="24"/>
        </w:rPr>
        <w:t xml:space="preserve">3.601, p &lt; 0.001), with no difference under high density. Under low density participants read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to support the decision and time pressure speeded up that reading, whereas under high density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worked as a trigger signal and was little affected by time pressure.</w:t>
      </w:r>
    </w:p>
    <w:p w14:paraId="0DA1AC71" w14:textId="77777777" w:rsidR="008F4A5F" w:rsidRDefault="00000000">
      <w:pPr>
        <w:spacing w:after="120" w:line="360" w:lineRule="auto"/>
        <w:ind w:firstLineChars="150" w:firstLine="361"/>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Predictive Model of Crossing Success</w:t>
      </w:r>
    </w:p>
    <w:p w14:paraId="0E61117E"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After the 56 trials with early crossings in which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had not appeared were removed, the analysis was based on 772 valid trials. A binary logistic regression tested the effects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transparency, deceleration rate, time pressure, and traffic density on crossing </w:t>
      </w:r>
      <w:r>
        <w:rPr>
          <w:rFonts w:ascii="Times New Roman" w:eastAsia="宋体" w:hAnsi="Times New Roman" w:hint="eastAsia"/>
          <w:sz w:val="24"/>
          <w:szCs w:val="24"/>
        </w:rPr>
        <w:lastRenderedPageBreak/>
        <w:t xml:space="preserve">success. The model fit well (omnibus </w:t>
      </w:r>
      <w:r>
        <w:rPr>
          <w:rFonts w:ascii="Times New Roman" w:eastAsia="宋体" w:hAnsi="Times New Roman" w:hint="eastAsia"/>
          <w:sz w:val="24"/>
          <w:szCs w:val="24"/>
        </w:rPr>
        <w:t>χ²</w:t>
      </w:r>
      <w:r>
        <w:rPr>
          <w:rFonts w:ascii="Times New Roman" w:eastAsia="宋体" w:hAnsi="Times New Roman" w:hint="eastAsia"/>
          <w:sz w:val="24"/>
          <w:szCs w:val="24"/>
        </w:rPr>
        <w:t>(6) = 347.421, p &lt; 0.001; Nagelkerke R</w:t>
      </w:r>
      <w:r>
        <w:rPr>
          <w:rFonts w:ascii="Times New Roman" w:eastAsia="宋体" w:hAnsi="Times New Roman" w:hint="eastAsia"/>
          <w:sz w:val="24"/>
          <w:szCs w:val="24"/>
        </w:rPr>
        <w:t>²</w:t>
      </w:r>
      <w:r>
        <w:rPr>
          <w:rFonts w:ascii="Times New Roman" w:eastAsia="宋体" w:hAnsi="Times New Roman" w:hint="eastAsia"/>
          <w:sz w:val="24"/>
          <w:szCs w:val="24"/>
        </w:rPr>
        <w:t xml:space="preserve"> = 0.628; Hosmer</w:t>
      </w:r>
      <w:r>
        <w:rPr>
          <w:rFonts w:ascii="Times New Roman" w:eastAsia="宋体" w:hAnsi="Times New Roman" w:hint="eastAsia"/>
          <w:sz w:val="24"/>
          <w:szCs w:val="24"/>
        </w:rPr>
        <w:t>–</w:t>
      </w:r>
      <w:proofErr w:type="spellStart"/>
      <w:r>
        <w:rPr>
          <w:rFonts w:ascii="Times New Roman" w:eastAsia="宋体" w:hAnsi="Times New Roman" w:hint="eastAsia"/>
          <w:sz w:val="24"/>
          <w:szCs w:val="24"/>
        </w:rPr>
        <w:t>Lemeshow</w:t>
      </w:r>
      <w:proofErr w:type="spellEnd"/>
      <w:r>
        <w:rPr>
          <w:rFonts w:ascii="Times New Roman" w:eastAsia="宋体" w:hAnsi="Times New Roman" w:hint="eastAsia"/>
          <w:sz w:val="24"/>
          <w:szCs w:val="24"/>
        </w:rPr>
        <w:t xml:space="preserve"> </w:t>
      </w:r>
      <w:r>
        <w:rPr>
          <w:rFonts w:ascii="Times New Roman" w:eastAsia="宋体" w:hAnsi="Times New Roman" w:hint="eastAsia"/>
          <w:sz w:val="24"/>
          <w:szCs w:val="24"/>
        </w:rPr>
        <w:t>χ²</w:t>
      </w:r>
      <w:r>
        <w:rPr>
          <w:rFonts w:ascii="Times New Roman" w:eastAsia="宋体" w:hAnsi="Times New Roman" w:hint="eastAsia"/>
          <w:sz w:val="24"/>
          <w:szCs w:val="24"/>
        </w:rPr>
        <w:t xml:space="preserve">(8) = 5.528, p = 0.700).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factor was significant (Wald = 126.282, p &lt; 0.001); all three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conditions raised the probability of success relative to no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(Exp(B) = 3.627</w:t>
      </w:r>
      <w:r>
        <w:rPr>
          <w:rFonts w:ascii="Times New Roman" w:eastAsia="宋体" w:hAnsi="Times New Roman" w:hint="eastAsia"/>
          <w:sz w:val="24"/>
          <w:szCs w:val="24"/>
        </w:rPr>
        <w:t>–</w:t>
      </w:r>
      <w:r>
        <w:rPr>
          <w:rFonts w:ascii="Times New Roman" w:eastAsia="宋体" w:hAnsi="Times New Roman" w:hint="eastAsia"/>
          <w:sz w:val="24"/>
          <w:szCs w:val="24"/>
        </w:rPr>
        <w:t>4.162, p &lt; 0.001), with no difference among them (p &gt; 0.05). Deceleration rate (p &lt; 0.001) and time pressure (p = 0.022) were both significant; traffic density was not (p = 0.449).</w:t>
      </w:r>
    </w:p>
    <w:p w14:paraId="3CE8C938" w14:textId="77777777" w:rsidR="008F4A5F" w:rsidRDefault="00000000">
      <w:pPr>
        <w:spacing w:after="120" w:line="360" w:lineRule="auto"/>
        <w:ind w:firstLineChars="250" w:firstLine="527"/>
        <w:rPr>
          <w:rFonts w:ascii="Times New Roman" w:eastAsia="宋体" w:hAnsi="Times New Roman"/>
          <w:sz w:val="24"/>
          <w:szCs w:val="24"/>
        </w:rPr>
      </w:pPr>
      <w:r>
        <w:rPr>
          <w:b/>
          <w:color w:val="FF0000"/>
        </w:rPr>
        <w:t xml:space="preserve"> </w:t>
      </w:r>
      <w:r>
        <w:rPr>
          <w:rFonts w:ascii="Times New Roman" w:eastAsia="宋体" w:hAnsi="Times New Roman" w:hint="eastAsia"/>
          <w:color w:val="FF0000"/>
          <w:sz w:val="24"/>
          <w:szCs w:val="24"/>
          <w:highlight w:val="yellow"/>
        </w:rPr>
        <w:t xml:space="preserve">Because traffic density had no significant effect on crossing success (note that its significant effects in the GLMM analyses above concerned continuous outcomes such as crossing delay and the time gap, not the binary success outcome) and would add complexity without improving explanatory power, it was dropped, and the three </w:t>
      </w:r>
      <w:proofErr w:type="spellStart"/>
      <w:r>
        <w:rPr>
          <w:rFonts w:ascii="Times New Roman" w:eastAsia="宋体" w:hAnsi="Times New Roman" w:hint="eastAsia"/>
          <w:color w:val="FF0000"/>
          <w:sz w:val="24"/>
          <w:szCs w:val="24"/>
          <w:highlight w:val="yellow"/>
        </w:rPr>
        <w:t>eHMI</w:t>
      </w:r>
      <w:proofErr w:type="spellEnd"/>
      <w:r>
        <w:rPr>
          <w:rFonts w:ascii="Times New Roman" w:eastAsia="宋体" w:hAnsi="Times New Roman" w:hint="eastAsia"/>
          <w:color w:val="FF0000"/>
          <w:sz w:val="24"/>
          <w:szCs w:val="24"/>
          <w:highlight w:val="yellow"/>
        </w:rPr>
        <w:t xml:space="preserve"> conditions were combined to build a simpler model</w:t>
      </w:r>
      <w:r>
        <w:rPr>
          <w:rFonts w:ascii="Times New Roman" w:eastAsia="宋体" w:hAnsi="Times New Roman" w:hint="eastAsia"/>
          <w:sz w:val="24"/>
          <w:szCs w:val="24"/>
          <w:highlight w:val="yellow"/>
        </w:rPr>
        <w:t xml:space="preserve"> (</w:t>
      </w:r>
      <w:proofErr w:type="spellStart"/>
      <w:r>
        <w:rPr>
          <w:rFonts w:ascii="Times New Roman" w:eastAsia="宋体" w:hAnsi="Times New Roman" w:hint="eastAsia"/>
          <w:sz w:val="24"/>
          <w:szCs w:val="24"/>
          <w:highlight w:val="yellow"/>
        </w:rPr>
        <w:t>eHMI</w:t>
      </w:r>
      <w:proofErr w:type="spellEnd"/>
      <w:r>
        <w:rPr>
          <w:rFonts w:ascii="Times New Roman" w:eastAsia="宋体" w:hAnsi="Times New Roman" w:hint="eastAsia"/>
          <w:sz w:val="24"/>
          <w:szCs w:val="24"/>
          <w:highlight w:val="yellow"/>
        </w:rPr>
        <w:t>: 0 = none, 1 = present; deceleration rate: 0 = low, 1 = high; time pressure: 0 = none, 1 = present). The results are given in Table 1.</w:t>
      </w:r>
    </w:p>
    <w:p w14:paraId="497C36E5" w14:textId="77777777"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Table 1. Binary Logistic Regression: Variables in the Equation</w:t>
      </w:r>
    </w:p>
    <w:tbl>
      <w:tblPr>
        <w:tblW w:w="9200" w:type="dxa"/>
        <w:jc w:val="center"/>
        <w:tblLayout w:type="fixed"/>
        <w:tblLook w:val="04A0" w:firstRow="1" w:lastRow="0" w:firstColumn="1" w:lastColumn="0" w:noHBand="0" w:noVBand="1"/>
      </w:tblPr>
      <w:tblGrid>
        <w:gridCol w:w="2400"/>
        <w:gridCol w:w="1199"/>
        <w:gridCol w:w="1101"/>
        <w:gridCol w:w="1300"/>
        <w:gridCol w:w="700"/>
        <w:gridCol w:w="1200"/>
        <w:gridCol w:w="1300"/>
      </w:tblGrid>
      <w:tr w:rsidR="008F4A5F" w14:paraId="6EB47623" w14:textId="77777777">
        <w:trPr>
          <w:jc w:val="center"/>
        </w:trPr>
        <w:tc>
          <w:tcPr>
            <w:tcW w:w="2400" w:type="dxa"/>
            <w:tcBorders>
              <w:top w:val="single" w:sz="8" w:space="0" w:color="000000"/>
              <w:bottom w:val="single" w:sz="8" w:space="0" w:color="000000"/>
            </w:tcBorders>
            <w:vAlign w:val="center"/>
          </w:tcPr>
          <w:p w14:paraId="3D52C8F5" w14:textId="77777777" w:rsidR="008F4A5F" w:rsidRDefault="00000000">
            <w:pPr>
              <w:spacing w:after="40" w:line="281" w:lineRule="auto"/>
              <w:jc w:val="center"/>
            </w:pPr>
            <w:r>
              <w:rPr>
                <w:rFonts w:ascii="Times New Roman" w:eastAsia="宋体" w:hAnsi="Times New Roman"/>
                <w:b/>
                <w:bCs/>
                <w:szCs w:val="21"/>
              </w:rPr>
              <w:t>Predictor</w:t>
            </w:r>
          </w:p>
        </w:tc>
        <w:tc>
          <w:tcPr>
            <w:tcW w:w="1199" w:type="dxa"/>
            <w:tcBorders>
              <w:top w:val="single" w:sz="8" w:space="0" w:color="000000"/>
              <w:bottom w:val="single" w:sz="8" w:space="0" w:color="000000"/>
            </w:tcBorders>
            <w:vAlign w:val="center"/>
          </w:tcPr>
          <w:p w14:paraId="2BF429B5" w14:textId="77777777" w:rsidR="008F4A5F" w:rsidRDefault="00000000">
            <w:pPr>
              <w:spacing w:after="40" w:line="281" w:lineRule="auto"/>
              <w:jc w:val="center"/>
            </w:pPr>
            <w:r>
              <w:rPr>
                <w:rFonts w:ascii="Times New Roman" w:eastAsia="宋体" w:hAnsi="Times New Roman"/>
                <w:b/>
                <w:bCs/>
                <w:szCs w:val="21"/>
              </w:rPr>
              <w:t>B</w:t>
            </w:r>
          </w:p>
        </w:tc>
        <w:tc>
          <w:tcPr>
            <w:tcW w:w="1101" w:type="dxa"/>
            <w:tcBorders>
              <w:top w:val="single" w:sz="8" w:space="0" w:color="000000"/>
              <w:bottom w:val="single" w:sz="8" w:space="0" w:color="000000"/>
            </w:tcBorders>
            <w:vAlign w:val="center"/>
          </w:tcPr>
          <w:p w14:paraId="50F0E244" w14:textId="77777777" w:rsidR="008F4A5F" w:rsidRDefault="00000000">
            <w:pPr>
              <w:spacing w:after="40" w:line="281" w:lineRule="auto"/>
              <w:jc w:val="center"/>
            </w:pPr>
            <w:r>
              <w:rPr>
                <w:rFonts w:ascii="Times New Roman" w:eastAsia="宋体" w:hAnsi="Times New Roman"/>
                <w:b/>
                <w:bCs/>
                <w:szCs w:val="21"/>
              </w:rPr>
              <w:t>SE</w:t>
            </w:r>
          </w:p>
        </w:tc>
        <w:tc>
          <w:tcPr>
            <w:tcW w:w="1300" w:type="dxa"/>
            <w:tcBorders>
              <w:top w:val="single" w:sz="8" w:space="0" w:color="000000"/>
              <w:bottom w:val="single" w:sz="8" w:space="0" w:color="000000"/>
            </w:tcBorders>
            <w:vAlign w:val="center"/>
          </w:tcPr>
          <w:p w14:paraId="4425188E" w14:textId="77777777" w:rsidR="008F4A5F" w:rsidRDefault="00000000">
            <w:pPr>
              <w:spacing w:after="40" w:line="281" w:lineRule="auto"/>
              <w:jc w:val="center"/>
            </w:pPr>
            <w:r>
              <w:rPr>
                <w:rFonts w:ascii="Times New Roman" w:eastAsia="宋体" w:hAnsi="Times New Roman"/>
                <w:b/>
                <w:bCs/>
                <w:szCs w:val="21"/>
              </w:rPr>
              <w:t>Wald</w:t>
            </w:r>
          </w:p>
        </w:tc>
        <w:tc>
          <w:tcPr>
            <w:tcW w:w="700" w:type="dxa"/>
            <w:tcBorders>
              <w:top w:val="single" w:sz="8" w:space="0" w:color="000000"/>
              <w:bottom w:val="single" w:sz="8" w:space="0" w:color="000000"/>
            </w:tcBorders>
            <w:vAlign w:val="center"/>
          </w:tcPr>
          <w:p w14:paraId="5E2BCEDC" w14:textId="77777777" w:rsidR="008F4A5F" w:rsidRDefault="00000000">
            <w:pPr>
              <w:spacing w:after="40" w:line="281" w:lineRule="auto"/>
              <w:jc w:val="center"/>
            </w:pPr>
            <w:proofErr w:type="spellStart"/>
            <w:r>
              <w:rPr>
                <w:rFonts w:ascii="Times New Roman" w:eastAsia="宋体" w:hAnsi="Times New Roman"/>
                <w:b/>
                <w:bCs/>
                <w:szCs w:val="21"/>
              </w:rPr>
              <w:t>df</w:t>
            </w:r>
            <w:proofErr w:type="spellEnd"/>
          </w:p>
        </w:tc>
        <w:tc>
          <w:tcPr>
            <w:tcW w:w="1200" w:type="dxa"/>
            <w:tcBorders>
              <w:top w:val="single" w:sz="8" w:space="0" w:color="000000"/>
              <w:bottom w:val="single" w:sz="8" w:space="0" w:color="000000"/>
            </w:tcBorders>
            <w:vAlign w:val="center"/>
          </w:tcPr>
          <w:p w14:paraId="51ABAE81" w14:textId="77777777" w:rsidR="008F4A5F" w:rsidRDefault="00000000">
            <w:pPr>
              <w:spacing w:after="40" w:line="281" w:lineRule="auto"/>
              <w:jc w:val="center"/>
            </w:pPr>
            <w:r>
              <w:rPr>
                <w:rFonts w:ascii="Times New Roman" w:eastAsia="宋体" w:hAnsi="Times New Roman"/>
                <w:b/>
                <w:bCs/>
                <w:szCs w:val="21"/>
              </w:rPr>
              <w:t>p</w:t>
            </w:r>
          </w:p>
        </w:tc>
        <w:tc>
          <w:tcPr>
            <w:tcW w:w="1300" w:type="dxa"/>
            <w:tcBorders>
              <w:top w:val="single" w:sz="8" w:space="0" w:color="000000"/>
              <w:bottom w:val="single" w:sz="8" w:space="0" w:color="000000"/>
            </w:tcBorders>
            <w:vAlign w:val="center"/>
          </w:tcPr>
          <w:p w14:paraId="425269DF" w14:textId="77777777" w:rsidR="008F4A5F" w:rsidRDefault="00000000">
            <w:pPr>
              <w:spacing w:after="40" w:line="281" w:lineRule="auto"/>
              <w:jc w:val="center"/>
            </w:pPr>
            <w:r>
              <w:rPr>
                <w:rFonts w:ascii="Times New Roman" w:eastAsia="宋体" w:hAnsi="Times New Roman"/>
                <w:b/>
                <w:bCs/>
                <w:szCs w:val="21"/>
              </w:rPr>
              <w:t>Exp(B)</w:t>
            </w:r>
          </w:p>
        </w:tc>
      </w:tr>
      <w:tr w:rsidR="008F4A5F" w14:paraId="0B47FDAF" w14:textId="77777777">
        <w:trPr>
          <w:jc w:val="center"/>
        </w:trPr>
        <w:tc>
          <w:tcPr>
            <w:tcW w:w="2400" w:type="dxa"/>
            <w:tcBorders>
              <w:top w:val="single" w:sz="8" w:space="0" w:color="000000"/>
              <w:bottom w:val="single" w:sz="8" w:space="0" w:color="000000"/>
            </w:tcBorders>
            <w:vAlign w:val="center"/>
          </w:tcPr>
          <w:p w14:paraId="1C250CA9" w14:textId="77777777" w:rsidR="008F4A5F" w:rsidRDefault="00000000">
            <w:pPr>
              <w:spacing w:after="40" w:line="281" w:lineRule="auto"/>
              <w:jc w:val="center"/>
            </w:pPr>
            <w:proofErr w:type="spellStart"/>
            <w:r>
              <w:rPr>
                <w:rFonts w:ascii="Times New Roman" w:eastAsia="宋体" w:hAnsi="Times New Roman"/>
                <w:szCs w:val="21"/>
              </w:rPr>
              <w:t>eHMI</w:t>
            </w:r>
            <w:proofErr w:type="spellEnd"/>
          </w:p>
        </w:tc>
        <w:tc>
          <w:tcPr>
            <w:tcW w:w="1199" w:type="dxa"/>
            <w:tcBorders>
              <w:top w:val="single" w:sz="8" w:space="0" w:color="000000"/>
              <w:bottom w:val="single" w:sz="8" w:space="0" w:color="000000"/>
            </w:tcBorders>
            <w:vAlign w:val="center"/>
          </w:tcPr>
          <w:p w14:paraId="54637141" w14:textId="77777777" w:rsidR="008F4A5F" w:rsidRDefault="00000000">
            <w:pPr>
              <w:spacing w:after="40" w:line="281" w:lineRule="auto"/>
              <w:jc w:val="center"/>
            </w:pPr>
            <w:r>
              <w:rPr>
                <w:rFonts w:ascii="Times New Roman" w:eastAsia="宋体" w:hAnsi="Times New Roman"/>
                <w:szCs w:val="21"/>
              </w:rPr>
              <w:t>3.889</w:t>
            </w:r>
          </w:p>
        </w:tc>
        <w:tc>
          <w:tcPr>
            <w:tcW w:w="1101" w:type="dxa"/>
            <w:tcBorders>
              <w:top w:val="single" w:sz="8" w:space="0" w:color="000000"/>
              <w:bottom w:val="single" w:sz="8" w:space="0" w:color="000000"/>
            </w:tcBorders>
            <w:vAlign w:val="center"/>
          </w:tcPr>
          <w:p w14:paraId="05FCBDDB" w14:textId="77777777" w:rsidR="008F4A5F" w:rsidRDefault="00000000">
            <w:pPr>
              <w:spacing w:after="40" w:line="281" w:lineRule="auto"/>
              <w:jc w:val="center"/>
            </w:pPr>
            <w:r>
              <w:rPr>
                <w:rFonts w:ascii="Times New Roman" w:eastAsia="宋体" w:hAnsi="Times New Roman"/>
                <w:szCs w:val="21"/>
              </w:rPr>
              <w:t>0.346</w:t>
            </w:r>
          </w:p>
        </w:tc>
        <w:tc>
          <w:tcPr>
            <w:tcW w:w="1300" w:type="dxa"/>
            <w:tcBorders>
              <w:top w:val="single" w:sz="8" w:space="0" w:color="000000"/>
              <w:bottom w:val="single" w:sz="8" w:space="0" w:color="000000"/>
            </w:tcBorders>
            <w:vAlign w:val="center"/>
          </w:tcPr>
          <w:p w14:paraId="4C0C3BF8" w14:textId="77777777" w:rsidR="008F4A5F" w:rsidRDefault="00000000">
            <w:pPr>
              <w:spacing w:after="40" w:line="281" w:lineRule="auto"/>
              <w:jc w:val="center"/>
            </w:pPr>
            <w:r>
              <w:rPr>
                <w:rFonts w:ascii="Times New Roman" w:eastAsia="宋体" w:hAnsi="Times New Roman"/>
                <w:szCs w:val="21"/>
              </w:rPr>
              <w:t>126.537</w:t>
            </w:r>
          </w:p>
        </w:tc>
        <w:tc>
          <w:tcPr>
            <w:tcW w:w="700" w:type="dxa"/>
            <w:tcBorders>
              <w:top w:val="single" w:sz="8" w:space="0" w:color="000000"/>
              <w:bottom w:val="single" w:sz="8" w:space="0" w:color="000000"/>
            </w:tcBorders>
            <w:vAlign w:val="center"/>
          </w:tcPr>
          <w:p w14:paraId="0C6588E4" w14:textId="77777777" w:rsidR="008F4A5F" w:rsidRDefault="00000000">
            <w:pPr>
              <w:spacing w:after="40" w:line="281" w:lineRule="auto"/>
              <w:jc w:val="center"/>
            </w:pPr>
            <w:r>
              <w:rPr>
                <w:rFonts w:ascii="Times New Roman" w:eastAsia="宋体" w:hAnsi="Times New Roman"/>
                <w:szCs w:val="21"/>
              </w:rPr>
              <w:t>1</w:t>
            </w:r>
          </w:p>
        </w:tc>
        <w:tc>
          <w:tcPr>
            <w:tcW w:w="1200" w:type="dxa"/>
            <w:tcBorders>
              <w:top w:val="single" w:sz="8" w:space="0" w:color="000000"/>
              <w:bottom w:val="single" w:sz="8" w:space="0" w:color="000000"/>
            </w:tcBorders>
            <w:vAlign w:val="center"/>
          </w:tcPr>
          <w:p w14:paraId="2E41469B" w14:textId="77777777" w:rsidR="008F4A5F" w:rsidRDefault="00000000">
            <w:pPr>
              <w:spacing w:after="40" w:line="281" w:lineRule="auto"/>
              <w:jc w:val="center"/>
            </w:pPr>
            <w:r>
              <w:rPr>
                <w:rFonts w:ascii="Times New Roman" w:eastAsia="宋体" w:hAnsi="Times New Roman"/>
                <w:szCs w:val="21"/>
              </w:rPr>
              <w:t>&lt; .001</w:t>
            </w:r>
          </w:p>
        </w:tc>
        <w:tc>
          <w:tcPr>
            <w:tcW w:w="1300" w:type="dxa"/>
            <w:tcBorders>
              <w:top w:val="single" w:sz="8" w:space="0" w:color="000000"/>
              <w:bottom w:val="single" w:sz="8" w:space="0" w:color="000000"/>
            </w:tcBorders>
            <w:vAlign w:val="center"/>
          </w:tcPr>
          <w:p w14:paraId="193E6F7E" w14:textId="77777777" w:rsidR="008F4A5F" w:rsidRDefault="00000000">
            <w:pPr>
              <w:spacing w:after="40" w:line="281" w:lineRule="auto"/>
              <w:jc w:val="center"/>
            </w:pPr>
            <w:r>
              <w:rPr>
                <w:rFonts w:ascii="Times New Roman" w:eastAsia="宋体" w:hAnsi="Times New Roman"/>
                <w:szCs w:val="21"/>
              </w:rPr>
              <w:t>48.869</w:t>
            </w:r>
          </w:p>
        </w:tc>
      </w:tr>
      <w:tr w:rsidR="008F4A5F" w14:paraId="5CC6BD1A" w14:textId="77777777">
        <w:trPr>
          <w:jc w:val="center"/>
        </w:trPr>
        <w:tc>
          <w:tcPr>
            <w:tcW w:w="2400" w:type="dxa"/>
            <w:tcBorders>
              <w:top w:val="single" w:sz="8" w:space="0" w:color="000000"/>
              <w:bottom w:val="single" w:sz="8" w:space="0" w:color="000000"/>
            </w:tcBorders>
            <w:vAlign w:val="center"/>
          </w:tcPr>
          <w:p w14:paraId="63DBCBEF" w14:textId="77777777" w:rsidR="008F4A5F" w:rsidRDefault="00000000">
            <w:pPr>
              <w:spacing w:after="40" w:line="281" w:lineRule="auto"/>
              <w:jc w:val="center"/>
            </w:pPr>
            <w:r>
              <w:rPr>
                <w:rFonts w:ascii="Times New Roman" w:eastAsia="宋体" w:hAnsi="Times New Roman"/>
                <w:szCs w:val="21"/>
              </w:rPr>
              <w:t>Deceleration rate</w:t>
            </w:r>
          </w:p>
        </w:tc>
        <w:tc>
          <w:tcPr>
            <w:tcW w:w="1199" w:type="dxa"/>
            <w:tcBorders>
              <w:top w:val="single" w:sz="8" w:space="0" w:color="000000"/>
              <w:bottom w:val="single" w:sz="8" w:space="0" w:color="000000"/>
            </w:tcBorders>
            <w:vAlign w:val="center"/>
          </w:tcPr>
          <w:p w14:paraId="022B73DC" w14:textId="77777777" w:rsidR="008F4A5F" w:rsidRDefault="00000000">
            <w:pPr>
              <w:spacing w:after="40" w:line="281" w:lineRule="auto"/>
              <w:jc w:val="center"/>
            </w:pPr>
            <w:r>
              <w:rPr>
                <w:rFonts w:ascii="Times New Roman" w:eastAsia="宋体" w:hAnsi="Times New Roman"/>
                <w:szCs w:val="21"/>
              </w:rPr>
              <w:t>4.789</w:t>
            </w:r>
          </w:p>
        </w:tc>
        <w:tc>
          <w:tcPr>
            <w:tcW w:w="1101" w:type="dxa"/>
            <w:tcBorders>
              <w:top w:val="single" w:sz="8" w:space="0" w:color="000000"/>
              <w:bottom w:val="single" w:sz="8" w:space="0" w:color="000000"/>
            </w:tcBorders>
            <w:vAlign w:val="center"/>
          </w:tcPr>
          <w:p w14:paraId="58085ED7" w14:textId="77777777" w:rsidR="008F4A5F" w:rsidRDefault="00000000">
            <w:pPr>
              <w:spacing w:after="40" w:line="281" w:lineRule="auto"/>
              <w:jc w:val="center"/>
            </w:pPr>
            <w:r>
              <w:rPr>
                <w:rFonts w:ascii="Times New Roman" w:eastAsia="宋体" w:hAnsi="Times New Roman"/>
                <w:szCs w:val="21"/>
              </w:rPr>
              <w:t>0.535</w:t>
            </w:r>
          </w:p>
        </w:tc>
        <w:tc>
          <w:tcPr>
            <w:tcW w:w="1300" w:type="dxa"/>
            <w:tcBorders>
              <w:top w:val="single" w:sz="8" w:space="0" w:color="000000"/>
              <w:bottom w:val="single" w:sz="8" w:space="0" w:color="000000"/>
            </w:tcBorders>
            <w:vAlign w:val="center"/>
          </w:tcPr>
          <w:p w14:paraId="542B467B" w14:textId="77777777" w:rsidR="008F4A5F" w:rsidRDefault="00000000">
            <w:pPr>
              <w:spacing w:after="40" w:line="281" w:lineRule="auto"/>
              <w:jc w:val="center"/>
            </w:pPr>
            <w:r>
              <w:rPr>
                <w:rFonts w:ascii="Times New Roman" w:eastAsia="宋体" w:hAnsi="Times New Roman"/>
                <w:szCs w:val="21"/>
              </w:rPr>
              <w:t>80.204</w:t>
            </w:r>
          </w:p>
        </w:tc>
        <w:tc>
          <w:tcPr>
            <w:tcW w:w="700" w:type="dxa"/>
            <w:tcBorders>
              <w:top w:val="single" w:sz="8" w:space="0" w:color="000000"/>
              <w:bottom w:val="single" w:sz="8" w:space="0" w:color="000000"/>
            </w:tcBorders>
            <w:vAlign w:val="center"/>
          </w:tcPr>
          <w:p w14:paraId="1B3BCE81" w14:textId="77777777" w:rsidR="008F4A5F" w:rsidRDefault="00000000">
            <w:pPr>
              <w:spacing w:after="40" w:line="281" w:lineRule="auto"/>
              <w:jc w:val="center"/>
            </w:pPr>
            <w:r>
              <w:rPr>
                <w:rFonts w:ascii="Times New Roman" w:eastAsia="宋体" w:hAnsi="Times New Roman"/>
                <w:szCs w:val="21"/>
              </w:rPr>
              <w:t>1</w:t>
            </w:r>
          </w:p>
        </w:tc>
        <w:tc>
          <w:tcPr>
            <w:tcW w:w="1200" w:type="dxa"/>
            <w:tcBorders>
              <w:top w:val="single" w:sz="8" w:space="0" w:color="000000"/>
              <w:bottom w:val="single" w:sz="8" w:space="0" w:color="000000"/>
            </w:tcBorders>
            <w:vAlign w:val="center"/>
          </w:tcPr>
          <w:p w14:paraId="606DDAF7" w14:textId="77777777" w:rsidR="008F4A5F" w:rsidRDefault="00000000">
            <w:pPr>
              <w:spacing w:after="40" w:line="281" w:lineRule="auto"/>
              <w:jc w:val="center"/>
            </w:pPr>
            <w:r>
              <w:rPr>
                <w:rFonts w:ascii="Times New Roman" w:eastAsia="宋体" w:hAnsi="Times New Roman"/>
                <w:szCs w:val="21"/>
              </w:rPr>
              <w:t>&lt; .001</w:t>
            </w:r>
          </w:p>
        </w:tc>
        <w:tc>
          <w:tcPr>
            <w:tcW w:w="1300" w:type="dxa"/>
            <w:tcBorders>
              <w:top w:val="single" w:sz="8" w:space="0" w:color="000000"/>
              <w:bottom w:val="single" w:sz="8" w:space="0" w:color="000000"/>
            </w:tcBorders>
            <w:vAlign w:val="center"/>
          </w:tcPr>
          <w:p w14:paraId="71762718" w14:textId="77777777" w:rsidR="008F4A5F" w:rsidRDefault="00000000">
            <w:pPr>
              <w:spacing w:after="40" w:line="281" w:lineRule="auto"/>
              <w:jc w:val="center"/>
            </w:pPr>
            <w:r>
              <w:rPr>
                <w:rFonts w:ascii="Times New Roman" w:eastAsia="宋体" w:hAnsi="Times New Roman"/>
                <w:szCs w:val="21"/>
              </w:rPr>
              <w:t>120.129</w:t>
            </w:r>
          </w:p>
        </w:tc>
      </w:tr>
      <w:tr w:rsidR="008F4A5F" w14:paraId="78E59A7D" w14:textId="77777777">
        <w:trPr>
          <w:jc w:val="center"/>
        </w:trPr>
        <w:tc>
          <w:tcPr>
            <w:tcW w:w="2400" w:type="dxa"/>
            <w:tcBorders>
              <w:top w:val="single" w:sz="8" w:space="0" w:color="000000"/>
              <w:bottom w:val="single" w:sz="8" w:space="0" w:color="000000"/>
            </w:tcBorders>
            <w:vAlign w:val="center"/>
          </w:tcPr>
          <w:p w14:paraId="4F51722D" w14:textId="77777777" w:rsidR="008F4A5F" w:rsidRDefault="00000000">
            <w:pPr>
              <w:spacing w:after="40" w:line="281" w:lineRule="auto"/>
              <w:jc w:val="center"/>
            </w:pPr>
            <w:r>
              <w:rPr>
                <w:rFonts w:ascii="Times New Roman" w:eastAsia="宋体" w:hAnsi="Times New Roman"/>
                <w:szCs w:val="21"/>
              </w:rPr>
              <w:t>Time pressure</w:t>
            </w:r>
          </w:p>
        </w:tc>
        <w:tc>
          <w:tcPr>
            <w:tcW w:w="1199" w:type="dxa"/>
            <w:tcBorders>
              <w:top w:val="single" w:sz="8" w:space="0" w:color="000000"/>
              <w:bottom w:val="single" w:sz="8" w:space="0" w:color="000000"/>
            </w:tcBorders>
            <w:vAlign w:val="center"/>
          </w:tcPr>
          <w:p w14:paraId="0295F920" w14:textId="77777777" w:rsidR="008F4A5F" w:rsidRDefault="00000000">
            <w:pPr>
              <w:spacing w:after="40" w:line="281" w:lineRule="auto"/>
              <w:jc w:val="center"/>
            </w:pPr>
            <w:r>
              <w:rPr>
                <w:rFonts w:ascii="Times New Roman" w:eastAsia="宋体" w:hAnsi="Times New Roman"/>
                <w:szCs w:val="21"/>
              </w:rPr>
              <w:t>0.710</w:t>
            </w:r>
          </w:p>
        </w:tc>
        <w:tc>
          <w:tcPr>
            <w:tcW w:w="1101" w:type="dxa"/>
            <w:tcBorders>
              <w:top w:val="single" w:sz="8" w:space="0" w:color="000000"/>
              <w:bottom w:val="single" w:sz="8" w:space="0" w:color="000000"/>
            </w:tcBorders>
            <w:vAlign w:val="center"/>
          </w:tcPr>
          <w:p w14:paraId="4E82ECC2" w14:textId="77777777" w:rsidR="008F4A5F" w:rsidRDefault="00000000">
            <w:pPr>
              <w:spacing w:after="40" w:line="281" w:lineRule="auto"/>
              <w:jc w:val="center"/>
            </w:pPr>
            <w:r>
              <w:rPr>
                <w:rFonts w:ascii="Times New Roman" w:eastAsia="宋体" w:hAnsi="Times New Roman"/>
                <w:szCs w:val="21"/>
              </w:rPr>
              <w:t>0.311</w:t>
            </w:r>
          </w:p>
        </w:tc>
        <w:tc>
          <w:tcPr>
            <w:tcW w:w="1300" w:type="dxa"/>
            <w:tcBorders>
              <w:top w:val="single" w:sz="8" w:space="0" w:color="000000"/>
              <w:bottom w:val="single" w:sz="8" w:space="0" w:color="000000"/>
            </w:tcBorders>
            <w:vAlign w:val="center"/>
          </w:tcPr>
          <w:p w14:paraId="0FC1A7CC" w14:textId="77777777" w:rsidR="008F4A5F" w:rsidRDefault="00000000">
            <w:pPr>
              <w:spacing w:after="40" w:line="281" w:lineRule="auto"/>
              <w:jc w:val="center"/>
            </w:pPr>
            <w:r>
              <w:rPr>
                <w:rFonts w:ascii="Times New Roman" w:eastAsia="宋体" w:hAnsi="Times New Roman"/>
                <w:szCs w:val="21"/>
              </w:rPr>
              <w:t>5.217</w:t>
            </w:r>
          </w:p>
        </w:tc>
        <w:tc>
          <w:tcPr>
            <w:tcW w:w="700" w:type="dxa"/>
            <w:tcBorders>
              <w:top w:val="single" w:sz="8" w:space="0" w:color="000000"/>
              <w:bottom w:val="single" w:sz="8" w:space="0" w:color="000000"/>
            </w:tcBorders>
            <w:vAlign w:val="center"/>
          </w:tcPr>
          <w:p w14:paraId="134EF502" w14:textId="77777777" w:rsidR="008F4A5F" w:rsidRDefault="00000000">
            <w:pPr>
              <w:spacing w:after="40" w:line="281" w:lineRule="auto"/>
              <w:jc w:val="center"/>
            </w:pPr>
            <w:r>
              <w:rPr>
                <w:rFonts w:ascii="Times New Roman" w:eastAsia="宋体" w:hAnsi="Times New Roman"/>
                <w:szCs w:val="21"/>
              </w:rPr>
              <w:t>1</w:t>
            </w:r>
          </w:p>
        </w:tc>
        <w:tc>
          <w:tcPr>
            <w:tcW w:w="1200" w:type="dxa"/>
            <w:tcBorders>
              <w:top w:val="single" w:sz="8" w:space="0" w:color="000000"/>
              <w:bottom w:val="single" w:sz="8" w:space="0" w:color="000000"/>
            </w:tcBorders>
            <w:vAlign w:val="center"/>
          </w:tcPr>
          <w:p w14:paraId="571A1488" w14:textId="77777777" w:rsidR="008F4A5F" w:rsidRDefault="00000000">
            <w:pPr>
              <w:spacing w:after="40" w:line="281" w:lineRule="auto"/>
              <w:jc w:val="center"/>
            </w:pPr>
            <w:r>
              <w:rPr>
                <w:rFonts w:ascii="Times New Roman" w:eastAsia="宋体" w:hAnsi="Times New Roman"/>
                <w:szCs w:val="21"/>
              </w:rPr>
              <w:t>.022</w:t>
            </w:r>
          </w:p>
        </w:tc>
        <w:tc>
          <w:tcPr>
            <w:tcW w:w="1300" w:type="dxa"/>
            <w:tcBorders>
              <w:top w:val="single" w:sz="8" w:space="0" w:color="000000"/>
              <w:bottom w:val="single" w:sz="8" w:space="0" w:color="000000"/>
            </w:tcBorders>
            <w:vAlign w:val="center"/>
          </w:tcPr>
          <w:p w14:paraId="1E929833" w14:textId="77777777" w:rsidR="008F4A5F" w:rsidRDefault="00000000">
            <w:pPr>
              <w:spacing w:after="40" w:line="281" w:lineRule="auto"/>
              <w:jc w:val="center"/>
            </w:pPr>
            <w:r>
              <w:rPr>
                <w:rFonts w:ascii="Times New Roman" w:eastAsia="宋体" w:hAnsi="Times New Roman"/>
                <w:szCs w:val="21"/>
              </w:rPr>
              <w:t>2.033</w:t>
            </w:r>
          </w:p>
        </w:tc>
      </w:tr>
      <w:tr w:rsidR="008F4A5F" w14:paraId="235A3B50" w14:textId="77777777">
        <w:trPr>
          <w:jc w:val="center"/>
        </w:trPr>
        <w:tc>
          <w:tcPr>
            <w:tcW w:w="2400" w:type="dxa"/>
            <w:tcBorders>
              <w:top w:val="single" w:sz="8" w:space="0" w:color="000000"/>
              <w:bottom w:val="single" w:sz="8" w:space="0" w:color="000000"/>
            </w:tcBorders>
            <w:vAlign w:val="center"/>
          </w:tcPr>
          <w:p w14:paraId="1B64B5EF" w14:textId="77777777" w:rsidR="008F4A5F" w:rsidRDefault="00000000">
            <w:pPr>
              <w:spacing w:after="40" w:line="281" w:lineRule="auto"/>
              <w:jc w:val="center"/>
            </w:pPr>
            <w:r>
              <w:rPr>
                <w:rFonts w:ascii="Times New Roman" w:eastAsia="宋体" w:hAnsi="Times New Roman"/>
                <w:szCs w:val="21"/>
              </w:rPr>
              <w:t>Constant</w:t>
            </w:r>
          </w:p>
        </w:tc>
        <w:tc>
          <w:tcPr>
            <w:tcW w:w="1199" w:type="dxa"/>
            <w:tcBorders>
              <w:top w:val="single" w:sz="8" w:space="0" w:color="000000"/>
              <w:bottom w:val="single" w:sz="8" w:space="0" w:color="000000"/>
            </w:tcBorders>
            <w:vAlign w:val="center"/>
          </w:tcPr>
          <w:p w14:paraId="01A44381" w14:textId="77777777" w:rsidR="008F4A5F" w:rsidRDefault="00000000">
            <w:pPr>
              <w:spacing w:after="40" w:line="281" w:lineRule="auto"/>
              <w:jc w:val="center"/>
            </w:pPr>
            <w:r>
              <w:rPr>
                <w:rFonts w:ascii="Times New Roman" w:hAnsi="Times New Roman"/>
                <w:szCs w:val="21"/>
              </w:rPr>
              <w:t>−</w:t>
            </w:r>
            <w:r>
              <w:rPr>
                <w:rFonts w:ascii="Times New Roman" w:eastAsia="宋体" w:hAnsi="Times New Roman"/>
                <w:szCs w:val="21"/>
              </w:rPr>
              <w:t>2.111</w:t>
            </w:r>
          </w:p>
        </w:tc>
        <w:tc>
          <w:tcPr>
            <w:tcW w:w="1101" w:type="dxa"/>
            <w:tcBorders>
              <w:top w:val="single" w:sz="8" w:space="0" w:color="000000"/>
              <w:bottom w:val="single" w:sz="8" w:space="0" w:color="000000"/>
            </w:tcBorders>
            <w:vAlign w:val="center"/>
          </w:tcPr>
          <w:p w14:paraId="15BE6FC0" w14:textId="77777777" w:rsidR="008F4A5F" w:rsidRDefault="00000000">
            <w:pPr>
              <w:spacing w:after="40" w:line="281" w:lineRule="auto"/>
              <w:jc w:val="center"/>
            </w:pPr>
            <w:r>
              <w:rPr>
                <w:rFonts w:ascii="Times New Roman" w:eastAsia="宋体" w:hAnsi="Times New Roman"/>
                <w:szCs w:val="21"/>
              </w:rPr>
              <w:t>0.339</w:t>
            </w:r>
          </w:p>
        </w:tc>
        <w:tc>
          <w:tcPr>
            <w:tcW w:w="1300" w:type="dxa"/>
            <w:tcBorders>
              <w:top w:val="single" w:sz="8" w:space="0" w:color="000000"/>
              <w:bottom w:val="single" w:sz="8" w:space="0" w:color="000000"/>
            </w:tcBorders>
            <w:vAlign w:val="center"/>
          </w:tcPr>
          <w:p w14:paraId="45D1E1F5" w14:textId="77777777" w:rsidR="008F4A5F" w:rsidRDefault="00000000">
            <w:pPr>
              <w:spacing w:after="40" w:line="281" w:lineRule="auto"/>
              <w:jc w:val="center"/>
            </w:pPr>
            <w:r>
              <w:rPr>
                <w:rFonts w:ascii="Times New Roman" w:eastAsia="宋体" w:hAnsi="Times New Roman"/>
                <w:szCs w:val="21"/>
              </w:rPr>
              <w:t>38.871</w:t>
            </w:r>
          </w:p>
        </w:tc>
        <w:tc>
          <w:tcPr>
            <w:tcW w:w="700" w:type="dxa"/>
            <w:tcBorders>
              <w:top w:val="single" w:sz="8" w:space="0" w:color="000000"/>
              <w:bottom w:val="single" w:sz="8" w:space="0" w:color="000000"/>
            </w:tcBorders>
            <w:vAlign w:val="center"/>
          </w:tcPr>
          <w:p w14:paraId="1FD644BE" w14:textId="77777777" w:rsidR="008F4A5F" w:rsidRDefault="00000000">
            <w:pPr>
              <w:spacing w:after="40" w:line="281" w:lineRule="auto"/>
              <w:jc w:val="center"/>
            </w:pPr>
            <w:r>
              <w:rPr>
                <w:rFonts w:ascii="Times New Roman" w:eastAsia="宋体" w:hAnsi="Times New Roman"/>
                <w:szCs w:val="21"/>
              </w:rPr>
              <w:t>1</w:t>
            </w:r>
          </w:p>
        </w:tc>
        <w:tc>
          <w:tcPr>
            <w:tcW w:w="1200" w:type="dxa"/>
            <w:tcBorders>
              <w:top w:val="single" w:sz="8" w:space="0" w:color="000000"/>
              <w:bottom w:val="single" w:sz="8" w:space="0" w:color="000000"/>
            </w:tcBorders>
            <w:vAlign w:val="center"/>
          </w:tcPr>
          <w:p w14:paraId="7A17E8D0" w14:textId="77777777" w:rsidR="008F4A5F" w:rsidRDefault="00000000">
            <w:pPr>
              <w:spacing w:after="40" w:line="281" w:lineRule="auto"/>
              <w:jc w:val="center"/>
            </w:pPr>
            <w:r>
              <w:rPr>
                <w:rFonts w:ascii="Times New Roman" w:eastAsia="宋体" w:hAnsi="Times New Roman"/>
                <w:szCs w:val="21"/>
              </w:rPr>
              <w:t>&lt; .001</w:t>
            </w:r>
          </w:p>
        </w:tc>
        <w:tc>
          <w:tcPr>
            <w:tcW w:w="1300" w:type="dxa"/>
            <w:tcBorders>
              <w:top w:val="single" w:sz="8" w:space="0" w:color="000000"/>
              <w:bottom w:val="single" w:sz="8" w:space="0" w:color="000000"/>
            </w:tcBorders>
            <w:vAlign w:val="center"/>
          </w:tcPr>
          <w:p w14:paraId="024B71D2" w14:textId="77777777" w:rsidR="008F4A5F" w:rsidRDefault="00000000">
            <w:pPr>
              <w:spacing w:after="40" w:line="281" w:lineRule="auto"/>
              <w:jc w:val="center"/>
            </w:pPr>
            <w:r>
              <w:rPr>
                <w:rFonts w:ascii="Times New Roman" w:eastAsia="宋体" w:hAnsi="Times New Roman"/>
                <w:szCs w:val="21"/>
              </w:rPr>
              <w:t>.121</w:t>
            </w:r>
          </w:p>
        </w:tc>
      </w:tr>
    </w:tbl>
    <w:p w14:paraId="57A2447B"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Note. Variables entered in Step 1: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deceleration rate, time pressure.</w:t>
      </w:r>
    </w:p>
    <w:p w14:paraId="0729FA0E" w14:textId="756B2A6E"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The simpler model fit well overall (</w:t>
      </w:r>
      <w:r>
        <w:rPr>
          <w:rFonts w:ascii="Times New Roman" w:eastAsia="宋体" w:hAnsi="Times New Roman" w:hint="eastAsia"/>
          <w:sz w:val="24"/>
          <w:szCs w:val="24"/>
        </w:rPr>
        <w:t>χ²</w:t>
      </w:r>
      <w:r>
        <w:rPr>
          <w:rFonts w:ascii="Times New Roman" w:eastAsia="宋体" w:hAnsi="Times New Roman" w:hint="eastAsia"/>
          <w:sz w:val="24"/>
          <w:szCs w:val="24"/>
        </w:rPr>
        <w:t>(3) = 345.494, p &lt; 0.001), with Nagelkerke R</w:t>
      </w:r>
      <w:r>
        <w:rPr>
          <w:rFonts w:ascii="Times New Roman" w:eastAsia="宋体" w:hAnsi="Times New Roman" w:hint="eastAsia"/>
          <w:sz w:val="24"/>
          <w:szCs w:val="24"/>
        </w:rPr>
        <w:t>²</w:t>
      </w:r>
      <w:r>
        <w:rPr>
          <w:rFonts w:ascii="Times New Roman" w:eastAsia="宋体" w:hAnsi="Times New Roman" w:hint="eastAsia"/>
          <w:sz w:val="24"/>
          <w:szCs w:val="24"/>
        </w:rPr>
        <w:t xml:space="preserve"> = 0.626 and a non-significant Hosmer</w:t>
      </w:r>
      <w:r>
        <w:rPr>
          <w:rFonts w:ascii="Times New Roman" w:eastAsia="宋体" w:hAnsi="Times New Roman" w:hint="eastAsia"/>
          <w:sz w:val="24"/>
          <w:szCs w:val="24"/>
        </w:rPr>
        <w:t>–</w:t>
      </w:r>
      <w:proofErr w:type="spellStart"/>
      <w:r>
        <w:rPr>
          <w:rFonts w:ascii="Times New Roman" w:eastAsia="宋体" w:hAnsi="Times New Roman" w:hint="eastAsia"/>
          <w:sz w:val="24"/>
          <w:szCs w:val="24"/>
        </w:rPr>
        <w:t>Lemeshow</w:t>
      </w:r>
      <w:proofErr w:type="spellEnd"/>
      <w:r>
        <w:rPr>
          <w:rFonts w:ascii="Times New Roman" w:eastAsia="宋体" w:hAnsi="Times New Roman" w:hint="eastAsia"/>
          <w:sz w:val="24"/>
          <w:szCs w:val="24"/>
        </w:rPr>
        <w:t xml:space="preserve"> test (</w:t>
      </w:r>
      <w:r>
        <w:rPr>
          <w:rFonts w:ascii="Times New Roman" w:eastAsia="宋体" w:hAnsi="Times New Roman" w:hint="eastAsia"/>
          <w:sz w:val="24"/>
          <w:szCs w:val="24"/>
        </w:rPr>
        <w:t>χ²</w:t>
      </w:r>
      <w:r>
        <w:rPr>
          <w:rFonts w:ascii="Times New Roman" w:eastAsia="宋体" w:hAnsi="Times New Roman" w:hint="eastAsia"/>
          <w:sz w:val="24"/>
          <w:szCs w:val="24"/>
        </w:rPr>
        <w:t xml:space="preserve">(4) = 2.066, p = 0.724), comparable with the full model. All three predictors were significant: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(B = 3.889, SE = 0.346, Wald = 126.537, p &lt; 0.001, Exp(B) = 48.869), deceleration rate (B = 4.789, SE = 0.535, Wald = 80.204, p &lt; 0.001, Exp(B) = 120.129), and time pressure (B = 0.710, SE = 0.311, Wald = 5.217, p = 0.022, Exp(B) = 2.033). The regression equation was:</w:t>
      </w:r>
    </w:p>
    <w:p w14:paraId="706A969E" w14:textId="60EE8957" w:rsidR="008F4A5F" w:rsidRDefault="00A968F2">
      <w:pPr>
        <w:spacing w:after="120" w:line="360" w:lineRule="auto"/>
        <w:jc w:val="center"/>
        <w:rPr>
          <w:rFonts w:ascii="Times New Roman Bold" w:hAnsi="Times New Roman Bold" w:cs="Times New Roman Bold"/>
          <w:b/>
          <w:bCs/>
          <w:sz w:val="24"/>
          <w:szCs w:val="24"/>
        </w:rPr>
      </w:pPr>
      <w:proofErr w:type="gramStart"/>
      <w:r>
        <w:rPr>
          <w:rFonts w:ascii="Times New Roman Bold" w:hAnsi="Times New Roman Bold" w:cs="Times New Roman Bold"/>
          <w:b/>
          <w:bCs/>
          <w:sz w:val="24"/>
          <w:szCs w:val="24"/>
        </w:rPr>
        <w:t>P(</w:t>
      </w:r>
      <w:proofErr w:type="gramEnd"/>
      <w:r>
        <w:rPr>
          <w:rFonts w:ascii="Times New Roman Bold" w:hAnsi="Times New Roman Bold" w:cs="Times New Roman Bold"/>
          <w:b/>
          <w:bCs/>
          <w:sz w:val="24"/>
          <w:szCs w:val="24"/>
        </w:rPr>
        <w:t xml:space="preserve">crossing success) = 1 / (1 + e^−(−2.111 + 3.889 × </w:t>
      </w:r>
      <w:proofErr w:type="spellStart"/>
      <w:r>
        <w:rPr>
          <w:rFonts w:ascii="Times New Roman Bold" w:hAnsi="Times New Roman Bold" w:cs="Times New Roman Bold"/>
          <w:b/>
          <w:bCs/>
          <w:sz w:val="24"/>
          <w:szCs w:val="24"/>
        </w:rPr>
        <w:t>eHMI</w:t>
      </w:r>
      <w:proofErr w:type="spellEnd"/>
      <w:r>
        <w:rPr>
          <w:rFonts w:ascii="Times New Roman Bold" w:hAnsi="Times New Roman Bold" w:cs="Times New Roman Bold"/>
          <w:b/>
          <w:bCs/>
          <w:sz w:val="24"/>
          <w:szCs w:val="24"/>
        </w:rPr>
        <w:t xml:space="preserve"> + 4.789 × deceleration rate + 0.710 × time pressure))</w:t>
      </w:r>
    </w:p>
    <w:p w14:paraId="3B9CCCF2" w14:textId="13DF6138" w:rsidR="002F4B62" w:rsidRPr="002F4B62" w:rsidRDefault="002F4B62">
      <w:pPr>
        <w:spacing w:after="120" w:line="360" w:lineRule="auto"/>
        <w:jc w:val="center"/>
        <w:rPr>
          <w:rFonts w:ascii="Times New Roman Bold" w:hAnsi="Times New Roman Bold" w:cs="Times New Roman Bold" w:hint="eastAsia"/>
          <w:b/>
          <w:bCs/>
          <w:sz w:val="24"/>
          <w:szCs w:val="24"/>
        </w:rPr>
      </w:pPr>
      <w:r>
        <w:rPr>
          <w:noProof/>
        </w:rPr>
        <w:lastRenderedPageBreak/>
        <w:drawing>
          <wp:inline distT="0" distB="0" distL="0" distR="0" wp14:anchorId="7BA15D95" wp14:editId="78901ED4">
            <wp:extent cx="5622925" cy="2127250"/>
            <wp:effectExtent l="0" t="0" r="0" b="6350"/>
            <wp:docPr id="17" name="图片 30" descr="Grou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0" descr="Group 4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5622925" cy="2127250"/>
                    </a:xfrm>
                    <a:prstGeom prst="rect">
                      <a:avLst/>
                    </a:prstGeom>
                    <a:noFill/>
                  </pic:spPr>
                </pic:pic>
              </a:graphicData>
            </a:graphic>
          </wp:inline>
        </w:drawing>
      </w:r>
    </w:p>
    <w:p w14:paraId="442119B1" w14:textId="77777777" w:rsidR="008F4A5F" w:rsidRDefault="00000000">
      <w:pPr>
        <w:spacing w:after="120" w:line="360" w:lineRule="auto"/>
        <w:jc w:val="center"/>
        <w:rPr>
          <w:rFonts w:ascii="Times New Roman Bold" w:hAnsi="Times New Roman Bold" w:cs="Times New Roman Bold" w:hint="eastAsia"/>
          <w:b/>
          <w:bCs/>
          <w:sz w:val="24"/>
          <w:szCs w:val="24"/>
        </w:rPr>
      </w:pPr>
      <w:r>
        <w:rPr>
          <w:rFonts w:ascii="Times New Roman Bold" w:hAnsi="Times New Roman Bold" w:cs="Times New Roman Bold"/>
          <w:b/>
          <w:bCs/>
          <w:sz w:val="24"/>
          <w:szCs w:val="24"/>
        </w:rPr>
        <w:t>Figure 14. Predictive model of crossing success probability</w:t>
      </w:r>
    </w:p>
    <w:p w14:paraId="44E38387"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sz w:val="24"/>
          <w:szCs w:val="24"/>
        </w:rPr>
        <w:t xml:space="preserve">The model is illustrated in Figure 14. The mean predicted probability of a successful crossing was about 0.95 with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t>
      </w:r>
      <w:proofErr w:type="spellStart"/>
      <w:proofErr w:type="gramStart"/>
      <w:r>
        <w:rPr>
          <w:rFonts w:ascii="Times New Roman" w:eastAsia="宋体" w:hAnsi="Times New Roman" w:hint="eastAsia"/>
          <w:sz w:val="24"/>
          <w:szCs w:val="24"/>
        </w:rPr>
        <w:t>and</w:t>
      </w:r>
      <w:r>
        <w:rPr>
          <w:rFonts w:ascii="Times New Roman" w:eastAsia="宋体" w:hAnsi="Times New Roman" w:hint="eastAsia"/>
          <w:color w:val="FF0000"/>
          <w:sz w:val="24"/>
          <w:szCs w:val="24"/>
        </w:rPr>
        <w:t>about</w:t>
      </w:r>
      <w:proofErr w:type="spellEnd"/>
      <w:proofErr w:type="gramEnd"/>
      <w:r>
        <w:rPr>
          <w:rFonts w:ascii="Times New Roman" w:eastAsia="宋体" w:hAnsi="Times New Roman" w:hint="eastAsia"/>
          <w:color w:val="FF0000"/>
          <w:sz w:val="24"/>
          <w:szCs w:val="24"/>
        </w:rPr>
        <w:t xml:space="preserve"> 0.55 without one</w:t>
      </w:r>
      <w:r>
        <w:rPr>
          <w:rFonts w:ascii="Times New Roman" w:eastAsia="宋体" w:hAnsi="Times New Roman" w:hint="eastAsia"/>
          <w:sz w:val="24"/>
          <w:szCs w:val="24"/>
        </w:rPr>
        <w:t xml:space="preserve">. Without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the probability rose sharply from low to high deceleration; with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it stayed high and rose only slightly across the two deceleration rates, so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w:t>
      </w:r>
      <w:proofErr w:type="gramStart"/>
      <w:r>
        <w:rPr>
          <w:rFonts w:ascii="Times New Roman" w:eastAsia="宋体" w:hAnsi="Times New Roman" w:hint="eastAsia"/>
          <w:sz w:val="24"/>
          <w:szCs w:val="24"/>
        </w:rPr>
        <w:t>buffered</w:t>
      </w:r>
      <w:proofErr w:type="gramEnd"/>
      <w:r>
        <w:rPr>
          <w:rFonts w:ascii="Times New Roman" w:eastAsia="宋体" w:hAnsi="Times New Roman" w:hint="eastAsia"/>
          <w:sz w:val="24"/>
          <w:szCs w:val="24"/>
        </w:rPr>
        <w:t xml:space="preserve"> much of the cost of low deceleration. With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the probability stayed high under both time pressure conditions; without an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time pressure had some positive effect on success, but a much weaker one than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deceleration rate. The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deceleration rate were therefore the main factors behind crossing success, with time pressure a secondary one.</w:t>
      </w:r>
    </w:p>
    <w:p w14:paraId="67399EEB"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Discussion</w:t>
      </w:r>
    </w:p>
    <w:p w14:paraId="28928526" w14:textId="77777777" w:rsidR="008F4A5F" w:rsidRDefault="00000000">
      <w:pPr>
        <w:spacing w:after="120" w:line="360" w:lineRule="auto"/>
        <w:rPr>
          <w:rFonts w:ascii="Times New Roman Bold Italic" w:eastAsia="宋体" w:hAnsi="Times New Roman Bold Italic" w:cs="Times New Roman Bold Italic" w:hint="eastAsia"/>
          <w:b/>
          <w:bCs/>
          <w:i/>
          <w:iCs/>
          <w:sz w:val="24"/>
          <w:szCs w:val="24"/>
        </w:rPr>
      </w:pPr>
      <w:r>
        <w:rPr>
          <w:rFonts w:ascii="Times New Roman Bold Italic" w:eastAsia="宋体" w:hAnsi="Times New Roman Bold Italic" w:cs="Times New Roman Bold Italic"/>
          <w:b/>
          <w:bCs/>
          <w:i/>
          <w:iCs/>
          <w:sz w:val="24"/>
          <w:szCs w:val="24"/>
        </w:rPr>
        <w:t xml:space="preserve">Effect of </w:t>
      </w:r>
      <w:proofErr w:type="spellStart"/>
      <w:r>
        <w:rPr>
          <w:rFonts w:ascii="Times New Roman Bold Italic" w:eastAsia="宋体" w:hAnsi="Times New Roman Bold Italic" w:cs="Times New Roman Bold Italic"/>
          <w:b/>
          <w:bCs/>
          <w:i/>
          <w:iCs/>
          <w:sz w:val="24"/>
          <w:szCs w:val="24"/>
        </w:rPr>
        <w:t>eHMI</w:t>
      </w:r>
      <w:proofErr w:type="spellEnd"/>
      <w:r>
        <w:rPr>
          <w:rFonts w:ascii="Times New Roman Bold Italic" w:eastAsia="宋体" w:hAnsi="Times New Roman Bold Italic" w:cs="Times New Roman Bold Italic"/>
          <w:b/>
          <w:bCs/>
          <w:i/>
          <w:iCs/>
          <w:sz w:val="24"/>
          <w:szCs w:val="24"/>
        </w:rPr>
        <w:t xml:space="preserve"> Transparency on Pedestrian Decisions</w:t>
      </w:r>
    </w:p>
    <w:p w14:paraId="180ACC3D" w14:textId="77777777" w:rsidR="008F4A5F" w:rsidRDefault="00000000">
      <w:pPr>
        <w:spacing w:after="120" w:line="360" w:lineRule="auto"/>
        <w:ind w:firstLineChars="250" w:firstLine="527"/>
        <w:rPr>
          <w:rFonts w:ascii="Times New Roman" w:eastAsia="宋体" w:hAnsi="Times New Roman"/>
          <w:sz w:val="24"/>
          <w:szCs w:val="24"/>
        </w:rPr>
      </w:pPr>
      <w:r>
        <w:rPr>
          <w:b/>
          <w:color w:val="FF0000"/>
        </w:rPr>
        <w:t xml:space="preserve"> </w:t>
      </w:r>
      <w:proofErr w:type="spellStart"/>
      <w:r>
        <w:rPr>
          <w:b/>
          <w:color w:val="FF0000"/>
        </w:rPr>
        <w:t>eHMI</w:t>
      </w:r>
      <w:proofErr w:type="spellEnd"/>
      <w:r>
        <w:rPr>
          <w:b/>
          <w:color w:val="FF0000"/>
        </w:rPr>
        <w:t xml:space="preserve"> transparency affected subjective ratings and crossing behavior, but the two sets of outcomes responded to information depth in different ways. All three subjective ratings increased with transparency. Perceived safety levelled off between Level 2 and Level 3, while interface comprehensibility and perceived helpfulness continued to rise to Level 3. This stepwise pattern matches what the SAT model would predict: presenting perception, comprehension, and projection information in sequence helps pedestrians build a progressively fuller picture of vehicle intent (Chen et al., 2018). The behavioral picture was more constrained. Level 3 lengthened crossing delay relative to Level 1, reflecting the processing cost of a richer display before a decision could be committed to. Once in motion, Level 3 participants crossed faster because the countdown and progress bar created urgency that compressed the movement phase. The behavioral cost of higher transparency was therefore limited to the decision stage and did not carry over into execution. Eye-movement data support this reading: Level 2 and Level 3 attracted longer initial fixations during waiting, reflecting greater processing demand at the start of the trial. Pupil data showed a different pattern: mean pupil diameter </w:t>
      </w:r>
      <w:r>
        <w:rPr>
          <w:b/>
          <w:color w:val="FF0000"/>
        </w:rPr>
        <w:lastRenderedPageBreak/>
        <w:t xml:space="preserve">during crossing dropped with the presence of any </w:t>
      </w:r>
      <w:proofErr w:type="spellStart"/>
      <w:r>
        <w:rPr>
          <w:b/>
          <w:color w:val="FF0000"/>
        </w:rPr>
        <w:t>eHMI</w:t>
      </w:r>
      <w:proofErr w:type="spellEnd"/>
      <w:r>
        <w:rPr>
          <w:b/>
          <w:color w:val="FF0000"/>
        </w:rPr>
        <w:t xml:space="preserve"> but did not differ across transparency levels, indicating that the arousal benefit of the interface depended on whether it was present, not on how much information it conveyed. Once an interface provides detection and comprehension cues, adding projection information provides limited further behavioral or physiological benefit, in support of H1.</w:t>
      </w:r>
    </w:p>
    <w:p w14:paraId="7149F3EF"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color w:val="FF0000"/>
          <w:sz w:val="24"/>
          <w:szCs w:val="24"/>
        </w:rPr>
        <w:t xml:space="preserve">The gap between subjective and behavioral outcomes is worth examining closely. Comprehensibility and perceived helpfulness rose from Level 1 to Level 3 without interruption, yet behavioral performance levelled off at Level 2. Pedestrians judged Level 3 to be more useful and more understandable than Level 2, but that judgment was not reflected in how they crossed. A similar pattern has been observed in automation research, where greater subjective situation awareness does not reliably produce better behavioral outcomes (Endsley, 1995), and parallels findings in technology acceptance where perceived usefulness outpaces actual behavioral change (Davis, 1989). The practical consequence for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evaluation is that designs assessed through subjective ratings alone will appear more effective than they are at higher transparency levels. Behavioral and physiological measures are necessary to identify where additional information stops improving crossing performance.</w:t>
      </w:r>
    </w:p>
    <w:p w14:paraId="3D20055F"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color w:val="FF0000"/>
          <w:sz w:val="24"/>
          <w:szCs w:val="24"/>
        </w:rPr>
        <w:t xml:space="preserve">The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effects described above were not independent of the vehicle's motion: they were shaped by the deceleration signal that the vehicle provided. Deceleration rate was the strongest predictor of crossing success in the logistic regression (Exp(B) = 120.129), more than twice the effect of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presence (Exp(B) = 48.869), which establishes vehicle kinematics as the primary determinant of whether a crossing attempt succeeds. Under high deceleration, the time gap was large and perceived safety was high, as pedestrians have been shown to read deceleration rate as an informal signal of stopping intent (Ackermann et al., 2019). Under low deceleration, participants set off sooner but with a substantially smaller time gap, and mean pupil diameter during crossing was higher, suggesting a response driven by urgency rather than by confidence in the vehicle's intent. An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always operates against a motion signal that is itself </w:t>
      </w:r>
      <w:proofErr w:type="gramStart"/>
      <w:r>
        <w:rPr>
          <w:rFonts w:ascii="Times New Roman" w:eastAsia="宋体" w:hAnsi="Times New Roman" w:hint="eastAsia"/>
          <w:color w:val="FF0000"/>
          <w:sz w:val="24"/>
          <w:szCs w:val="24"/>
        </w:rPr>
        <w:t>more or less informative</w:t>
      </w:r>
      <w:proofErr w:type="gramEnd"/>
      <w:r>
        <w:rPr>
          <w:rFonts w:ascii="Times New Roman" w:eastAsia="宋体" w:hAnsi="Times New Roman" w:hint="eastAsia"/>
          <w:color w:val="FF0000"/>
          <w:sz w:val="24"/>
          <w:szCs w:val="24"/>
        </w:rPr>
        <w:t>, and its contribution to crossing behavior will therefore vary accordingly.</w:t>
      </w:r>
    </w:p>
    <w:p w14:paraId="107AD692" w14:textId="77777777" w:rsidR="008F4A5F" w:rsidRDefault="00000000">
      <w:pPr>
        <w:spacing w:after="120" w:line="360" w:lineRule="auto"/>
        <w:ind w:firstLineChars="150" w:firstLine="316"/>
        <w:rPr>
          <w:rFonts w:ascii="Times New Roman" w:eastAsia="宋体" w:hAnsi="Times New Roman"/>
          <w:color w:val="FF0000"/>
          <w:sz w:val="24"/>
          <w:szCs w:val="24"/>
        </w:rPr>
      </w:pPr>
      <w:r>
        <w:rPr>
          <w:b/>
          <w:color w:val="FF0000"/>
        </w:rPr>
        <w:t xml:space="preserve"> The interaction between transparency and deceleration rate shows that the value of an </w:t>
      </w:r>
      <w:proofErr w:type="spellStart"/>
      <w:r>
        <w:rPr>
          <w:b/>
          <w:color w:val="FF0000"/>
        </w:rPr>
        <w:t>eHMI</w:t>
      </w:r>
      <w:proofErr w:type="spellEnd"/>
      <w:r>
        <w:rPr>
          <w:b/>
          <w:color w:val="FF0000"/>
        </w:rPr>
        <w:t xml:space="preserve"> is conditional on how clearly the vehicle's motion signals </w:t>
      </w:r>
      <w:proofErr w:type="gramStart"/>
      <w:r>
        <w:rPr>
          <w:b/>
          <w:color w:val="FF0000"/>
        </w:rPr>
        <w:t>intent</w:t>
      </w:r>
      <w:proofErr w:type="gramEnd"/>
      <w:r>
        <w:rPr>
          <w:b/>
          <w:color w:val="FF0000"/>
        </w:rPr>
        <w:t xml:space="preserve">. Under high deceleration, any </w:t>
      </w:r>
      <w:proofErr w:type="spellStart"/>
      <w:r>
        <w:rPr>
          <w:b/>
          <w:color w:val="FF0000"/>
        </w:rPr>
        <w:t>eHMI</w:t>
      </w:r>
      <w:proofErr w:type="spellEnd"/>
      <w:r>
        <w:rPr>
          <w:b/>
          <w:color w:val="FF0000"/>
        </w:rPr>
        <w:t xml:space="preserve"> shortened crossing delay and enlarged the time gap, with no difference among the three transparency levels. The eye-movement and physiological data support a confirmation role: fixation duration in the waiting stage was longer without an </w:t>
      </w:r>
      <w:proofErr w:type="spellStart"/>
      <w:r>
        <w:rPr>
          <w:b/>
          <w:color w:val="FF0000"/>
        </w:rPr>
        <w:t>eHMI</w:t>
      </w:r>
      <w:proofErr w:type="spellEnd"/>
      <w:r>
        <w:rPr>
          <w:b/>
          <w:color w:val="FF0000"/>
        </w:rPr>
        <w:t xml:space="preserve">, showing that the interface reduced the need to search the environment; fixation in the crossing stage duration was shorter for Level 3 than for Level 2, suggesting </w:t>
      </w:r>
      <w:r>
        <w:rPr>
          <w:b/>
          <w:color w:val="FF0000"/>
        </w:rPr>
        <w:lastRenderedPageBreak/>
        <w:t xml:space="preserve">that projection information was used efficiently when cognitive load was low; and maximum pupil diameter during crossing was lower with Level 2 and Level 3 than without any </w:t>
      </w:r>
      <w:proofErr w:type="spellStart"/>
      <w:r>
        <w:rPr>
          <w:b/>
          <w:color w:val="FF0000"/>
        </w:rPr>
        <w:t>eHMI</w:t>
      </w:r>
      <w:proofErr w:type="spellEnd"/>
      <w:r>
        <w:rPr>
          <w:b/>
          <w:color w:val="FF0000"/>
        </w:rPr>
        <w:t xml:space="preserve">, indicating reduced arousal when the motion cue was already clear. Under low deceleration, all behavioral effects reversed. Every </w:t>
      </w:r>
      <w:proofErr w:type="spellStart"/>
      <w:r>
        <w:rPr>
          <w:b/>
          <w:color w:val="FF0000"/>
        </w:rPr>
        <w:t>eHMI</w:t>
      </w:r>
      <w:proofErr w:type="spellEnd"/>
      <w:r>
        <w:rPr>
          <w:b/>
          <w:color w:val="FF0000"/>
        </w:rPr>
        <w:t xml:space="preserve"> condition lengthened crossing delay relative to no </w:t>
      </w:r>
      <w:proofErr w:type="spellStart"/>
      <w:r>
        <w:rPr>
          <w:b/>
          <w:color w:val="FF0000"/>
        </w:rPr>
        <w:t>eHMI</w:t>
      </w:r>
      <w:proofErr w:type="spellEnd"/>
      <w:r>
        <w:rPr>
          <w:b/>
          <w:color w:val="FF0000"/>
        </w:rPr>
        <w:t xml:space="preserve">, Level 3 by the largest margin, and the time gap shrank rather than grew. None of the eye-movement or pupil distinctions observed under high deceleration were significant under low deceleration, indicating that the </w:t>
      </w:r>
      <w:proofErr w:type="spellStart"/>
      <w:r>
        <w:rPr>
          <w:b/>
          <w:color w:val="FF0000"/>
        </w:rPr>
        <w:t>eHMI</w:t>
      </w:r>
      <w:proofErr w:type="spellEnd"/>
      <w:r>
        <w:rPr>
          <w:b/>
          <w:color w:val="FF0000"/>
        </w:rPr>
        <w:t xml:space="preserve"> neither reduced visual search nor eased arousal when the motion cue was ambiguous. The most likely explanation is that when the vehicle's deceleration does not clearly signal intent, the interface information must be evaluated against an uncertain motion referent, a verification process that takes time and grows more costly as information depth increases (Dey et al., 2021). Lee et al. (2022) found that </w:t>
      </w:r>
      <w:proofErr w:type="spellStart"/>
      <w:r>
        <w:rPr>
          <w:b/>
          <w:color w:val="FF0000"/>
        </w:rPr>
        <w:t>eHMI</w:t>
      </w:r>
      <w:proofErr w:type="spellEnd"/>
      <w:r>
        <w:rPr>
          <w:b/>
          <w:color w:val="FF0000"/>
        </w:rPr>
        <w:t xml:space="preserve"> benefits were smaller under a vehicle approach at low speed, and Song et al. (2024) showed that an </w:t>
      </w:r>
      <w:proofErr w:type="spellStart"/>
      <w:r>
        <w:rPr>
          <w:b/>
          <w:color w:val="FF0000"/>
        </w:rPr>
        <w:t>eHMI</w:t>
      </w:r>
      <w:proofErr w:type="spellEnd"/>
      <w:r>
        <w:rPr>
          <w:b/>
          <w:color w:val="FF0000"/>
        </w:rPr>
        <w:t xml:space="preserve"> mismatched with vehicle kinematics reduced perceived safety. The present data add to those findings: the cost scales with information depth: the transparency levels were equivalent under high deceleration, but under low deceleration the behavioral penalty grew from Level 1 to Level 3. An </w:t>
      </w:r>
      <w:proofErr w:type="spellStart"/>
      <w:r>
        <w:rPr>
          <w:b/>
          <w:color w:val="FF0000"/>
        </w:rPr>
        <w:t>eHMI</w:t>
      </w:r>
      <w:proofErr w:type="spellEnd"/>
      <w:r>
        <w:rPr>
          <w:b/>
          <w:color w:val="FF0000"/>
        </w:rPr>
        <w:t xml:space="preserve"> works as a confirmer of clear motion and becomes a source of interference when the motion it is meant to support is itself unclear, which is the pattern H2 predicted.</w:t>
      </w:r>
    </w:p>
    <w:p w14:paraId="53865656" w14:textId="77777777" w:rsidR="008F4A5F" w:rsidRDefault="00000000">
      <w:pPr>
        <w:spacing w:after="120" w:line="360" w:lineRule="auto"/>
        <w:ind w:firstLineChars="150" w:firstLine="360"/>
        <w:rPr>
          <w:rFonts w:ascii="Times New Roman" w:eastAsia="宋体" w:hAnsi="Times New Roman"/>
          <w:sz w:val="24"/>
          <w:szCs w:val="24"/>
        </w:rPr>
      </w:pPr>
      <w:r>
        <w:rPr>
          <w:rFonts w:ascii="Times New Roman" w:eastAsia="宋体" w:hAnsi="Times New Roman" w:hint="eastAsia"/>
          <w:color w:val="FF0000"/>
          <w:sz w:val="24"/>
          <w:szCs w:val="24"/>
        </w:rPr>
        <w:t xml:space="preserve">Time pressure and traffic density shaped the timing and subjective experience of crossing without determining whether a crossing attempt succeeded. Under time pressure, participants initiated crossing sooner and completed it with a larger time gap, reflecting a strategy of crossing while the vehicle was still farther away rather than waiting for it to get closer. Pupil diameter was elevated </w:t>
      </w:r>
      <w:proofErr w:type="gramStart"/>
      <w:r>
        <w:rPr>
          <w:rFonts w:ascii="Times New Roman" w:eastAsia="宋体" w:hAnsi="Times New Roman" w:hint="eastAsia"/>
          <w:color w:val="FF0000"/>
          <w:sz w:val="24"/>
          <w:szCs w:val="24"/>
        </w:rPr>
        <w:t>throughout</w:t>
      </w:r>
      <w:proofErr w:type="gramEnd"/>
      <w:r>
        <w:rPr>
          <w:rFonts w:ascii="Times New Roman" w:eastAsia="宋体" w:hAnsi="Times New Roman" w:hint="eastAsia"/>
          <w:color w:val="FF0000"/>
          <w:sz w:val="24"/>
          <w:szCs w:val="24"/>
        </w:rPr>
        <w:t xml:space="preserve"> and the within-stage pupil change during waiting was smaller under time pressure, pointing to a sustained state of high arousal typical of urgency-driven decisions (Almeida et al., 2024; C</w:t>
      </w:r>
      <w:r>
        <w:rPr>
          <w:rFonts w:ascii="Times New Roman" w:eastAsia="宋体" w:hAnsi="Times New Roman" w:hint="eastAsia"/>
          <w:color w:val="FF0000"/>
          <w:sz w:val="24"/>
          <w:szCs w:val="24"/>
        </w:rPr>
        <w:t>œ</w:t>
      </w:r>
      <w:proofErr w:type="spellStart"/>
      <w:r>
        <w:rPr>
          <w:rFonts w:ascii="Times New Roman" w:eastAsia="宋体" w:hAnsi="Times New Roman" w:hint="eastAsia"/>
          <w:color w:val="FF0000"/>
          <w:sz w:val="24"/>
          <w:szCs w:val="24"/>
        </w:rPr>
        <w:t>ugnet</w:t>
      </w:r>
      <w:proofErr w:type="spellEnd"/>
      <w:r>
        <w:rPr>
          <w:rFonts w:ascii="Times New Roman" w:eastAsia="宋体" w:hAnsi="Times New Roman" w:hint="eastAsia"/>
          <w:color w:val="FF0000"/>
          <w:sz w:val="24"/>
          <w:szCs w:val="24"/>
        </w:rPr>
        <w:t xml:space="preserve"> et al., 2019). First fixation duration on the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was shorter under time pressure, indicating that pedestrians extracted interface information more quickly rather than disengaging from the display. Traffic density produced a counterintuitive pattern: under high density, crossing delay was shorter, the time gap was larger, and perceived safety was higher. One possible explanation is that closely spaced vehicles regularize the traffic rhythm and make crossing opportunities more legible, but this account is speculative and would require gap acceptance data to test directly. First fixation duration on the </w:t>
      </w:r>
      <w:proofErr w:type="spellStart"/>
      <w:r>
        <w:rPr>
          <w:rFonts w:ascii="Times New Roman" w:eastAsia="宋体" w:hAnsi="Times New Roman" w:hint="eastAsia"/>
          <w:color w:val="FF0000"/>
          <w:sz w:val="24"/>
          <w:szCs w:val="24"/>
        </w:rPr>
        <w:t>eHMI</w:t>
      </w:r>
      <w:proofErr w:type="spellEnd"/>
      <w:r>
        <w:rPr>
          <w:rFonts w:ascii="Times New Roman" w:eastAsia="宋体" w:hAnsi="Times New Roman" w:hint="eastAsia"/>
          <w:color w:val="FF0000"/>
          <w:sz w:val="24"/>
          <w:szCs w:val="24"/>
        </w:rPr>
        <w:t xml:space="preserve"> in the crossing stage was shorter under high density, suggesting that the interface served mainly as a confirmation trigger when the traffic environment was already structured, as Kalantarov et al. (2018) also found. The absence of a density effect on crossing success in the logistic regression (p = 0.449) confirms that density influenced the manner and timing of crossing without affecting the probability of a safe outcome.</w:t>
      </w:r>
    </w:p>
    <w:p w14:paraId="63AAFD07" w14:textId="77777777" w:rsidR="008F4A5F" w:rsidRDefault="00000000">
      <w:pPr>
        <w:spacing w:after="120" w:line="360" w:lineRule="auto"/>
        <w:ind w:firstLineChars="150" w:firstLine="316"/>
        <w:rPr>
          <w:rFonts w:ascii="Times New Roman" w:eastAsia="宋体" w:hAnsi="Times New Roman"/>
          <w:sz w:val="24"/>
          <w:szCs w:val="24"/>
        </w:rPr>
      </w:pPr>
      <w:r>
        <w:rPr>
          <w:b/>
          <w:color w:val="FF0000"/>
        </w:rPr>
        <w:lastRenderedPageBreak/>
        <w:t xml:space="preserve">The interactions involving time pressure and traffic density reveal two distinct patterns: one concerning how contextual demands change the way pedestrians use the </w:t>
      </w:r>
      <w:proofErr w:type="spellStart"/>
      <w:r>
        <w:rPr>
          <w:b/>
          <w:color w:val="FF0000"/>
        </w:rPr>
        <w:t>eHMI</w:t>
      </w:r>
      <w:proofErr w:type="spellEnd"/>
      <w:r>
        <w:rPr>
          <w:b/>
          <w:color w:val="FF0000"/>
        </w:rPr>
        <w:t xml:space="preserve">, and another concerning how those demands alter reliance on the vehicle's motion cue. Regarding </w:t>
      </w:r>
      <w:proofErr w:type="spellStart"/>
      <w:r>
        <w:rPr>
          <w:b/>
          <w:color w:val="FF0000"/>
        </w:rPr>
        <w:t>eHMI</w:t>
      </w:r>
      <w:proofErr w:type="spellEnd"/>
      <w:r>
        <w:rPr>
          <w:b/>
          <w:color w:val="FF0000"/>
        </w:rPr>
        <w:t xml:space="preserve"> use, under time pressure the no </w:t>
      </w:r>
      <w:proofErr w:type="spellStart"/>
      <w:r>
        <w:rPr>
          <w:b/>
          <w:color w:val="FF0000"/>
        </w:rPr>
        <w:t>eHMI</w:t>
      </w:r>
      <w:proofErr w:type="spellEnd"/>
      <w:r>
        <w:rPr>
          <w:b/>
          <w:color w:val="FF0000"/>
        </w:rPr>
        <w:t xml:space="preserve"> condition showed a smaller pupil change in the waiting stage than Level 3, suggesting that projection information helped pedestrians manage attentional load when time was short, a benefit that was absent without time pressure. Under high density, Level 3 attracted a longer initial fixation than Level 1 in dense traffic but not in sparse traffic, indicating that projection level content became harder to process when surrounding vehicles competed for attention. The time pressure by density interaction for first fixation duration fits this picture: in sparse traffic, time pressure shortened how long pedestrians read the </w:t>
      </w:r>
      <w:proofErr w:type="spellStart"/>
      <w:r>
        <w:rPr>
          <w:b/>
          <w:color w:val="FF0000"/>
        </w:rPr>
        <w:t>eHMI</w:t>
      </w:r>
      <w:proofErr w:type="spellEnd"/>
      <w:r>
        <w:rPr>
          <w:b/>
          <w:color w:val="FF0000"/>
        </w:rPr>
        <w:t xml:space="preserve">, while in dense traffic time pressure made no difference, suggesting the </w:t>
      </w:r>
      <w:proofErr w:type="spellStart"/>
      <w:r>
        <w:rPr>
          <w:b/>
          <w:color w:val="FF0000"/>
        </w:rPr>
        <w:t>eHMI</w:t>
      </w:r>
      <w:proofErr w:type="spellEnd"/>
      <w:r>
        <w:rPr>
          <w:b/>
          <w:color w:val="FF0000"/>
        </w:rPr>
        <w:t xml:space="preserve"> functioned as an active information source in sparse traffic and as a minimal trigger in dense traffic. Regarding the motion </w:t>
      </w:r>
      <w:proofErr w:type="gramStart"/>
      <w:r>
        <w:rPr>
          <w:b/>
          <w:color w:val="FF0000"/>
        </w:rPr>
        <w:t>cue</w:t>
      </w:r>
      <w:proofErr w:type="gramEnd"/>
      <w:r>
        <w:rPr>
          <w:b/>
          <w:color w:val="FF0000"/>
        </w:rPr>
        <w:t>, the perceived safety gap between high and low deceleration was wider without time pressure and under low density. Pedestrians were more sensitive to deceleration differences when they had time to observe the vehicle and when fewer surrounding vehicles provided competing reference cues. Time pressure and high density both reduced that sensitivity, suggesting that urgency and a visually demanding environment redirect attention away from the primary motion signal (</w:t>
      </w:r>
      <w:proofErr w:type="spellStart"/>
      <w:r>
        <w:rPr>
          <w:b/>
          <w:color w:val="FF0000"/>
        </w:rPr>
        <w:t>Dhoke</w:t>
      </w:r>
      <w:proofErr w:type="spellEnd"/>
      <w:r>
        <w:rPr>
          <w:b/>
          <w:color w:val="FF0000"/>
        </w:rPr>
        <w:t xml:space="preserve"> &amp; Choudhary, 2023). Both the </w:t>
      </w:r>
      <w:proofErr w:type="spellStart"/>
      <w:r>
        <w:rPr>
          <w:b/>
          <w:color w:val="FF0000"/>
        </w:rPr>
        <w:t>eHMI</w:t>
      </w:r>
      <w:proofErr w:type="spellEnd"/>
      <w:r>
        <w:rPr>
          <w:b/>
          <w:color w:val="FF0000"/>
        </w:rPr>
        <w:t xml:space="preserve"> and the vehicle's motion were therefore sensitive to the wider crossing context, as H3 predicted.</w:t>
      </w:r>
    </w:p>
    <w:p w14:paraId="31B9E2F1" w14:textId="77777777" w:rsidR="008F4A5F" w:rsidRDefault="00000000">
      <w:pPr>
        <w:spacing w:after="120" w:line="360" w:lineRule="auto"/>
        <w:ind w:firstLineChars="250" w:firstLine="527"/>
        <w:rPr>
          <w:rFonts w:ascii="Times New Roman" w:eastAsia="宋体" w:hAnsi="Times New Roman"/>
          <w:sz w:val="24"/>
          <w:szCs w:val="24"/>
        </w:rPr>
      </w:pPr>
      <w:r>
        <w:rPr>
          <w:b/>
          <w:color w:val="FF0000"/>
        </w:rPr>
        <w:t xml:space="preserve"> Across all conditions, vehicle deceleration set the upper limit on what an </w:t>
      </w:r>
      <w:proofErr w:type="spellStart"/>
      <w:r>
        <w:rPr>
          <w:b/>
          <w:color w:val="FF0000"/>
        </w:rPr>
        <w:t>eHMI</w:t>
      </w:r>
      <w:proofErr w:type="spellEnd"/>
      <w:r>
        <w:rPr>
          <w:b/>
          <w:color w:val="FF0000"/>
        </w:rPr>
        <w:t xml:space="preserve"> could contribute. When deceleration was strong, any </w:t>
      </w:r>
      <w:proofErr w:type="spellStart"/>
      <w:r>
        <w:rPr>
          <w:b/>
          <w:color w:val="FF0000"/>
        </w:rPr>
        <w:t>eHMI</w:t>
      </w:r>
      <w:proofErr w:type="spellEnd"/>
      <w:r>
        <w:rPr>
          <w:b/>
          <w:color w:val="FF0000"/>
        </w:rPr>
        <w:t xml:space="preserve"> improved crossing regardless of information depth; when deceleration was weak, the interface made things worse, and more so as information depth increased. The predictive model captures this quantitatively: the deceleration coefficient was more than twice the size of the </w:t>
      </w:r>
      <w:proofErr w:type="spellStart"/>
      <w:r>
        <w:rPr>
          <w:b/>
          <w:color w:val="FF0000"/>
        </w:rPr>
        <w:t>eHMI</w:t>
      </w:r>
      <w:proofErr w:type="spellEnd"/>
      <w:r>
        <w:rPr>
          <w:b/>
          <w:color w:val="FF0000"/>
        </w:rPr>
        <w:t xml:space="preserve"> coefficient in predicting crossing success. From a design standpoint, the priority should be </w:t>
      </w:r>
      <w:proofErr w:type="gramStart"/>
      <w:r>
        <w:rPr>
          <w:b/>
          <w:color w:val="FF0000"/>
        </w:rPr>
        <w:t>ensuring</w:t>
      </w:r>
      <w:proofErr w:type="gramEnd"/>
      <w:r>
        <w:rPr>
          <w:b/>
          <w:color w:val="FF0000"/>
        </w:rPr>
        <w:t xml:space="preserve"> that vehicle kinematics communicate stopping intent clearly, through earlier or stronger deceleration, before relying on the interface to close the gap. Where an </w:t>
      </w:r>
      <w:proofErr w:type="spellStart"/>
      <w:r>
        <w:rPr>
          <w:b/>
          <w:color w:val="FF0000"/>
        </w:rPr>
        <w:t>eHMI</w:t>
      </w:r>
      <w:proofErr w:type="spellEnd"/>
      <w:r>
        <w:rPr>
          <w:b/>
          <w:color w:val="FF0000"/>
        </w:rPr>
        <w:t xml:space="preserve"> is used, a medium transparency design is a reasonable default: it improves on a minimal display across all subjective measures and does not introduce the cost of initiating a decision observed at the highest transparency level. In conditions where the motion </w:t>
      </w:r>
      <w:proofErr w:type="gramStart"/>
      <w:r>
        <w:rPr>
          <w:b/>
          <w:color w:val="FF0000"/>
        </w:rPr>
        <w:t>cue</w:t>
      </w:r>
      <w:proofErr w:type="gramEnd"/>
      <w:r>
        <w:rPr>
          <w:b/>
          <w:color w:val="FF0000"/>
        </w:rPr>
        <w:t xml:space="preserve"> is weak, time pressure is high, or traffic is dense, the processing cost of richer information increases while the benefit diminishes, so reducing rather than enriching the displayed content is the more appropriate response. The data point toward </w:t>
      </w:r>
      <w:proofErr w:type="spellStart"/>
      <w:r>
        <w:rPr>
          <w:b/>
          <w:color w:val="FF0000"/>
        </w:rPr>
        <w:t>eHMI</w:t>
      </w:r>
      <w:proofErr w:type="spellEnd"/>
      <w:r>
        <w:rPr>
          <w:b/>
          <w:color w:val="FF0000"/>
        </w:rPr>
        <w:t xml:space="preserve"> systems that adjust their output to match the vehicle's real-time motion and the pedestrian's crossing context, rather than presenting a fixed level of information regardless of conditions.</w:t>
      </w:r>
    </w:p>
    <w:p w14:paraId="4343F285"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Conclusion</w:t>
      </w:r>
    </w:p>
    <w:p w14:paraId="20BBB049" w14:textId="77777777" w:rsidR="008F4A5F" w:rsidRDefault="00000000">
      <w:pPr>
        <w:spacing w:after="120" w:line="360" w:lineRule="auto"/>
        <w:ind w:firstLineChars="250" w:firstLine="527"/>
        <w:rPr>
          <w:rFonts w:ascii="Times New Roman" w:eastAsia="宋体" w:hAnsi="Times New Roman"/>
          <w:sz w:val="24"/>
          <w:szCs w:val="24"/>
        </w:rPr>
      </w:pPr>
      <w:r>
        <w:rPr>
          <w:b/>
          <w:color w:val="FF0000"/>
        </w:rPr>
        <w:t xml:space="preserve"> Whether an </w:t>
      </w:r>
      <w:proofErr w:type="spellStart"/>
      <w:r>
        <w:rPr>
          <w:b/>
          <w:color w:val="FF0000"/>
        </w:rPr>
        <w:t>eHMI</w:t>
      </w:r>
      <w:proofErr w:type="spellEnd"/>
      <w:r>
        <w:rPr>
          <w:b/>
          <w:color w:val="FF0000"/>
        </w:rPr>
        <w:t xml:space="preserve"> improves pedestrian crossing depends on whether the vehicle's deceleration already signals its intent clearly. Under strong deceleration, any </w:t>
      </w:r>
      <w:proofErr w:type="spellStart"/>
      <w:r>
        <w:rPr>
          <w:b/>
          <w:color w:val="FF0000"/>
        </w:rPr>
        <w:t>eHMI</w:t>
      </w:r>
      <w:proofErr w:type="spellEnd"/>
      <w:r>
        <w:rPr>
          <w:b/>
          <w:color w:val="FF0000"/>
        </w:rPr>
        <w:t xml:space="preserve"> shortened crossing delay and </w:t>
      </w:r>
      <w:r>
        <w:rPr>
          <w:b/>
          <w:color w:val="FF0000"/>
        </w:rPr>
        <w:lastRenderedPageBreak/>
        <w:t xml:space="preserve">enlarged the time gap, with physiological arousal lower than in the no </w:t>
      </w:r>
      <w:proofErr w:type="spellStart"/>
      <w:r>
        <w:rPr>
          <w:b/>
          <w:color w:val="FF0000"/>
        </w:rPr>
        <w:t>eHMI</w:t>
      </w:r>
      <w:proofErr w:type="spellEnd"/>
      <w:r>
        <w:rPr>
          <w:b/>
          <w:color w:val="FF0000"/>
        </w:rPr>
        <w:t xml:space="preserve"> condition. Under weak deceleration, the same interface increased delay and shrank the time gap, and the cost grew as information depth increased. The logistic regression reinforces this ordering: deceleration rate predicted crossing success more than twice as strongly as </w:t>
      </w:r>
      <w:proofErr w:type="spellStart"/>
      <w:r>
        <w:rPr>
          <w:b/>
          <w:color w:val="FF0000"/>
        </w:rPr>
        <w:t>eHMI</w:t>
      </w:r>
      <w:proofErr w:type="spellEnd"/>
      <w:r>
        <w:rPr>
          <w:b/>
          <w:color w:val="FF0000"/>
        </w:rPr>
        <w:t xml:space="preserve"> presence. Subjective ratings and behavioral outcomes also diverged: pedestrians rated higher transparency interfaces as more comprehensible and more useful, yet crossing behavior levelled off at medium transparency. Studies that assess </w:t>
      </w:r>
      <w:proofErr w:type="spellStart"/>
      <w:r>
        <w:rPr>
          <w:b/>
          <w:color w:val="FF0000"/>
        </w:rPr>
        <w:t>eHMI</w:t>
      </w:r>
      <w:proofErr w:type="spellEnd"/>
      <w:r>
        <w:rPr>
          <w:b/>
          <w:color w:val="FF0000"/>
        </w:rPr>
        <w:t xml:space="preserve"> effectiveness through subjective ratings alone will therefore overestimate the benefit of richer displays. Time pressure and high traffic density both accelerated crossing initiation without changing the probability of a safe outcome, and both reduced how sensitively pedestrians responded to the vehicle's deceleration. The design implication is that making vehicle deceleration more conspicuous should precede adding interface information, and that display content should be adjusted to how clearly the vehicle's motion communicates intent rather than held constant across conditions.</w:t>
      </w:r>
    </w:p>
    <w:p w14:paraId="5B669D6F" w14:textId="77777777" w:rsidR="008F4A5F" w:rsidRDefault="00000000">
      <w:pPr>
        <w:spacing w:after="120" w:line="360" w:lineRule="auto"/>
        <w:ind w:firstLineChars="250" w:firstLine="527"/>
        <w:rPr>
          <w:rFonts w:ascii="Times New Roman" w:eastAsia="宋体" w:hAnsi="Times New Roman"/>
          <w:sz w:val="24"/>
          <w:szCs w:val="24"/>
        </w:rPr>
      </w:pPr>
      <w:r>
        <w:rPr>
          <w:b/>
          <w:color w:val="FF0000"/>
        </w:rPr>
        <w:t xml:space="preserve"> Several features of the design limit how far the findings extend. The scenario was restricted to a straight urban road in daytime, without intersections, turning vehicles, or simultaneous interactions with multiple automated vehicles; testing on real roads and under varied conditions is needed before the results can be applied broadly. Participants were predominantly young adults, so the results may not apply to older pedestrians or children. The study captured immediate responses to a visual interface and did not examine how exposure over time shapes trust or behavioral adaptation, nor the potential contribution of auditory or tactile cues. Whether adaptive </w:t>
      </w:r>
      <w:proofErr w:type="spellStart"/>
      <w:r>
        <w:rPr>
          <w:b/>
          <w:color w:val="FF0000"/>
        </w:rPr>
        <w:t>eHMI</w:t>
      </w:r>
      <w:proofErr w:type="spellEnd"/>
      <w:r>
        <w:rPr>
          <w:b/>
          <w:color w:val="FF0000"/>
        </w:rPr>
        <w:t xml:space="preserve"> designs that vary information depth according to real-time vehicle kinematics and traffic conditions produce the benefits this pattern implies remains an open empirical question.</w:t>
      </w:r>
    </w:p>
    <w:p w14:paraId="0AB29F04" w14:textId="77777777" w:rsidR="008F4A5F" w:rsidRDefault="00000000">
      <w:pPr>
        <w:spacing w:after="120" w:line="360" w:lineRule="auto"/>
        <w:rPr>
          <w:rFonts w:ascii="Times New Roman Bold" w:eastAsia="宋体" w:hAnsi="Times New Roman Bold" w:cs="Times New Roman Bold" w:hint="eastAsia"/>
          <w:b/>
          <w:bCs/>
          <w:sz w:val="24"/>
          <w:szCs w:val="24"/>
        </w:rPr>
      </w:pPr>
      <w:r>
        <w:rPr>
          <w:rFonts w:ascii="Times New Roman Bold" w:eastAsia="宋体" w:hAnsi="Times New Roman Bold" w:cs="Times New Roman Bold"/>
          <w:b/>
          <w:bCs/>
          <w:sz w:val="24"/>
          <w:szCs w:val="24"/>
        </w:rPr>
        <w:t>References</w:t>
      </w:r>
    </w:p>
    <w:p w14:paraId="018B2151"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Ackermann, C., </w:t>
      </w:r>
      <w:proofErr w:type="spellStart"/>
      <w:r>
        <w:rPr>
          <w:rFonts w:ascii="Times New Roman" w:eastAsia="宋体" w:hAnsi="Times New Roman" w:hint="eastAsia"/>
          <w:sz w:val="24"/>
          <w:szCs w:val="24"/>
        </w:rPr>
        <w:t>Beggiato</w:t>
      </w:r>
      <w:proofErr w:type="spellEnd"/>
      <w:r>
        <w:rPr>
          <w:rFonts w:ascii="Times New Roman" w:eastAsia="宋体" w:hAnsi="Times New Roman" w:hint="eastAsia"/>
          <w:sz w:val="24"/>
          <w:szCs w:val="24"/>
        </w:rPr>
        <w:t xml:space="preserve">, M., Bluhm, L.-F., Löw, A., &amp; Krems, J. F. (2019). Deceleration parameters and their applicability as informal communication signal between pedestrians and automated vehicles.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62, 757</w:t>
      </w:r>
      <w:r>
        <w:rPr>
          <w:rFonts w:ascii="Times New Roman" w:eastAsia="宋体" w:hAnsi="Times New Roman" w:hint="eastAsia"/>
          <w:sz w:val="24"/>
          <w:szCs w:val="24"/>
        </w:rPr>
        <w:t>–</w:t>
      </w:r>
      <w:r>
        <w:rPr>
          <w:rFonts w:ascii="Times New Roman" w:eastAsia="宋体" w:hAnsi="Times New Roman" w:hint="eastAsia"/>
          <w:sz w:val="24"/>
          <w:szCs w:val="24"/>
        </w:rPr>
        <w:t>768. https://doi.org/10.1016/j.trf.2019.03.006</w:t>
      </w:r>
    </w:p>
    <w:p w14:paraId="5189D121"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Alhawiti</w:t>
      </w:r>
      <w:proofErr w:type="spellEnd"/>
      <w:r>
        <w:rPr>
          <w:rFonts w:ascii="Times New Roman" w:eastAsia="宋体" w:hAnsi="Times New Roman" w:hint="eastAsia"/>
          <w:sz w:val="24"/>
          <w:szCs w:val="24"/>
        </w:rPr>
        <w:t xml:space="preserve">, A., </w:t>
      </w:r>
      <w:proofErr w:type="spellStart"/>
      <w:r>
        <w:rPr>
          <w:rFonts w:ascii="Times New Roman" w:eastAsia="宋体" w:hAnsi="Times New Roman" w:hint="eastAsia"/>
          <w:sz w:val="24"/>
          <w:szCs w:val="24"/>
        </w:rPr>
        <w:t>Kwigizile</w:t>
      </w:r>
      <w:proofErr w:type="spellEnd"/>
      <w:r>
        <w:rPr>
          <w:rFonts w:ascii="Times New Roman" w:eastAsia="宋体" w:hAnsi="Times New Roman" w:hint="eastAsia"/>
          <w:sz w:val="24"/>
          <w:szCs w:val="24"/>
        </w:rPr>
        <w:t xml:space="preserve">, V., Oh, J.-S., Asher, Z. D., Hakimi, O., </w:t>
      </w:r>
      <w:proofErr w:type="spellStart"/>
      <w:r>
        <w:rPr>
          <w:rFonts w:ascii="Times New Roman" w:eastAsia="宋体" w:hAnsi="Times New Roman" w:hint="eastAsia"/>
          <w:sz w:val="24"/>
          <w:szCs w:val="24"/>
        </w:rPr>
        <w:t>Aljohani</w:t>
      </w:r>
      <w:proofErr w:type="spellEnd"/>
      <w:r>
        <w:rPr>
          <w:rFonts w:ascii="Times New Roman" w:eastAsia="宋体" w:hAnsi="Times New Roman" w:hint="eastAsia"/>
          <w:sz w:val="24"/>
          <w:szCs w:val="24"/>
        </w:rPr>
        <w:t xml:space="preserve">, S., &amp; </w:t>
      </w:r>
      <w:proofErr w:type="spellStart"/>
      <w:r>
        <w:rPr>
          <w:rFonts w:ascii="Times New Roman" w:eastAsia="宋体" w:hAnsi="Times New Roman" w:hint="eastAsia"/>
          <w:sz w:val="24"/>
          <w:szCs w:val="24"/>
        </w:rPr>
        <w:t>Ayantayo</w:t>
      </w:r>
      <w:proofErr w:type="spellEnd"/>
      <w:r>
        <w:rPr>
          <w:rFonts w:ascii="Times New Roman" w:eastAsia="宋体" w:hAnsi="Times New Roman" w:hint="eastAsia"/>
          <w:sz w:val="24"/>
          <w:szCs w:val="24"/>
        </w:rPr>
        <w:t xml:space="preserve">, S. (2024). The effectiveness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displays on pedestrian</w:t>
      </w:r>
      <w:r>
        <w:rPr>
          <w:rFonts w:ascii="Times New Roman" w:eastAsia="宋体" w:hAnsi="Times New Roman" w:hint="eastAsia"/>
          <w:sz w:val="24"/>
          <w:szCs w:val="24"/>
        </w:rPr>
        <w:t>–</w:t>
      </w:r>
      <w:r>
        <w:rPr>
          <w:rFonts w:ascii="Times New Roman" w:eastAsia="宋体" w:hAnsi="Times New Roman" w:hint="eastAsia"/>
          <w:sz w:val="24"/>
          <w:szCs w:val="24"/>
        </w:rPr>
        <w:t>autonomous vehicle interaction in mixed-traffic environments. Sensors, 24(15), Article 15. https://doi.org/10.3390/s24155018</w:t>
      </w:r>
    </w:p>
    <w:p w14:paraId="2F28BB61"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Almeida, R., Sousa, E., Machado, D., Pereira, F., Faria, S., &amp; Freitas, E. (2024). Analysis of the interaction between humans and autonomous vehicles equipped with external human</w:t>
      </w:r>
      <w:r>
        <w:rPr>
          <w:rFonts w:ascii="Times New Roman" w:eastAsia="宋体" w:hAnsi="Times New Roman" w:hint="eastAsia"/>
          <w:sz w:val="24"/>
          <w:szCs w:val="24"/>
        </w:rPr>
        <w:t>–</w:t>
      </w:r>
      <w:r>
        <w:rPr>
          <w:rFonts w:ascii="Times New Roman" w:eastAsia="宋体" w:hAnsi="Times New Roman" w:hint="eastAsia"/>
          <w:sz w:val="24"/>
          <w:szCs w:val="24"/>
        </w:rPr>
        <w:t xml:space="preserve">machine interfaces: The effect of an experimental reward mechanism on </w:t>
      </w:r>
      <w:r>
        <w:rPr>
          <w:rFonts w:ascii="Times New Roman" w:eastAsia="宋体" w:hAnsi="Times New Roman" w:hint="eastAsia"/>
          <w:sz w:val="24"/>
          <w:szCs w:val="24"/>
        </w:rPr>
        <w:lastRenderedPageBreak/>
        <w:t>pedestrian crossing behavior in a virtual environment. Sustainability, 16(8), 3236. https://doi.org/10.3390/su16083236</w:t>
      </w:r>
    </w:p>
    <w:p w14:paraId="48A935C1"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Bindschädel</w:t>
      </w:r>
      <w:proofErr w:type="spellEnd"/>
      <w:r>
        <w:rPr>
          <w:rFonts w:ascii="Times New Roman" w:eastAsia="宋体" w:hAnsi="Times New Roman" w:hint="eastAsia"/>
          <w:sz w:val="24"/>
          <w:szCs w:val="24"/>
        </w:rPr>
        <w:t xml:space="preserve">, J., Krems, I., &amp; Kiesel, A. (2021). Interaction between pedestrians and automated vehicles: Exploring a motion-based approach for virtual reality experiments.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82, 316</w:t>
      </w:r>
      <w:r>
        <w:rPr>
          <w:rFonts w:ascii="Times New Roman" w:eastAsia="宋体" w:hAnsi="Times New Roman" w:hint="eastAsia"/>
          <w:sz w:val="24"/>
          <w:szCs w:val="24"/>
        </w:rPr>
        <w:t>–</w:t>
      </w:r>
      <w:r>
        <w:rPr>
          <w:rFonts w:ascii="Times New Roman" w:eastAsia="宋体" w:hAnsi="Times New Roman" w:hint="eastAsia"/>
          <w:sz w:val="24"/>
          <w:szCs w:val="24"/>
        </w:rPr>
        <w:t>332. https://doi.org/10.1016/j.trf.2021.08.018</w:t>
      </w:r>
    </w:p>
    <w:p w14:paraId="1E800BD3"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Bos, J. E., De Vries, S. C., Van Emmerik, M. L., &amp; Groen, E. L. (2010). The effect of internal and external fields of view on visually induced motion sickness. Applied Ergonomics, 41(4), 516</w:t>
      </w:r>
      <w:r>
        <w:rPr>
          <w:rFonts w:ascii="Times New Roman" w:eastAsia="宋体" w:hAnsi="Times New Roman" w:hint="eastAsia"/>
          <w:sz w:val="24"/>
          <w:szCs w:val="24"/>
        </w:rPr>
        <w:t>–</w:t>
      </w:r>
      <w:r>
        <w:rPr>
          <w:rFonts w:ascii="Times New Roman" w:eastAsia="宋体" w:hAnsi="Times New Roman" w:hint="eastAsia"/>
          <w:sz w:val="24"/>
          <w:szCs w:val="24"/>
        </w:rPr>
        <w:t>521. https://doi.org/10.1016/j.apergo.2009.11.007</w:t>
      </w:r>
    </w:p>
    <w:p w14:paraId="315267E8"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Chang, C.-M., Toda, K., Sakamoto, D., &amp; Igarashi, T. (2017). Eyes on a car: An interface design for communication between an autonomous car and a pedestrian. Proceedings of the 9th International Conference on Automotive User Interfaces and Interactive Vehicular Applications, </w:t>
      </w:r>
      <w:proofErr w:type="spellStart"/>
      <w:r>
        <w:rPr>
          <w:rFonts w:ascii="Times New Roman" w:eastAsia="宋体" w:hAnsi="Times New Roman" w:hint="eastAsia"/>
          <w:sz w:val="24"/>
          <w:szCs w:val="24"/>
        </w:rPr>
        <w:t>AutomotiveUI</w:t>
      </w:r>
      <w:proofErr w:type="spellEnd"/>
      <w:r>
        <w:rPr>
          <w:rFonts w:ascii="Times New Roman" w:eastAsia="宋体" w:hAnsi="Times New Roman" w:hint="eastAsia"/>
          <w:sz w:val="24"/>
          <w:szCs w:val="24"/>
        </w:rPr>
        <w:t xml:space="preserve"> '17, 65</w:t>
      </w:r>
      <w:r>
        <w:rPr>
          <w:rFonts w:ascii="Times New Roman" w:eastAsia="宋体" w:hAnsi="Times New Roman" w:hint="eastAsia"/>
          <w:sz w:val="24"/>
          <w:szCs w:val="24"/>
        </w:rPr>
        <w:t>–</w:t>
      </w:r>
      <w:r>
        <w:rPr>
          <w:rFonts w:ascii="Times New Roman" w:eastAsia="宋体" w:hAnsi="Times New Roman" w:hint="eastAsia"/>
          <w:sz w:val="24"/>
          <w:szCs w:val="24"/>
        </w:rPr>
        <w:t>73. https://doi.org/10.1145/3122986.3122989</w:t>
      </w:r>
    </w:p>
    <w:p w14:paraId="41690958"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Chen, J. Y. C., </w:t>
      </w:r>
      <w:proofErr w:type="spellStart"/>
      <w:r>
        <w:rPr>
          <w:rFonts w:ascii="Times New Roman" w:eastAsia="宋体" w:hAnsi="Times New Roman" w:hint="eastAsia"/>
          <w:sz w:val="24"/>
          <w:szCs w:val="24"/>
        </w:rPr>
        <w:t>Lakhmani</w:t>
      </w:r>
      <w:proofErr w:type="spellEnd"/>
      <w:r>
        <w:rPr>
          <w:rFonts w:ascii="Times New Roman" w:eastAsia="宋体" w:hAnsi="Times New Roman" w:hint="eastAsia"/>
          <w:sz w:val="24"/>
          <w:szCs w:val="24"/>
        </w:rPr>
        <w:t>, S. G., Stowers, K., Selkowitz, A. R., Wright, J. L., &amp; Barnes, M. (2018). Situation awareness-based agent transparency and human-autonomy teaming effectiveness. Theoretical Issues in Ergonomics Science, 19(3), 259</w:t>
      </w:r>
      <w:r>
        <w:rPr>
          <w:rFonts w:ascii="Times New Roman" w:eastAsia="宋体" w:hAnsi="Times New Roman" w:hint="eastAsia"/>
          <w:sz w:val="24"/>
          <w:szCs w:val="24"/>
        </w:rPr>
        <w:t>–</w:t>
      </w:r>
      <w:r>
        <w:rPr>
          <w:rFonts w:ascii="Times New Roman" w:eastAsia="宋体" w:hAnsi="Times New Roman" w:hint="eastAsia"/>
          <w:sz w:val="24"/>
          <w:szCs w:val="24"/>
        </w:rPr>
        <w:t>282. https://doi.org/10.1080/1463922X.2017.1315750</w:t>
      </w:r>
    </w:p>
    <w:p w14:paraId="75985B8B"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C</w:t>
      </w:r>
      <w:r>
        <w:rPr>
          <w:rFonts w:ascii="Times New Roman" w:eastAsia="宋体" w:hAnsi="Times New Roman" w:hint="eastAsia"/>
          <w:sz w:val="24"/>
          <w:szCs w:val="24"/>
        </w:rPr>
        <w:t>œ</w:t>
      </w:r>
      <w:proofErr w:type="spellStart"/>
      <w:r>
        <w:rPr>
          <w:rFonts w:ascii="Times New Roman" w:eastAsia="宋体" w:hAnsi="Times New Roman" w:hint="eastAsia"/>
          <w:sz w:val="24"/>
          <w:szCs w:val="24"/>
        </w:rPr>
        <w:t>ugnet</w:t>
      </w:r>
      <w:proofErr w:type="spellEnd"/>
      <w:r>
        <w:rPr>
          <w:rFonts w:ascii="Times New Roman" w:eastAsia="宋体" w:hAnsi="Times New Roman" w:hint="eastAsia"/>
          <w:sz w:val="24"/>
          <w:szCs w:val="24"/>
        </w:rPr>
        <w:t xml:space="preserve">, S., </w:t>
      </w:r>
      <w:proofErr w:type="spellStart"/>
      <w:r>
        <w:rPr>
          <w:rFonts w:ascii="Times New Roman" w:eastAsia="宋体" w:hAnsi="Times New Roman" w:hint="eastAsia"/>
          <w:sz w:val="24"/>
          <w:szCs w:val="24"/>
        </w:rPr>
        <w:t>Cahour</w:t>
      </w:r>
      <w:proofErr w:type="spellEnd"/>
      <w:r>
        <w:rPr>
          <w:rFonts w:ascii="Times New Roman" w:eastAsia="宋体" w:hAnsi="Times New Roman" w:hint="eastAsia"/>
          <w:sz w:val="24"/>
          <w:szCs w:val="24"/>
        </w:rPr>
        <w:t xml:space="preserve">, B., &amp; </w:t>
      </w:r>
      <w:proofErr w:type="spellStart"/>
      <w:r>
        <w:rPr>
          <w:rFonts w:ascii="Times New Roman" w:eastAsia="宋体" w:hAnsi="Times New Roman" w:hint="eastAsia"/>
          <w:sz w:val="24"/>
          <w:szCs w:val="24"/>
        </w:rPr>
        <w:t>Kraiem</w:t>
      </w:r>
      <w:proofErr w:type="spellEnd"/>
      <w:r>
        <w:rPr>
          <w:rFonts w:ascii="Times New Roman" w:eastAsia="宋体" w:hAnsi="Times New Roman" w:hint="eastAsia"/>
          <w:sz w:val="24"/>
          <w:szCs w:val="24"/>
        </w:rPr>
        <w:t xml:space="preserve">, S. (2019). Risk-taking, emotions and socio-cognitive dynamics of pedestrian street-crossing decision-making in the city.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65, 141</w:t>
      </w:r>
      <w:r>
        <w:rPr>
          <w:rFonts w:ascii="Times New Roman" w:eastAsia="宋体" w:hAnsi="Times New Roman" w:hint="eastAsia"/>
          <w:sz w:val="24"/>
          <w:szCs w:val="24"/>
        </w:rPr>
        <w:t>–</w:t>
      </w:r>
      <w:r>
        <w:rPr>
          <w:rFonts w:ascii="Times New Roman" w:eastAsia="宋体" w:hAnsi="Times New Roman" w:hint="eastAsia"/>
          <w:sz w:val="24"/>
          <w:szCs w:val="24"/>
        </w:rPr>
        <w:t>157. https://doi.org/10.1016/j.trf.2019.07.011</w:t>
      </w:r>
    </w:p>
    <w:p w14:paraId="70FCD6E2"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Dey, D., Matviienko, A., Berger, M., Pfleging, B., Martens, M., &amp; </w:t>
      </w:r>
      <w:proofErr w:type="spellStart"/>
      <w:r>
        <w:rPr>
          <w:rFonts w:ascii="Times New Roman" w:eastAsia="宋体" w:hAnsi="Times New Roman" w:hint="eastAsia"/>
          <w:sz w:val="24"/>
          <w:szCs w:val="24"/>
        </w:rPr>
        <w:t>Terken</w:t>
      </w:r>
      <w:proofErr w:type="spellEnd"/>
      <w:r>
        <w:rPr>
          <w:rFonts w:ascii="Times New Roman" w:eastAsia="宋体" w:hAnsi="Times New Roman" w:hint="eastAsia"/>
          <w:sz w:val="24"/>
          <w:szCs w:val="24"/>
        </w:rPr>
        <w:t xml:space="preserve">, J. (2021). Communicating the intention of an automated vehicle to pedestrians: The contributions of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and vehicle behavior. It - Information Technology, 63(2), 123</w:t>
      </w:r>
      <w:r>
        <w:rPr>
          <w:rFonts w:ascii="Times New Roman" w:eastAsia="宋体" w:hAnsi="Times New Roman" w:hint="eastAsia"/>
          <w:sz w:val="24"/>
          <w:szCs w:val="24"/>
        </w:rPr>
        <w:t>–</w:t>
      </w:r>
      <w:r>
        <w:rPr>
          <w:rFonts w:ascii="Times New Roman" w:eastAsia="宋体" w:hAnsi="Times New Roman" w:hint="eastAsia"/>
          <w:sz w:val="24"/>
          <w:szCs w:val="24"/>
        </w:rPr>
        <w:t>141. https://doi.org/10.1515/itit-2020-0025</w:t>
      </w:r>
    </w:p>
    <w:p w14:paraId="2ECC91D1"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Dhoke</w:t>
      </w:r>
      <w:proofErr w:type="spellEnd"/>
      <w:r>
        <w:rPr>
          <w:rFonts w:ascii="Times New Roman" w:eastAsia="宋体" w:hAnsi="Times New Roman" w:hint="eastAsia"/>
          <w:sz w:val="24"/>
          <w:szCs w:val="24"/>
        </w:rPr>
        <w:t xml:space="preserve">, A., &amp; Choudhary, P. (2023). Is there a relationship between time pressure and pedestrian non-compliance? A systematic review.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93, 68</w:t>
      </w:r>
      <w:r>
        <w:rPr>
          <w:rFonts w:ascii="Times New Roman" w:eastAsia="宋体" w:hAnsi="Times New Roman" w:hint="eastAsia"/>
          <w:sz w:val="24"/>
          <w:szCs w:val="24"/>
        </w:rPr>
        <w:t>–</w:t>
      </w:r>
      <w:r>
        <w:rPr>
          <w:rFonts w:ascii="Times New Roman" w:eastAsia="宋体" w:hAnsi="Times New Roman" w:hint="eastAsia"/>
          <w:sz w:val="24"/>
          <w:szCs w:val="24"/>
        </w:rPr>
        <w:t>89. https://doi.org/10.1016/j.trf.2023.01.001</w:t>
      </w:r>
    </w:p>
    <w:p w14:paraId="7902C02F"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Diels, C., &amp; Thompson, S. (2018). Information expectations in highly and fully automated </w:t>
      </w:r>
      <w:r>
        <w:rPr>
          <w:rFonts w:ascii="Times New Roman" w:eastAsia="宋体" w:hAnsi="Times New Roman" w:hint="eastAsia"/>
          <w:sz w:val="24"/>
          <w:szCs w:val="24"/>
        </w:rPr>
        <w:lastRenderedPageBreak/>
        <w:t>vehicles. In N. A. Stanton (Ed.), Advances in human aspects of transportation (Vol. 597, pp. 742</w:t>
      </w:r>
      <w:r>
        <w:rPr>
          <w:rFonts w:ascii="Times New Roman" w:eastAsia="宋体" w:hAnsi="Times New Roman" w:hint="eastAsia"/>
          <w:sz w:val="24"/>
          <w:szCs w:val="24"/>
        </w:rPr>
        <w:t>–</w:t>
      </w:r>
      <w:r>
        <w:rPr>
          <w:rFonts w:ascii="Times New Roman" w:eastAsia="宋体" w:hAnsi="Times New Roman" w:hint="eastAsia"/>
          <w:sz w:val="24"/>
          <w:szCs w:val="24"/>
        </w:rPr>
        <w:t>748). Springer International Publishing. https://doi.org/10.1007/978-3-319-60441-1_71</w:t>
      </w:r>
    </w:p>
    <w:p w14:paraId="7993D34A"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Eisma, Y. B., Van Bergen, S., Ter Brake, S. M., Hensen, M. T. T., </w:t>
      </w:r>
      <w:proofErr w:type="spellStart"/>
      <w:r>
        <w:rPr>
          <w:rFonts w:ascii="Times New Roman" w:eastAsia="宋体" w:hAnsi="Times New Roman" w:hint="eastAsia"/>
          <w:sz w:val="24"/>
          <w:szCs w:val="24"/>
        </w:rPr>
        <w:t>Tempelaar</w:t>
      </w:r>
      <w:proofErr w:type="spellEnd"/>
      <w:r>
        <w:rPr>
          <w:rFonts w:ascii="Times New Roman" w:eastAsia="宋体" w:hAnsi="Times New Roman" w:hint="eastAsia"/>
          <w:sz w:val="24"/>
          <w:szCs w:val="24"/>
        </w:rPr>
        <w:t>, W. J., &amp; De Winter, J. C. F. (2019). External human</w:t>
      </w:r>
      <w:r>
        <w:rPr>
          <w:rFonts w:ascii="Times New Roman" w:eastAsia="宋体" w:hAnsi="Times New Roman" w:hint="eastAsia"/>
          <w:sz w:val="24"/>
          <w:szCs w:val="24"/>
        </w:rPr>
        <w:t>–</w:t>
      </w:r>
      <w:r>
        <w:rPr>
          <w:rFonts w:ascii="Times New Roman" w:eastAsia="宋体" w:hAnsi="Times New Roman" w:hint="eastAsia"/>
          <w:sz w:val="24"/>
          <w:szCs w:val="24"/>
        </w:rPr>
        <w:t>machine interfaces: The effect of display location on crossing intentions and eye movements. Information, 11(1), 13. https://doi.org/10.3390/info11010013</w:t>
      </w:r>
    </w:p>
    <w:p w14:paraId="371DC6C7"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Eisma, Y. B., van Gent, L., &amp; de Winter, J. (2023). Should an external human-machine interface flash or just show text? A study with a gaze-contingent setup.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97, 140</w:t>
      </w:r>
      <w:r>
        <w:rPr>
          <w:rFonts w:ascii="Times New Roman" w:eastAsia="宋体" w:hAnsi="Times New Roman" w:hint="eastAsia"/>
          <w:sz w:val="24"/>
          <w:szCs w:val="24"/>
        </w:rPr>
        <w:t>–</w:t>
      </w:r>
      <w:r>
        <w:rPr>
          <w:rFonts w:ascii="Times New Roman" w:eastAsia="宋体" w:hAnsi="Times New Roman" w:hint="eastAsia"/>
          <w:sz w:val="24"/>
          <w:szCs w:val="24"/>
        </w:rPr>
        <w:t>154. https://doi.org/10.1016/j.trf.2023.07.005</w:t>
      </w:r>
    </w:p>
    <w:p w14:paraId="0C5F94BE"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Gupta, S., </w:t>
      </w:r>
      <w:proofErr w:type="spellStart"/>
      <w:r>
        <w:rPr>
          <w:rFonts w:ascii="Times New Roman" w:eastAsia="宋体" w:hAnsi="Times New Roman" w:hint="eastAsia"/>
          <w:sz w:val="24"/>
          <w:szCs w:val="24"/>
        </w:rPr>
        <w:t>Vasardani</w:t>
      </w:r>
      <w:proofErr w:type="spellEnd"/>
      <w:r>
        <w:rPr>
          <w:rFonts w:ascii="Times New Roman" w:eastAsia="宋体" w:hAnsi="Times New Roman" w:hint="eastAsia"/>
          <w:sz w:val="24"/>
          <w:szCs w:val="24"/>
        </w:rPr>
        <w:t>, M., Lohani, B., &amp; Winter, S. (2019). Pedestrian's risk-based negotiation model for self-driving vehicles to get the right of way. Accident Analysis &amp; Prevention, 124, 163</w:t>
      </w:r>
      <w:r>
        <w:rPr>
          <w:rFonts w:ascii="Times New Roman" w:eastAsia="宋体" w:hAnsi="Times New Roman" w:hint="eastAsia"/>
          <w:sz w:val="24"/>
          <w:szCs w:val="24"/>
        </w:rPr>
        <w:t>–</w:t>
      </w:r>
      <w:r>
        <w:rPr>
          <w:rFonts w:ascii="Times New Roman" w:eastAsia="宋体" w:hAnsi="Times New Roman" w:hint="eastAsia"/>
          <w:sz w:val="24"/>
          <w:szCs w:val="24"/>
        </w:rPr>
        <w:t>173. https://doi.org/10.1016/j.aap.2019.01.003</w:t>
      </w:r>
    </w:p>
    <w:p w14:paraId="49D9E556"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Ha, T., Kim, S., Seo, D., &amp; Lee, S. (2020). Effects of explanation types and perceived risk on trust in autonomous vehicles.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73, 271</w:t>
      </w:r>
      <w:r>
        <w:rPr>
          <w:rFonts w:ascii="Times New Roman" w:eastAsia="宋体" w:hAnsi="Times New Roman" w:hint="eastAsia"/>
          <w:sz w:val="24"/>
          <w:szCs w:val="24"/>
        </w:rPr>
        <w:t>–</w:t>
      </w:r>
      <w:r>
        <w:rPr>
          <w:rFonts w:ascii="Times New Roman" w:eastAsia="宋体" w:hAnsi="Times New Roman" w:hint="eastAsia"/>
          <w:sz w:val="24"/>
          <w:szCs w:val="24"/>
        </w:rPr>
        <w:t>280. https://doi.org/10.1016/j.trf.2020.06.021</w:t>
      </w:r>
    </w:p>
    <w:p w14:paraId="473FE371"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Kalantarov, S., Riemer, R., &amp; Oron-Gilad, T. (2018). Pedestrians' road crossing decisions and body parts' movements.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53, 155</w:t>
      </w:r>
      <w:r>
        <w:rPr>
          <w:rFonts w:ascii="Times New Roman" w:eastAsia="宋体" w:hAnsi="Times New Roman" w:hint="eastAsia"/>
          <w:sz w:val="24"/>
          <w:szCs w:val="24"/>
        </w:rPr>
        <w:t>–</w:t>
      </w:r>
      <w:r>
        <w:rPr>
          <w:rFonts w:ascii="Times New Roman" w:eastAsia="宋体" w:hAnsi="Times New Roman" w:hint="eastAsia"/>
          <w:sz w:val="24"/>
          <w:szCs w:val="24"/>
        </w:rPr>
        <w:t>171. https://doi.org/10.1016/j.trf.2017.09.012</w:t>
      </w:r>
    </w:p>
    <w:p w14:paraId="79053FA9"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Lau, M., Nguyen, H. P., Jipp, M., &amp; Oehl, M. (2024). From visions to reality: Investigating the interplay of vehicle kinematics and light-band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a real vehicle study.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103, 79</w:t>
      </w:r>
      <w:r>
        <w:rPr>
          <w:rFonts w:ascii="Times New Roman" w:eastAsia="宋体" w:hAnsi="Times New Roman" w:hint="eastAsia"/>
          <w:sz w:val="24"/>
          <w:szCs w:val="24"/>
        </w:rPr>
        <w:t>–</w:t>
      </w:r>
      <w:r>
        <w:rPr>
          <w:rFonts w:ascii="Times New Roman" w:eastAsia="宋体" w:hAnsi="Times New Roman" w:hint="eastAsia"/>
          <w:sz w:val="24"/>
          <w:szCs w:val="24"/>
        </w:rPr>
        <w:t>95. https://doi.org/10.1016/j.trf.2024.03.004</w:t>
      </w:r>
    </w:p>
    <w:p w14:paraId="59683FE3"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Lee, Y. M., Madigan, R., </w:t>
      </w:r>
      <w:proofErr w:type="spellStart"/>
      <w:r>
        <w:rPr>
          <w:rFonts w:ascii="Times New Roman" w:eastAsia="宋体" w:hAnsi="Times New Roman" w:hint="eastAsia"/>
          <w:sz w:val="24"/>
          <w:szCs w:val="24"/>
        </w:rPr>
        <w:t>Uzondu</w:t>
      </w:r>
      <w:proofErr w:type="spellEnd"/>
      <w:r>
        <w:rPr>
          <w:rFonts w:ascii="Times New Roman" w:eastAsia="宋体" w:hAnsi="Times New Roman" w:hint="eastAsia"/>
          <w:sz w:val="24"/>
          <w:szCs w:val="24"/>
        </w:rPr>
        <w:t xml:space="preserve">, C., Garcia, J., Romano, R., Markkula, G., &amp; Merat, N. (2022). Learning to interpret novel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The effect of vehicle kinematics and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familiarity on pedestrian's crossing behavior. Journal of Safety Research, 80, 270</w:t>
      </w:r>
      <w:r>
        <w:rPr>
          <w:rFonts w:ascii="Times New Roman" w:eastAsia="宋体" w:hAnsi="Times New Roman" w:hint="eastAsia"/>
          <w:sz w:val="24"/>
          <w:szCs w:val="24"/>
        </w:rPr>
        <w:t>–</w:t>
      </w:r>
      <w:r>
        <w:rPr>
          <w:rFonts w:ascii="Times New Roman" w:eastAsia="宋体" w:hAnsi="Times New Roman" w:hint="eastAsia"/>
          <w:sz w:val="24"/>
          <w:szCs w:val="24"/>
        </w:rPr>
        <w:t>280. https://doi.org/10.1016/j.jsr.2021.12.010</w:t>
      </w:r>
    </w:p>
    <w:p w14:paraId="0F67CD4C"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Li, C., Wang, Z., Yang, B., Guan, M., Huang, C., &amp; Nakano, K. (2023). The impact of system transparency on </w:t>
      </w:r>
      <w:proofErr w:type="gramStart"/>
      <w:r>
        <w:rPr>
          <w:rFonts w:ascii="Times New Roman" w:eastAsia="宋体" w:hAnsi="Times New Roman" w:hint="eastAsia"/>
          <w:sz w:val="24"/>
          <w:szCs w:val="24"/>
        </w:rPr>
        <w:t>passenger's</w:t>
      </w:r>
      <w:proofErr w:type="gramEnd"/>
      <w:r>
        <w:rPr>
          <w:rFonts w:ascii="Times New Roman" w:eastAsia="宋体" w:hAnsi="Times New Roman" w:hint="eastAsia"/>
          <w:sz w:val="24"/>
          <w:szCs w:val="24"/>
        </w:rPr>
        <w:t xml:space="preserve"> quality of experience in highly automated driving. </w:t>
      </w:r>
      <w:r>
        <w:rPr>
          <w:rFonts w:ascii="Times New Roman" w:eastAsia="宋体" w:hAnsi="Times New Roman" w:hint="eastAsia"/>
          <w:sz w:val="24"/>
          <w:szCs w:val="24"/>
        </w:rPr>
        <w:lastRenderedPageBreak/>
        <w:t>2023 IEEE Intelligent Vehicles Symposium (IV), 1</w:t>
      </w:r>
      <w:r>
        <w:rPr>
          <w:rFonts w:ascii="Times New Roman" w:eastAsia="宋体" w:hAnsi="Times New Roman" w:hint="eastAsia"/>
          <w:sz w:val="24"/>
          <w:szCs w:val="24"/>
        </w:rPr>
        <w:t>–</w:t>
      </w:r>
      <w:r>
        <w:rPr>
          <w:rFonts w:ascii="Times New Roman" w:eastAsia="宋体" w:hAnsi="Times New Roman" w:hint="eastAsia"/>
          <w:sz w:val="24"/>
          <w:szCs w:val="24"/>
        </w:rPr>
        <w:t>7. https://doi.org/10.1109/IV55152.2023.10186700</w:t>
      </w:r>
    </w:p>
    <w:p w14:paraId="1C3B8A51"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Lobjois</w:t>
      </w:r>
      <w:proofErr w:type="spellEnd"/>
      <w:r>
        <w:rPr>
          <w:rFonts w:ascii="Times New Roman" w:eastAsia="宋体" w:hAnsi="Times New Roman" w:hint="eastAsia"/>
          <w:sz w:val="24"/>
          <w:szCs w:val="24"/>
        </w:rPr>
        <w:t>, R., &amp; Cavallo, V. (2007). Age-related differences in street-crossing decisions: The effects of vehicle speed and time constraints on gap selection in an estimation task. Accident Analysis &amp; Prevention, 39(5), 934</w:t>
      </w:r>
      <w:r>
        <w:rPr>
          <w:rFonts w:ascii="Times New Roman" w:eastAsia="宋体" w:hAnsi="Times New Roman" w:hint="eastAsia"/>
          <w:sz w:val="24"/>
          <w:szCs w:val="24"/>
        </w:rPr>
        <w:t>–</w:t>
      </w:r>
      <w:r>
        <w:rPr>
          <w:rFonts w:ascii="Times New Roman" w:eastAsia="宋体" w:hAnsi="Times New Roman" w:hint="eastAsia"/>
          <w:sz w:val="24"/>
          <w:szCs w:val="24"/>
        </w:rPr>
        <w:t>943. https://doi.org/10.1016/j.aap.2006.12.013</w:t>
      </w:r>
    </w:p>
    <w:p w14:paraId="333617A0"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Markkula, G., Madigan, R., Nathanael, D., </w:t>
      </w:r>
      <w:proofErr w:type="spellStart"/>
      <w:r>
        <w:rPr>
          <w:rFonts w:ascii="Times New Roman" w:eastAsia="宋体" w:hAnsi="Times New Roman" w:hint="eastAsia"/>
          <w:sz w:val="24"/>
          <w:szCs w:val="24"/>
        </w:rPr>
        <w:t>Portouli</w:t>
      </w:r>
      <w:proofErr w:type="spellEnd"/>
      <w:r>
        <w:rPr>
          <w:rFonts w:ascii="Times New Roman" w:eastAsia="宋体" w:hAnsi="Times New Roman" w:hint="eastAsia"/>
          <w:sz w:val="24"/>
          <w:szCs w:val="24"/>
        </w:rPr>
        <w:t xml:space="preserve">, E., Lee, Y. M., Dietrich, A., Billington, J., </w:t>
      </w:r>
      <w:proofErr w:type="spellStart"/>
      <w:r>
        <w:rPr>
          <w:rFonts w:ascii="Times New Roman" w:eastAsia="宋体" w:hAnsi="Times New Roman" w:hint="eastAsia"/>
          <w:sz w:val="24"/>
          <w:szCs w:val="24"/>
        </w:rPr>
        <w:t>Schieben</w:t>
      </w:r>
      <w:proofErr w:type="spellEnd"/>
      <w:r>
        <w:rPr>
          <w:rFonts w:ascii="Times New Roman" w:eastAsia="宋体" w:hAnsi="Times New Roman" w:hint="eastAsia"/>
          <w:sz w:val="24"/>
          <w:szCs w:val="24"/>
        </w:rPr>
        <w:t xml:space="preserve">, A., &amp; Merat, N. (2020). Defining interactions: A conceptual framework for understanding interactive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xml:space="preserve"> in human and automated road traffic. Theoretical Issues in Ergonomics Science, 21(6), 728</w:t>
      </w:r>
      <w:r>
        <w:rPr>
          <w:rFonts w:ascii="Times New Roman" w:eastAsia="宋体" w:hAnsi="Times New Roman" w:hint="eastAsia"/>
          <w:sz w:val="24"/>
          <w:szCs w:val="24"/>
        </w:rPr>
        <w:t>–</w:t>
      </w:r>
      <w:r>
        <w:rPr>
          <w:rFonts w:ascii="Times New Roman" w:eastAsia="宋体" w:hAnsi="Times New Roman" w:hint="eastAsia"/>
          <w:sz w:val="24"/>
          <w:szCs w:val="24"/>
        </w:rPr>
        <w:t>752. https://doi.org/10.1080/1463922X.2020.1736686</w:t>
      </w:r>
    </w:p>
    <w:p w14:paraId="3D351291"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Millard-Ball, A. (2018). Pedestrians, autonomous vehicles, and cities. Journal of Planning Education and Research, 38(1), 6</w:t>
      </w:r>
      <w:r>
        <w:rPr>
          <w:rFonts w:ascii="Times New Roman" w:eastAsia="宋体" w:hAnsi="Times New Roman" w:hint="eastAsia"/>
          <w:sz w:val="24"/>
          <w:szCs w:val="24"/>
        </w:rPr>
        <w:t>–</w:t>
      </w:r>
      <w:r>
        <w:rPr>
          <w:rFonts w:ascii="Times New Roman" w:eastAsia="宋体" w:hAnsi="Times New Roman" w:hint="eastAsia"/>
          <w:sz w:val="24"/>
          <w:szCs w:val="24"/>
        </w:rPr>
        <w:t>12. https://doi.org/10.1177/0739456X16675674</w:t>
      </w:r>
    </w:p>
    <w:p w14:paraId="38161C6B"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Nordhoff, S., De Winter, J., Kyriakidis, M., Van Arem, B., &amp; Happee, R. (2018). Acceptance of driverless vehicles: Results from a large cross-national questionnaire study. Journal of Advanced Transportation, 2018, 1</w:t>
      </w:r>
      <w:r>
        <w:rPr>
          <w:rFonts w:ascii="Times New Roman" w:eastAsia="宋体" w:hAnsi="Times New Roman" w:hint="eastAsia"/>
          <w:sz w:val="24"/>
          <w:szCs w:val="24"/>
        </w:rPr>
        <w:t>–</w:t>
      </w:r>
      <w:r>
        <w:rPr>
          <w:rFonts w:ascii="Times New Roman" w:eastAsia="宋体" w:hAnsi="Times New Roman" w:hint="eastAsia"/>
          <w:sz w:val="24"/>
          <w:szCs w:val="24"/>
        </w:rPr>
        <w:t>22. https://doi.org/10.1155/2018/5382192</w:t>
      </w:r>
    </w:p>
    <w:p w14:paraId="434D033F"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Oliveira, L., Burns, C., Luton, J., Iyer, S., &amp; Birrell, S. (2020). The influence of system transparency on trust: Evaluating interfaces in a highly automated vehicle.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72, 280</w:t>
      </w:r>
      <w:r>
        <w:rPr>
          <w:rFonts w:ascii="Times New Roman" w:eastAsia="宋体" w:hAnsi="Times New Roman" w:hint="eastAsia"/>
          <w:sz w:val="24"/>
          <w:szCs w:val="24"/>
        </w:rPr>
        <w:t>–</w:t>
      </w:r>
      <w:r>
        <w:rPr>
          <w:rFonts w:ascii="Times New Roman" w:eastAsia="宋体" w:hAnsi="Times New Roman" w:hint="eastAsia"/>
          <w:sz w:val="24"/>
          <w:szCs w:val="24"/>
        </w:rPr>
        <w:t>296. https://doi.org/10.1016/j.trf.2020.06.001</w:t>
      </w:r>
    </w:p>
    <w:p w14:paraId="7C826193"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Oudshoorn</w:t>
      </w:r>
      <w:proofErr w:type="spellEnd"/>
      <w:r>
        <w:rPr>
          <w:rFonts w:ascii="Times New Roman" w:eastAsia="宋体" w:hAnsi="Times New Roman" w:hint="eastAsia"/>
          <w:sz w:val="24"/>
          <w:szCs w:val="24"/>
        </w:rPr>
        <w:t xml:space="preserve">, M., de Winter, J., </w:t>
      </w:r>
      <w:proofErr w:type="spellStart"/>
      <w:r>
        <w:rPr>
          <w:rFonts w:ascii="Times New Roman" w:eastAsia="宋体" w:hAnsi="Times New Roman" w:hint="eastAsia"/>
          <w:sz w:val="24"/>
          <w:szCs w:val="24"/>
        </w:rPr>
        <w:t>Bazilinskyy</w:t>
      </w:r>
      <w:proofErr w:type="spellEnd"/>
      <w:r>
        <w:rPr>
          <w:rFonts w:ascii="Times New Roman" w:eastAsia="宋体" w:hAnsi="Times New Roman" w:hint="eastAsia"/>
          <w:sz w:val="24"/>
          <w:szCs w:val="24"/>
        </w:rPr>
        <w:t xml:space="preserve">, P., &amp; </w:t>
      </w:r>
      <w:proofErr w:type="spellStart"/>
      <w:r>
        <w:rPr>
          <w:rFonts w:ascii="Times New Roman" w:eastAsia="宋体" w:hAnsi="Times New Roman" w:hint="eastAsia"/>
          <w:sz w:val="24"/>
          <w:szCs w:val="24"/>
        </w:rPr>
        <w:t>Dodou</w:t>
      </w:r>
      <w:proofErr w:type="spellEnd"/>
      <w:r>
        <w:rPr>
          <w:rFonts w:ascii="Times New Roman" w:eastAsia="宋体" w:hAnsi="Times New Roman" w:hint="eastAsia"/>
          <w:sz w:val="24"/>
          <w:szCs w:val="24"/>
        </w:rPr>
        <w:t xml:space="preserve">, D. (2021). Bio-inspired intent communication for automated vehicles.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80, 127</w:t>
      </w:r>
      <w:r>
        <w:rPr>
          <w:rFonts w:ascii="Times New Roman" w:eastAsia="宋体" w:hAnsi="Times New Roman" w:hint="eastAsia"/>
          <w:sz w:val="24"/>
          <w:szCs w:val="24"/>
        </w:rPr>
        <w:t>–</w:t>
      </w:r>
      <w:r>
        <w:rPr>
          <w:rFonts w:ascii="Times New Roman" w:eastAsia="宋体" w:hAnsi="Times New Roman" w:hint="eastAsia"/>
          <w:sz w:val="24"/>
          <w:szCs w:val="24"/>
        </w:rPr>
        <w:t>140. https://doi.org/10.1016/j.trf.2021.03.021</w:t>
      </w:r>
    </w:p>
    <w:p w14:paraId="30E62E81"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Pekkanen, J., Giles, O. T., Lee, Y. M., Madigan, R., Daimon, T., Merat, N., &amp; Markkula, G. (2022). Variable-drift diffusion models of pedestrian road-crossing decisions. Computational Brain &amp; Behavior, 5(1), 60</w:t>
      </w:r>
      <w:r>
        <w:rPr>
          <w:rFonts w:ascii="Times New Roman" w:eastAsia="宋体" w:hAnsi="Times New Roman" w:hint="eastAsia"/>
          <w:sz w:val="24"/>
          <w:szCs w:val="24"/>
        </w:rPr>
        <w:t>–</w:t>
      </w:r>
      <w:r>
        <w:rPr>
          <w:rFonts w:ascii="Times New Roman" w:eastAsia="宋体" w:hAnsi="Times New Roman" w:hint="eastAsia"/>
          <w:sz w:val="24"/>
          <w:szCs w:val="24"/>
        </w:rPr>
        <w:t>80. https://doi.org/10.1007/s42113-021-00116-z</w:t>
      </w:r>
    </w:p>
    <w:p w14:paraId="0992C623"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Rettenmaier, M., Albers, D., &amp; </w:t>
      </w:r>
      <w:proofErr w:type="spellStart"/>
      <w:r>
        <w:rPr>
          <w:rFonts w:ascii="Times New Roman" w:eastAsia="宋体" w:hAnsi="Times New Roman" w:hint="eastAsia"/>
          <w:sz w:val="24"/>
          <w:szCs w:val="24"/>
        </w:rPr>
        <w:t>Bengler</w:t>
      </w:r>
      <w:proofErr w:type="spellEnd"/>
      <w:r>
        <w:rPr>
          <w:rFonts w:ascii="Times New Roman" w:eastAsia="宋体" w:hAnsi="Times New Roman" w:hint="eastAsia"/>
          <w:sz w:val="24"/>
          <w:szCs w:val="24"/>
        </w:rPr>
        <w:t xml:space="preserve">, K. (2020). After you?! </w:t>
      </w:r>
      <w:r>
        <w:rPr>
          <w:rFonts w:ascii="Times New Roman" w:eastAsia="宋体" w:hAnsi="Times New Roman" w:hint="eastAsia"/>
          <w:sz w:val="24"/>
          <w:szCs w:val="24"/>
        </w:rPr>
        <w:t>–</w:t>
      </w:r>
      <w:r>
        <w:rPr>
          <w:rFonts w:ascii="Times New Roman" w:eastAsia="宋体" w:hAnsi="Times New Roman" w:hint="eastAsia"/>
          <w:sz w:val="24"/>
          <w:szCs w:val="24"/>
        </w:rPr>
        <w:t xml:space="preserve"> Use of external human-machine interfaces in road bottleneck scenarios.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70, 175</w:t>
      </w:r>
      <w:r>
        <w:rPr>
          <w:rFonts w:ascii="Times New Roman" w:eastAsia="宋体" w:hAnsi="Times New Roman" w:hint="eastAsia"/>
          <w:sz w:val="24"/>
          <w:szCs w:val="24"/>
        </w:rPr>
        <w:t>–</w:t>
      </w:r>
      <w:r>
        <w:rPr>
          <w:rFonts w:ascii="Times New Roman" w:eastAsia="宋体" w:hAnsi="Times New Roman" w:hint="eastAsia"/>
          <w:sz w:val="24"/>
          <w:szCs w:val="24"/>
        </w:rPr>
        <w:t>190. https://doi.org/10.1016/j.trf.2020.03.004</w:t>
      </w:r>
    </w:p>
    <w:p w14:paraId="5EC7D3D3"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lastRenderedPageBreak/>
        <w:t xml:space="preserve">Song, Y., Chen, X., Zhang, J., Tian, J., Zhang, L., Ma, G., &amp; Zhuang, X. (2024). Road-crossing behavior and safety of pedestrians facing autonomous vehicles with an acceleration indicator </w:t>
      </w:r>
      <w:proofErr w:type="spellStart"/>
      <w:r>
        <w:rPr>
          <w:rFonts w:ascii="Times New Roman" w:eastAsia="宋体" w:hAnsi="Times New Roman" w:hint="eastAsia"/>
          <w:sz w:val="24"/>
          <w:szCs w:val="24"/>
        </w:rPr>
        <w:t>eHMI</w:t>
      </w:r>
      <w:proofErr w:type="spellEnd"/>
      <w:r>
        <w:rPr>
          <w:rFonts w:ascii="Times New Roman" w:eastAsia="宋体" w:hAnsi="Times New Roman" w:hint="eastAsia"/>
          <w:sz w:val="24"/>
          <w:szCs w:val="24"/>
        </w:rPr>
        <w:t xml:space="preserve"> in VR traffic flow. Transportation Research Part F: Traffic Psychology and </w:t>
      </w:r>
      <w:proofErr w:type="spellStart"/>
      <w:r>
        <w:rPr>
          <w:rFonts w:ascii="Times New Roman" w:eastAsia="宋体" w:hAnsi="Times New Roman" w:hint="eastAsia"/>
          <w:sz w:val="24"/>
          <w:szCs w:val="24"/>
        </w:rPr>
        <w:t>Behaviour</w:t>
      </w:r>
      <w:proofErr w:type="spellEnd"/>
      <w:r>
        <w:rPr>
          <w:rFonts w:ascii="Times New Roman" w:eastAsia="宋体" w:hAnsi="Times New Roman" w:hint="eastAsia"/>
          <w:sz w:val="24"/>
          <w:szCs w:val="24"/>
        </w:rPr>
        <w:t>, 107, 589</w:t>
      </w:r>
      <w:r>
        <w:rPr>
          <w:rFonts w:ascii="Times New Roman" w:eastAsia="宋体" w:hAnsi="Times New Roman" w:hint="eastAsia"/>
          <w:sz w:val="24"/>
          <w:szCs w:val="24"/>
        </w:rPr>
        <w:t>–</w:t>
      </w:r>
      <w:r>
        <w:rPr>
          <w:rFonts w:ascii="Times New Roman" w:eastAsia="宋体" w:hAnsi="Times New Roman" w:hint="eastAsia"/>
          <w:sz w:val="24"/>
          <w:szCs w:val="24"/>
        </w:rPr>
        <w:t>606. https://doi.org/10.1016/j.trf.2024.09.023</w:t>
      </w:r>
    </w:p>
    <w:p w14:paraId="33163ED0"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Taylor, S., Wang, M., &amp; Jeon, M. (2023). Reliable and transparent in-vehicle agents lead to higher behavioral trust in conditionally automated driving systems. Frontiers in Psychology, 14. https://doi.org/10.3389/fpsyg.2023.1121622</w:t>
      </w:r>
    </w:p>
    <w:p w14:paraId="77748062" w14:textId="77777777" w:rsidR="008F4A5F" w:rsidRDefault="00000000">
      <w:pPr>
        <w:spacing w:after="120" w:line="360" w:lineRule="auto"/>
        <w:ind w:left="480" w:hangingChars="200" w:hanging="480"/>
        <w:rPr>
          <w:rFonts w:ascii="Times New Roman" w:eastAsia="宋体" w:hAnsi="Times New Roman"/>
          <w:sz w:val="24"/>
          <w:szCs w:val="24"/>
        </w:rPr>
      </w:pPr>
      <w:proofErr w:type="spellStart"/>
      <w:r>
        <w:rPr>
          <w:rFonts w:ascii="Times New Roman" w:eastAsia="宋体" w:hAnsi="Times New Roman" w:hint="eastAsia"/>
          <w:sz w:val="24"/>
          <w:szCs w:val="24"/>
        </w:rPr>
        <w:t>Tekkesinoglu</w:t>
      </w:r>
      <w:proofErr w:type="spellEnd"/>
      <w:r>
        <w:rPr>
          <w:rFonts w:ascii="Times New Roman" w:eastAsia="宋体" w:hAnsi="Times New Roman" w:hint="eastAsia"/>
          <w:sz w:val="24"/>
          <w:szCs w:val="24"/>
        </w:rPr>
        <w:t xml:space="preserve">, S., Habibovic, A., &amp; Kunze, L. (2024). Advancing explainable autonomous vehicle systems: A comprehensive review and research roadmap (arXiv:2404.00019). </w:t>
      </w:r>
      <w:proofErr w:type="spellStart"/>
      <w:r>
        <w:rPr>
          <w:rFonts w:ascii="Times New Roman" w:eastAsia="宋体" w:hAnsi="Times New Roman" w:hint="eastAsia"/>
          <w:sz w:val="24"/>
          <w:szCs w:val="24"/>
        </w:rPr>
        <w:t>arXiv</w:t>
      </w:r>
      <w:proofErr w:type="spellEnd"/>
      <w:r>
        <w:rPr>
          <w:rFonts w:ascii="Times New Roman" w:eastAsia="宋体" w:hAnsi="Times New Roman" w:hint="eastAsia"/>
          <w:sz w:val="24"/>
          <w:szCs w:val="24"/>
        </w:rPr>
        <w:t>. https://doi.org/10.48550/arXiv.2404.00019</w:t>
      </w:r>
    </w:p>
    <w:p w14:paraId="4B6E331A"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 xml:space="preserve">Tran, T. T. M., Parker, C., </w:t>
      </w:r>
      <w:proofErr w:type="spellStart"/>
      <w:r>
        <w:rPr>
          <w:rFonts w:ascii="Times New Roman" w:eastAsia="宋体" w:hAnsi="Times New Roman" w:hint="eastAsia"/>
          <w:sz w:val="24"/>
          <w:szCs w:val="24"/>
        </w:rPr>
        <w:t>Hoggenm</w:t>
      </w:r>
      <w:proofErr w:type="spellEnd"/>
      <w:r>
        <w:rPr>
          <w:rFonts w:ascii="Times New Roman" w:eastAsia="宋体" w:hAnsi="Times New Roman" w:hint="eastAsia"/>
          <w:sz w:val="24"/>
          <w:szCs w:val="24"/>
        </w:rPr>
        <w:t>ü</w:t>
      </w:r>
      <w:proofErr w:type="spellStart"/>
      <w:r>
        <w:rPr>
          <w:rFonts w:ascii="Times New Roman" w:eastAsia="宋体" w:hAnsi="Times New Roman" w:hint="eastAsia"/>
          <w:sz w:val="24"/>
          <w:szCs w:val="24"/>
        </w:rPr>
        <w:t>ller</w:t>
      </w:r>
      <w:proofErr w:type="spellEnd"/>
      <w:r>
        <w:rPr>
          <w:rFonts w:ascii="Times New Roman" w:eastAsia="宋体" w:hAnsi="Times New Roman" w:hint="eastAsia"/>
          <w:sz w:val="24"/>
          <w:szCs w:val="24"/>
        </w:rPr>
        <w:t xml:space="preserve">, M., Wang, Y., &amp; </w:t>
      </w:r>
      <w:proofErr w:type="spellStart"/>
      <w:r>
        <w:rPr>
          <w:rFonts w:ascii="Times New Roman" w:eastAsia="宋体" w:hAnsi="Times New Roman" w:hint="eastAsia"/>
          <w:sz w:val="24"/>
          <w:szCs w:val="24"/>
        </w:rPr>
        <w:t>Tomitsch</w:t>
      </w:r>
      <w:proofErr w:type="spellEnd"/>
      <w:r>
        <w:rPr>
          <w:rFonts w:ascii="Times New Roman" w:eastAsia="宋体" w:hAnsi="Times New Roman" w:hint="eastAsia"/>
          <w:sz w:val="24"/>
          <w:szCs w:val="24"/>
        </w:rPr>
        <w:t>, M. (2024). Exploring the impact of interconnected external interfaces in autonomous vehicles on pedestrian safety and experience. Proceedings of the 2024 CHI Conference on Human Factors in Computing Systems, CHI '24, 1</w:t>
      </w:r>
      <w:r>
        <w:rPr>
          <w:rFonts w:ascii="Times New Roman" w:eastAsia="宋体" w:hAnsi="Times New Roman" w:hint="eastAsia"/>
          <w:sz w:val="24"/>
          <w:szCs w:val="24"/>
        </w:rPr>
        <w:t>–</w:t>
      </w:r>
      <w:r>
        <w:rPr>
          <w:rFonts w:ascii="Times New Roman" w:eastAsia="宋体" w:hAnsi="Times New Roman" w:hint="eastAsia"/>
          <w:sz w:val="24"/>
          <w:szCs w:val="24"/>
        </w:rPr>
        <w:t>17. https://doi.org/10.1145/3613904.3642118</w:t>
      </w:r>
    </w:p>
    <w:p w14:paraId="5DAB3DE4"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Zang, J., &amp; Jeon, M. (2025). When more is less: Finding the optimal balance of intelligent agents' transparency in level 3 automated vehicles. International Journal of Human-Computer Studies, 193, 103384. https://doi.org/10.1016/j.ijhcs.2024.103384</w:t>
      </w:r>
    </w:p>
    <w:p w14:paraId="0D723EAE" w14:textId="77777777" w:rsidR="008F4A5F" w:rsidRDefault="00000000">
      <w:pPr>
        <w:spacing w:after="120" w:line="360" w:lineRule="auto"/>
        <w:ind w:left="480" w:hangingChars="200" w:hanging="480"/>
        <w:rPr>
          <w:rFonts w:ascii="Times New Roman" w:eastAsia="宋体" w:hAnsi="Times New Roman"/>
          <w:sz w:val="24"/>
          <w:szCs w:val="24"/>
        </w:rPr>
      </w:pPr>
      <w:r>
        <w:rPr>
          <w:rFonts w:ascii="Times New Roman" w:eastAsia="宋体" w:hAnsi="Times New Roman" w:hint="eastAsia"/>
          <w:sz w:val="24"/>
          <w:szCs w:val="24"/>
        </w:rPr>
        <w:t>Zhou, S., Sun, X., Liu, B., &amp; Burnett, G. (2022). Factors affecting pedestrians' trust in automated vehicles: Literature review and theoretical model. IEEE Transactions on Human-Machine Systems, 52(3), 490</w:t>
      </w:r>
      <w:r>
        <w:rPr>
          <w:rFonts w:ascii="Times New Roman" w:eastAsia="宋体" w:hAnsi="Times New Roman" w:hint="eastAsia"/>
          <w:sz w:val="24"/>
          <w:szCs w:val="24"/>
        </w:rPr>
        <w:t>–</w:t>
      </w:r>
      <w:r>
        <w:rPr>
          <w:rFonts w:ascii="Times New Roman" w:eastAsia="宋体" w:hAnsi="Times New Roman" w:hint="eastAsia"/>
          <w:sz w:val="24"/>
          <w:szCs w:val="24"/>
        </w:rPr>
        <w:t>500. https://doi.org/10.1109/THMS.2021.3112956</w:t>
      </w:r>
    </w:p>
    <w:sectPr w:rsidR="008F4A5F">
      <w:pgSz w:w="11906" w:h="16838"/>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FD13" w14:textId="77777777" w:rsidR="00146DDE" w:rsidRDefault="00146DDE">
      <w:r>
        <w:separator/>
      </w:r>
    </w:p>
  </w:endnote>
  <w:endnote w:type="continuationSeparator" w:id="0">
    <w:p w14:paraId="5F6F958E" w14:textId="77777777" w:rsidR="00146DDE" w:rsidRDefault="00146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宋体"/>
    <w:charset w:val="86"/>
    <w:family w:val="swiss"/>
    <w:pitch w:val="default"/>
  </w:font>
  <w:font w:name="Noto Sans SC">
    <w:panose1 w:val="020B0200000000000000"/>
    <w:charset w:val="86"/>
    <w:family w:val="swiss"/>
    <w:pitch w:val="variable"/>
    <w:sig w:usb0="20000287" w:usb1="2ADF3C10" w:usb2="00000016" w:usb3="00000000" w:csb0="00060107" w:csb1="00000000"/>
  </w:font>
  <w:font w:name="Helvetica">
    <w:altName w:val="宋体"/>
    <w:panose1 w:val="020B0604020202020204"/>
    <w:charset w:val="86"/>
    <w:family w:val="roman"/>
    <w:pitch w:val="default"/>
  </w:font>
  <w:font w:name="Times New Roman Bold">
    <w:altName w:val="宋体"/>
    <w:charset w:val="86"/>
    <w:family w:val="roman"/>
    <w:pitch w:val="default"/>
  </w:font>
  <w:font w:name="仿宋">
    <w:panose1 w:val="02010609060101010101"/>
    <w:charset w:val="86"/>
    <w:family w:val="modern"/>
    <w:pitch w:val="fixed"/>
    <w:sig w:usb0="800002BF" w:usb1="38CF7CFA" w:usb2="00000016" w:usb3="00000000" w:csb0="00040001" w:csb1="00000000"/>
  </w:font>
  <w:font w:name="Times New Roman Regular">
    <w:altName w:val="宋体"/>
    <w:charset w:val="86"/>
    <w:family w:val="roman"/>
    <w:pitch w:val="default"/>
  </w:font>
  <w:font w:name="Times New Roman Bold Italic">
    <w:altName w:val="宋体"/>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A84A" w14:textId="77777777" w:rsidR="00146DDE" w:rsidRDefault="00146DDE">
      <w:r>
        <w:separator/>
      </w:r>
    </w:p>
  </w:footnote>
  <w:footnote w:type="continuationSeparator" w:id="0">
    <w:p w14:paraId="53A16179" w14:textId="77777777" w:rsidR="00146DDE" w:rsidRDefault="00146D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4A5F"/>
    <w:rsid w:val="000D6603"/>
    <w:rsid w:val="00146DDE"/>
    <w:rsid w:val="001B1BEA"/>
    <w:rsid w:val="0028059A"/>
    <w:rsid w:val="002852AD"/>
    <w:rsid w:val="002F004C"/>
    <w:rsid w:val="002F4B62"/>
    <w:rsid w:val="00334B41"/>
    <w:rsid w:val="0037189A"/>
    <w:rsid w:val="003A5CB9"/>
    <w:rsid w:val="003C4E47"/>
    <w:rsid w:val="00437D49"/>
    <w:rsid w:val="005270B9"/>
    <w:rsid w:val="00547A44"/>
    <w:rsid w:val="005659B7"/>
    <w:rsid w:val="007E2EFB"/>
    <w:rsid w:val="008F4A5F"/>
    <w:rsid w:val="009E36D1"/>
    <w:rsid w:val="00A05DCD"/>
    <w:rsid w:val="00A67E7F"/>
    <w:rsid w:val="00A94CE1"/>
    <w:rsid w:val="00A968F2"/>
    <w:rsid w:val="00BF447A"/>
    <w:rsid w:val="00E54A0A"/>
    <w:rsid w:val="00E61927"/>
    <w:rsid w:val="05E03699"/>
    <w:rsid w:val="05E33C6C"/>
    <w:rsid w:val="066A30B7"/>
    <w:rsid w:val="0C861957"/>
    <w:rsid w:val="0EE74CC8"/>
    <w:rsid w:val="0F4B5E65"/>
    <w:rsid w:val="15593F25"/>
    <w:rsid w:val="16FB3ABE"/>
    <w:rsid w:val="236B0FEB"/>
    <w:rsid w:val="26F14267"/>
    <w:rsid w:val="3167540F"/>
    <w:rsid w:val="323A4F77"/>
    <w:rsid w:val="331271DF"/>
    <w:rsid w:val="4DC349B8"/>
    <w:rsid w:val="51BD781C"/>
    <w:rsid w:val="58351DBF"/>
    <w:rsid w:val="58CD16FF"/>
    <w:rsid w:val="5B37035F"/>
    <w:rsid w:val="6036096A"/>
    <w:rsid w:val="60DA0809"/>
    <w:rsid w:val="611B6CD6"/>
    <w:rsid w:val="687D6C05"/>
    <w:rsid w:val="6B0859E5"/>
    <w:rsid w:val="760C0E60"/>
    <w:rsid w:val="7B4D556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253C50"/>
  <w15:docId w15:val="{3DFF16F6-7F84-4323-87FE-D6C2B69F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Theme="minorHAnsi" w:eastAsiaTheme="minorEastAsia" w:hAnsiTheme="minorHAnsi" w:cstheme="minorBidi"/>
      <w:sz w:val="21"/>
      <w:szCs w:val="22"/>
      <w:lang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Arial"/>
      <w:i/>
      <w:iCs/>
      <w:sz w:val="24"/>
      <w:szCs w:val="24"/>
    </w:rPr>
  </w:style>
  <w:style w:type="paragraph" w:styleId="a4">
    <w:name w:val="Body Text"/>
    <w:basedOn w:val="a"/>
    <w:qFormat/>
    <w:pPr>
      <w:spacing w:after="140" w:line="276" w:lineRule="auto"/>
    </w:pPr>
  </w:style>
  <w:style w:type="paragraph" w:styleId="a5">
    <w:name w:val="List"/>
    <w:basedOn w:val="a4"/>
    <w:rPr>
      <w:rFonts w:cs="Arial"/>
    </w:rPr>
  </w:style>
  <w:style w:type="paragraph" w:styleId="a6">
    <w:name w:val="Normal (Web)"/>
    <w:basedOn w:val="a"/>
    <w:qFormat/>
    <w:pPr>
      <w:spacing w:beforeAutospacing="1" w:afterAutospacing="1"/>
      <w:jc w:val="left"/>
    </w:pPr>
    <w:rPr>
      <w:sz w:val="24"/>
      <w:lang w:bidi="ar-SA"/>
    </w:rPr>
  </w:style>
  <w:style w:type="character" w:styleId="a7">
    <w:name w:val="Strong"/>
    <w:basedOn w:val="a0"/>
    <w:qFormat/>
    <w:rPr>
      <w:b/>
    </w:rPr>
  </w:style>
  <w:style w:type="paragraph" w:customStyle="1" w:styleId="a8">
    <w:name w:val="标题样式"/>
    <w:basedOn w:val="a"/>
    <w:next w:val="a4"/>
    <w:qFormat/>
    <w:pPr>
      <w:keepNext/>
      <w:spacing w:before="240" w:after="120"/>
    </w:pPr>
    <w:rPr>
      <w:rFonts w:ascii="Liberation Sans" w:eastAsia="Noto Sans SC" w:hAnsi="Liberation Sans" w:cs="Arial"/>
      <w:sz w:val="28"/>
      <w:szCs w:val="28"/>
    </w:rPr>
  </w:style>
  <w:style w:type="paragraph" w:customStyle="1" w:styleId="a9">
    <w:name w:val="索引"/>
    <w:basedOn w:val="a"/>
    <w:qFormat/>
    <w:pPr>
      <w:suppressLineNumbers/>
    </w:pPr>
    <w:rPr>
      <w:rFonts w:cs="Arial"/>
    </w:rPr>
  </w:style>
  <w:style w:type="paragraph" w:customStyle="1" w:styleId="user">
    <w:name w:val="标题样式 (user)"/>
    <w:basedOn w:val="a"/>
    <w:next w:val="a4"/>
    <w:qFormat/>
    <w:pPr>
      <w:keepNext/>
      <w:spacing w:before="240" w:after="120"/>
    </w:pPr>
    <w:rPr>
      <w:rFonts w:ascii="Liberation Sans" w:eastAsia="Noto Sans SC" w:hAnsi="Liberation Sans" w:cs="Arial"/>
      <w:sz w:val="28"/>
      <w:szCs w:val="28"/>
    </w:rPr>
  </w:style>
  <w:style w:type="paragraph" w:customStyle="1" w:styleId="user0">
    <w:name w:val="索引 (user)"/>
    <w:basedOn w:val="a"/>
    <w:qFormat/>
    <w:pPr>
      <w:suppressLineNumbers/>
    </w:pPr>
    <w:rPr>
      <w:rFonts w:cs="Arial"/>
    </w:rPr>
  </w:style>
  <w:style w:type="paragraph" w:customStyle="1" w:styleId="p1">
    <w:name w:val="p1"/>
    <w:basedOn w:val="a"/>
    <w:qFormat/>
    <w:pPr>
      <w:jc w:val="left"/>
    </w:pPr>
    <w:rPr>
      <w:rFonts w:ascii="Helvetica" w:eastAsia="Helvetica" w:hAnsi="Helvetica" w:cs="Helvetica"/>
      <w:color w:val="10137D"/>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10336</Words>
  <Characters>56025</Characters>
  <Application>Microsoft Office Word</Application>
  <DocSecurity>0</DocSecurity>
  <Lines>848</Lines>
  <Paragraphs>206</Paragraphs>
  <ScaleCrop>false</ScaleCrop>
  <Company/>
  <LinksUpToDate>false</LinksUpToDate>
  <CharactersWithSpaces>66155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优化后摘要与 Introduction</dc:title>
  <dc:creator>Codex</dc:creator>
  <cp:lastModifiedBy>lenovo</cp:lastModifiedBy>
  <cp:revision>24</cp:revision>
  <dcterms:created xsi:type="dcterms:W3CDTF">2026-05-08T09:15:00Z</dcterms:created>
  <dcterms:modified xsi:type="dcterms:W3CDTF">2026-06-14T15:01:00Z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AB725810B9B747B0A979C7B8D1070D54_13</vt:lpwstr>
  </property>
  <property fmtid="{D5CDD505-2E9C-101B-9397-08002B2CF9AE}" pid="3" name="KSOProductBuildVer">
    <vt:lpwstr>2052-12.1.0.26895</vt:lpwstr>
  </property>
  <property fmtid="{D5CDD505-2E9C-101B-9397-08002B2CF9AE}" pid="4" name="KSOTemplateDocerSaveRecord">
    <vt:lpwstr>eyJoZGlkIjoiMzAxOTBlNzQ2MGIwMjJmYzMzODY2YjkyNWIzOTgxN2IiLCJ1c2VySWQiOiI2NTYxNTU2NzEifQ==</vt:lpwstr>
  </property>
</Properties>
</file>