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40"/>
      </w:tblGrid>
      <w:tr>
        <w:tc>
          <w:tcPr>
            <w:tcW w:type="dxa" w:w="1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🔍 KNOW THE DIFFERENCE | CONOZCA LA DIFERENCIA 🔍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REAL WARRANT vs. ICE WARRANT | ORDEN REAL vs. ORDEN DE ICE</w:t>
            </w:r>
          </w:p>
        </w:tc>
      </w:tr>
    </w:tbl>
    <w:p>
      <w:pPr>
        <w:spacing w:before="120" w:after="120"/>
        <w:jc w:val="center"/>
      </w:pPr>
      <w:r>
        <w:rPr>
          <w:i/>
          <w:iCs/>
          <w:sz w:val="18"/>
          <w:szCs w:val="18"/>
        </w:rPr>
        <w:t xml:space="preserve">Ask to see the warrant through a window or under the door — DO NOT OPEN THE DOOR</w:t>
      </w:r>
    </w:p>
    <w:p>
      <w:pPr>
        <w:spacing w:after="100"/>
        <w:jc w:val="center"/>
      </w:pPr>
      <w:r>
        <w:rPr>
          <w:i/>
          <w:iCs/>
          <w:sz w:val="18"/>
          <w:szCs w:val="18"/>
        </w:rPr>
        <w:t xml:space="preserve">Pida ver la orden por la ventana o bajo la puerta — NO ABRA LA PUERTA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0"/>
        <w:gridCol w:w="5670"/>
      </w:tblGrid>
      <w:tr>
        <w:tc>
          <w:tcPr>
            <w:tcW w:type="dxa" w:w="567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✅ VALID JUDICIAL WARRANT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ORDEN JUDICIAL VÁLIDA</w:t>
            </w:r>
          </w:p>
          <w:p>
            <w:pPr>
              <w:spacing w:before="60"/>
              <w:jc w:val="center"/>
            </w:pPr>
            <w:r>
              <w:rPr>
                <w:color w:val="1B5E20"/>
                <w:sz w:val="18"/>
                <w:szCs w:val="18"/>
              </w:rPr>
              <w:t xml:space="preserve">Form AO 93 — CAN enter your home</w:t>
            </w:r>
          </w:p>
        </w:tc>
        <w:tc>
          <w:tcPr>
            <w:tcW w:type="dxa" w:w="5670"/>
            <w:tcBorders>
              <w:top w:val="single" w:color="B22222" w:sz="12"/>
              <w:left w:val="single" w:color="B22222" w:sz="12"/>
              <w:bottom w:val="single" w:color="B22222" w:sz="12"/>
              <w:right w:val="single" w:color="B22222" w:sz="12"/>
            </w:tcBorders>
            <w:shd w:fill="FFCD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 xml:space="preserve">❌ ICE ADMINISTRATIVE WARRANT</w:t>
            </w:r>
          </w:p>
          <w:p>
            <w:pPr>
              <w:jc w:val="center"/>
            </w:pPr>
            <w:r>
              <w:rPr>
                <w:b/>
                <w:bCs/>
                <w:color w:val="B71C1C"/>
                <w:sz w:val="20"/>
                <w:szCs w:val="20"/>
              </w:rPr>
              <w:t xml:space="preserve">ORDEN ADMINISTRATIVA DE ICE</w:t>
            </w:r>
          </w:p>
          <w:p>
            <w:pPr>
              <w:spacing w:before="60"/>
              <w:jc w:val="center"/>
            </w:pPr>
            <w:r>
              <w:rPr>
                <w:color w:val="B71C1C"/>
                <w:sz w:val="18"/>
                <w:szCs w:val="18"/>
              </w:rPr>
              <w:t xml:space="preserve">Form I-200 or I-205 — CANNOT enter</w:t>
            </w:r>
          </w:p>
        </w:tc>
      </w:tr>
      <w:tr>
        <w:tc>
          <w:tcPr>
            <w:tcW w:type="dxa" w:w="567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📋 LOOK FOR / BUSQUE:</w:t>
            </w:r>
          </w:p>
        </w:tc>
        <w:tc>
          <w:tcPr>
            <w:tcW w:type="dxa" w:w="5670"/>
            <w:tcBorders>
              <w:top w:val="single" w:color="B22222" w:sz="12"/>
              <w:left w:val="single" w:color="B22222" w:sz="12"/>
              <w:bottom w:val="single" w:color="B22222" w:sz="12"/>
              <w:right w:val="single" w:color="B22222" w:sz="12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📋 LOOK FOR / BUSQUE:</w:t>
            </w:r>
          </w:p>
        </w:tc>
      </w:tr>
      <w:tr>
        <w:tc>
          <w:tcPr>
            <w:tcW w:type="dxa" w:w="567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Header says:</w:t>
            </w:r>
          </w:p>
          <w:p>
            <w:r>
              <w:rPr>
                <w:b/>
                <w:bCs/>
                <w:color w:val="1B5E20"/>
                <w:sz w:val="18"/>
                <w:szCs w:val="18"/>
              </w:rPr>
              <w:t xml:space="preserve">"UNITED STATES DISTRICT COURT"</w:t>
            </w:r>
          </w:p>
          <w:p>
            <w:r>
              <w:rPr>
                <w:color w:val="1B5E20"/>
                <w:sz w:val="16"/>
                <w:szCs w:val="16"/>
              </w:rPr>
              <w:t xml:space="preserve">"SEARCH AND SEIZURE WARRANT"</w:t>
            </w:r>
          </w:p>
        </w:tc>
        <w:tc>
          <w:tcPr>
            <w:tcW w:type="dxa" w:w="5670"/>
            <w:tcBorders>
              <w:top w:val="single" w:color="B22222" w:sz="12"/>
              <w:left w:val="single" w:color="B22222" w:sz="12"/>
              <w:bottom w:val="single" w:color="B22222" w:sz="12"/>
              <w:right w:val="single" w:color="B22222" w:sz="12"/>
            </w:tcBorders>
            <w:shd w:fill="FFEBE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Header says:</w:t>
            </w:r>
          </w:p>
          <w:p>
            <w:r>
              <w:rPr>
                <w:b/>
                <w:bCs/>
                <w:color w:val="B71C1C"/>
                <w:sz w:val="18"/>
                <w:szCs w:val="18"/>
              </w:rPr>
              <w:t xml:space="preserve">"U.S. DEPARTMENT OF HOMELAND SECURITY"</w:t>
            </w:r>
          </w:p>
          <w:p>
            <w:r>
              <w:rPr>
                <w:color w:val="B71C1C"/>
                <w:sz w:val="16"/>
                <w:szCs w:val="16"/>
              </w:rPr>
              <w:t xml:space="preserve">"Warrant for Arrest of Alien" (I-200)</w:t>
            </w:r>
          </w:p>
        </w:tc>
      </w:tr>
      <w:tr>
        <w:tc>
          <w:tcPr>
            <w:tcW w:type="dxa" w:w="567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Signature line says:</w:t>
            </w:r>
          </w:p>
          <w:p>
            <w:r>
              <w:rPr>
                <w:b/>
                <w:bCs/>
                <w:color w:val="1B5E20"/>
                <w:sz w:val="18"/>
                <w:szCs w:val="18"/>
              </w:rPr>
              <w:t xml:space="preserve">"Judge's signature"</w:t>
            </w:r>
          </w:p>
          <w:p>
            <w:r>
              <w:rPr>
                <w:color w:val="1B5E20"/>
                <w:sz w:val="16"/>
                <w:szCs w:val="16"/>
              </w:rPr>
              <w:t xml:space="preserve">"United States Magistrate Judge"</w:t>
            </w:r>
          </w:p>
          <w:p>
            <w:pPr>
              <w:spacing w:before="40"/>
            </w:pPr>
            <w:r>
              <w:rPr>
                <w:i/>
                <w:iCs/>
                <w:sz w:val="16"/>
                <w:szCs w:val="16"/>
              </w:rPr>
              <w:t xml:space="preserve">Línea de firma dice: "Firma del Juez"</w:t>
            </w:r>
          </w:p>
        </w:tc>
        <w:tc>
          <w:tcPr>
            <w:tcW w:type="dxa" w:w="5670"/>
            <w:tcBorders>
              <w:top w:val="single" w:color="B22222" w:sz="12"/>
              <w:left w:val="single" w:color="B22222" w:sz="12"/>
              <w:bottom w:val="single" w:color="B22222" w:sz="12"/>
              <w:right w:val="single" w:color="B22222" w:sz="12"/>
            </w:tcBorders>
            <w:shd w:fill="FFEBE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Signature line says:</w:t>
            </w:r>
          </w:p>
          <w:p>
            <w:r>
              <w:rPr>
                <w:b/>
                <w:bCs/>
                <w:color w:val="B71C1C"/>
                <w:sz w:val="18"/>
                <w:szCs w:val="18"/>
              </w:rPr>
              <w:t xml:space="preserve">"Authorized Immigration Officer"</w:t>
            </w:r>
          </w:p>
          <w:p>
            <w:r>
              <w:rPr>
                <w:color w:val="B71C1C"/>
                <w:sz w:val="16"/>
                <w:szCs w:val="16"/>
              </w:rPr>
              <w:t xml:space="preserve">or "DHS Officer" — NOT a judge!</w:t>
            </w:r>
          </w:p>
          <w:p>
            <w:pPr>
              <w:spacing w:before="40"/>
            </w:pPr>
            <w:r>
              <w:rPr>
                <w:i/>
                <w:iCs/>
                <w:sz w:val="16"/>
                <w:szCs w:val="16"/>
              </w:rPr>
              <w:t xml:space="preserve">Dice: "Oficial de Inmigración" — ¡NO un juez!</w:t>
            </w:r>
          </w:p>
        </w:tc>
      </w:tr>
      <w:tr>
        <w:tc>
          <w:tcPr>
            <w:tcW w:type="dxa" w:w="567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E8F5E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 number:</w:t>
            </w:r>
          </w:p>
          <w:p>
            <w:r>
              <w:rPr>
                <w:b/>
                <w:bCs/>
                <w:color w:val="1B5E20"/>
                <w:sz w:val="18"/>
                <w:szCs w:val="18"/>
              </w:rPr>
              <w:t xml:space="preserve">AO 93 (federal court form)</w:t>
            </w:r>
          </w:p>
        </w:tc>
        <w:tc>
          <w:tcPr>
            <w:tcW w:type="dxa" w:w="5670"/>
            <w:tcBorders>
              <w:top w:val="single" w:color="B22222" w:sz="12"/>
              <w:left w:val="single" w:color="B22222" w:sz="12"/>
              <w:bottom w:val="single" w:color="B22222" w:sz="12"/>
              <w:right w:val="single" w:color="B22222" w:sz="12"/>
            </w:tcBorders>
            <w:shd w:fill="FFEBE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 number:</w:t>
            </w:r>
          </w:p>
          <w:p>
            <w:r>
              <w:rPr>
                <w:b/>
                <w:bCs/>
                <w:color w:val="B71C1C"/>
                <w:sz w:val="18"/>
                <w:szCs w:val="18"/>
              </w:rPr>
              <w:t xml:space="preserve">I-200 (arrest) or I-205 (removal)</w:t>
            </w:r>
          </w:p>
        </w:tc>
      </w:tr>
      <w:tr>
        <w:tc>
          <w:tcPr>
            <w:tcW w:type="dxa" w:w="567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IF VALID: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Only the named person steps outside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Close door behind to protect others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Solo la persona nombrada sale</w:t>
            </w:r>
          </w:p>
        </w:tc>
        <w:tc>
          <w:tcPr>
            <w:tcW w:type="dxa" w:w="5670"/>
            <w:tcBorders>
              <w:top w:val="single" w:color="B22222" w:sz="12"/>
              <w:left w:val="single" w:color="B22222" w:sz="12"/>
              <w:bottom w:val="single" w:color="B22222" w:sz="12"/>
              <w:right w:val="single" w:color="B22222" w:sz="12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0"/>
                <w:szCs w:val="20"/>
              </w:rPr>
              <w:t xml:space="preserve">IF ICE WARRANT ONLY: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"I do not consent to your entry"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DO NOT OPEN THE DOOR</w:t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"No doy consentimiento" — NO ABRA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40"/>
      </w:tblGrid>
      <w:tr>
        <w:tc>
          <w:tcPr>
            <w:tcW w:type="dxa" w:w="1134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22"/>
                <w:szCs w:val="22"/>
              </w:rPr>
              <w:t xml:space="preserve">✓ QUICK CHECK / VERIFICACIÓN RÁPIDA ✓</w:t>
            </w:r>
          </w:p>
          <w:p>
            <w:pPr>
              <w:spacing w:before="80"/>
            </w:pPr>
            <w:r>
              <w:rPr>
                <w:b/>
                <w:bCs/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 xml:space="preserve">Is it signed by a JUDGE? | ¿Está firmada por un JUEZ?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 xml:space="preserve">Does it say "UNITED STATES DISTRICT COURT"? | ¿Dice "UNITED STATES DISTRICT COURT"?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 xml:space="preserve">Is your name and address CORRECT? | ¿Su nombre y dirección son CORRECTOS?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4. </w:t>
            </w:r>
            <w:r>
              <w:rPr>
                <w:sz w:val="18"/>
                <w:szCs w:val="18"/>
              </w:rPr>
              <w:t xml:space="preserve">Is the date RECENT (not expired)? | ¿La fecha es RECIENTE (no vencida)?</w:t>
            </w:r>
          </w:p>
          <w:p>
            <w:pPr>
              <w:spacing w:before="80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 xml:space="preserve">If ANY answer is NO → Do not open the door | Si CUALQUIER respuesta es NO → No abra la puerta</w:t>
            </w:r>
          </w:p>
        </w:tc>
      </w:tr>
    </w:tbl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40"/>
      </w:tblGrid>
      <w:tr>
        <w:tc>
          <w:tcPr>
            <w:tcW w:type="dxa" w:w="1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22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⚠️ OPENING THE DOOR = GIVING CONSENT | ABRIR LA PUERTA = DAR CONSENTIMIENTO ⚠️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Even cracking the door can be considered consent to enter</w:t>
            </w:r>
          </w:p>
          <w:p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 xml:space="preserve">Incluso abrir un poco la puerta puede considerarse consentimiento para entrar</w:t>
            </w:r>
          </w:p>
        </w:tc>
      </w:tr>
    </w:tbl>
    <w:p>
      <w:pPr>
        <w:spacing w:before="100"/>
        <w:jc w:val="center"/>
      </w:pPr>
      <w:r>
        <w:rPr>
          <w:color w:val="666666"/>
          <w:sz w:val="14"/>
          <w:szCs w:val="14"/>
        </w:rPr>
        <w:t xml:space="preserve">Sources: U.S. Courts (Form AO 93), ICE.gov (Forms I-200, I-205), NILC, ILRC — Jan 2026</w:t>
      </w:r>
    </w:p>
    <w:p>
      <w:pPr>
        <w:jc w:val="center"/>
      </w:pPr>
      <w:r>
        <w:rPr>
          <w:b/>
          <w:bCs/>
          <w:color w:val="1A237E"/>
          <w:sz w:val="18"/>
          <w:szCs w:val="18"/>
        </w:rPr>
        <w:t xml:space="preserve">PRINT &amp; SHARE | IMPRIMA Y COMPARTA</w:t>
      </w:r>
    </w:p>
    <w:sectPr>
      <w:pgSz w:w="12240" w:h="15840" w:orient="portrait"/>
      <w:pgMar w:top="450" w:right="450" w:bottom="450" w:left="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2026-01-09T19:49:52.788Z</dcterms:created>
  <dcterms:modified xsi:type="dcterms:W3CDTF">2026-01-09T19:49:52.789Z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