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KNOW YOUR RIGHTS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CONOZCA SUS DERECHOS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sz w:val="36"/>
          <w:szCs w:val="36"/>
        </w:rPr>
        <w:t xml:space="preserve">ICE Surveillance &amp; Enforcement</w:t>
      </w:r>
    </w:p>
    <w:p>
      <w:pPr>
        <w:jc w:val="center"/>
      </w:pPr>
      <w:r>
        <w:rPr>
          <w:i/>
          <w:iCs/>
          <w:sz w:val="32"/>
          <w:szCs w:val="32"/>
        </w:rPr>
        <w:t xml:space="preserve">Vigilancia y Cumplimiento de ICE</w:t>
      </w:r>
    </w:p>
    <w:p>
      <w:pPr>
        <w:spacing w:before="300"/>
        <w:jc w:val="center"/>
      </w:pPr>
      <w:r>
        <w:rPr>
          <w:sz w:val="28"/>
          <w:szCs w:val="28"/>
        </w:rPr>
        <w:t xml:space="preserve">Community Resource Packet</w:t>
      </w:r>
    </w:p>
    <w:p>
      <w:pPr>
        <w:jc w:val="center"/>
      </w:pPr>
      <w:r>
        <w:rPr>
          <w:i/>
          <w:iCs/>
          <w:sz w:val="24"/>
          <w:szCs w:val="24"/>
        </w:rPr>
        <w:t xml:space="preserve">Paquete de Recursos Comunitarios</w:t>
      </w:r>
    </w:p>
    <w:p>
      <w:pPr>
        <w:shd w:fill="FFF3CD" w:val="clear"/>
        <w:spacing w:before="600"/>
        <w:jc w:val="center"/>
      </w:pPr>
      <w:r>
        <w:rPr>
          <w:b/>
          <w:bCs/>
          <w:color w:val="B22222"/>
          <w:sz w:val="28"/>
          <w:szCs w:val="28"/>
        </w:rPr>
        <w:t xml:space="preserve">OKLAHOMA EDITION | EDICIÓN DE OKLAHOMA</w:t>
      </w:r>
    </w:p>
    <w:p>
      <w:pPr>
        <w:spacing w:before="800"/>
        <w:jc w:val="center"/>
      </w:pPr>
      <w:r>
        <w:rPr>
          <w:sz w:val="20"/>
          <w:szCs w:val="20"/>
        </w:rPr>
        <w:t xml:space="preserve">Updated January 2026 | Actualizado Enero 2026</w:t>
      </w:r>
    </w:p>
    <w:p>
      <w:pPr>
        <w:spacing w:before="100"/>
        <w:jc w:val="center"/>
      </w:pPr>
      <w:r>
        <w:rPr>
          <w:color w:val="666666"/>
          <w:sz w:val="18"/>
          <w:szCs w:val="18"/>
        </w:rPr>
        <w:t xml:space="preserve">Sources: ACLU, EFF, Georgetown Law, NILC, ICE.gov, ProPublica, U.S. Courts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THIS PACKET INCLUDES:</w:t>
      </w:r>
    </w:p>
    <w:p>
      <w:pPr>
        <w:jc w:val="center"/>
      </w:pPr>
      <w:r>
        <w:rPr>
          <w:sz w:val="20"/>
          <w:szCs w:val="20"/>
        </w:rPr>
        <w:t xml:space="preserve">1. How ICE Tracks You | 2. Oklahoma-Specific Info | 3. What To Do At Your Door | 4. Warrant Comparison Guide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PAGE 1: HOW ICE GETS YOUR LOCATION</w:t>
            </w:r>
          </w:p>
          <w:p>
            <w:pPr>
              <w:jc w:val="center"/>
            </w:pPr>
            <w:r>
              <w:rPr>
                <w:color w:val="FFFFFF"/>
                <w:sz w:val="26"/>
                <w:szCs w:val="26"/>
              </w:rPr>
              <w:t xml:space="preserve">CÓMO ICE OBTIENE SU UBICACIÓN</w:t>
            </w:r>
          </w:p>
        </w:tc>
      </w:tr>
    </w:tbl>
    <w:p>
      <w:pPr>
        <w:pStyle w:val="Heading2"/>
        <w:spacing w:before="250"/>
      </w:pPr>
      <w:r>
        <w:t xml:space="preserve">🚗 LICENSE PLATE READERS | LECTORES DE PLACAS</w:t>
      </w:r>
    </w:p>
    <w:p>
      <w:pPr>
        <w:pStyle w:val="ListParagraph"/>
        <w:numPr>
          <w:ilvl w:val="0"/>
          <w:numId w:val="2"/>
        </w:numPr>
      </w:pPr>
      <w:r>
        <w:t xml:space="preserve">9,000+ ICE agents access 5+ BILLION vehicle location data points</w:t>
      </w:r>
    </w:p>
    <w:p>
      <w:pPr>
        <w:pStyle w:val="ListParagraph"/>
        <w:numPr>
          <w:ilvl w:val="0"/>
          <w:numId w:val="2"/>
        </w:numPr>
      </w:pPr>
      <w:r>
        <w:t xml:space="preserve">Cameras on police cars, bridges, toll plazas photograph every plate</w:t>
      </w:r>
    </w:p>
    <w:p>
      <w:pPr>
        <w:pStyle w:val="ListParagraph"/>
        <w:numPr>
          <w:ilvl w:val="0"/>
          <w:numId w:val="2"/>
        </w:numPr>
      </w:pPr>
      <w:r>
        <w:t xml:space="preserve">ICE can search up to 5 years of your vehicle movement history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22222"/>
        </w:rPr>
        <w:t xml:space="preserve">OKLAHOMA: Highway Patrol has 287(g) agreement — traffic stops = immigration checks</w:t>
      </w:r>
    </w:p>
    <w:p>
      <w:pPr>
        <w:pStyle w:val="Heading2"/>
      </w:pPr>
      <w:r>
        <w:t xml:space="preserve">📱 CELL PHONE TRACKING | RASTREO DE CELULARES</w:t>
      </w:r>
    </w:p>
    <w:p>
      <w:pPr>
        <w:pStyle w:val="ListParagraph"/>
        <w:numPr>
          <w:ilvl w:val="0"/>
          <w:numId w:val="2"/>
        </w:numPr>
      </w:pPr>
      <w:r>
        <w:t xml:space="preserve">Software tracks which devices have been at certain locations</w:t>
      </w:r>
    </w:p>
    <w:p>
      <w:pPr>
        <w:pStyle w:val="ListParagraph"/>
        <w:numPr>
          <w:ilvl w:val="0"/>
          <w:numId w:val="2"/>
        </w:numPr>
      </w:pPr>
      <w:r>
        <w:t xml:space="preserve">Can create "day in the life" profiles from your phone location</w:t>
      </w:r>
    </w:p>
    <w:p>
      <w:pPr>
        <w:pStyle w:val="ListParagraph"/>
        <w:numPr>
          <w:ilvl w:val="0"/>
          <w:numId w:val="2"/>
        </w:numPr>
      </w:pPr>
      <w:r>
        <w:t xml:space="preserve">Spyware can access encrypted apps (WhatsApp, Telegram) for messages &amp; photos</w:t>
      </w:r>
    </w:p>
    <w:p>
      <w:pPr>
        <w:pStyle w:val="Heading2"/>
      </w:pPr>
      <w:r>
        <w:t xml:space="preserve">🪪 DRIVER'S LICENSE | LICENCIAS DE CONDUCIR</w:t>
      </w:r>
    </w:p>
    <w:p>
      <w:pPr>
        <w:pStyle w:val="ListParagraph"/>
        <w:numPr>
          <w:ilvl w:val="0"/>
          <w:numId w:val="2"/>
        </w:numPr>
      </w:pPr>
      <w:r>
        <w:t xml:space="preserve">ICE has scanned license photos of 1 in 3 U.S. adults using facial recognition</w:t>
      </w:r>
    </w:p>
    <w:p>
      <w:pPr>
        <w:pStyle w:val="ListParagraph"/>
        <w:numPr>
          <w:ilvl w:val="0"/>
          <w:numId w:val="2"/>
        </w:numPr>
      </w:pPr>
      <w:r>
        <w:t xml:space="preserve">Has access to license data for 3 in 4 adults</w:t>
      </w:r>
    </w:p>
    <w:p>
      <w:pPr>
        <w:pStyle w:val="ListParagraph"/>
        <w:numPr>
          <w:ilvl w:val="0"/>
          <w:numId w:val="2"/>
        </w:numPr>
      </w:pPr>
      <w:r>
        <w:t xml:space="preserve">Can get address info for 74% of adults through utility records</w:t>
      </w:r>
    </w:p>
    <w:p>
      <w:pPr>
        <w:pStyle w:val="Heading2"/>
      </w:pPr>
      <w:r>
        <w:t xml:space="preserve">🔗 PALANTIR "ImmigrationOS" | BASE DE DATOS MAESTRA</w:t>
      </w:r>
    </w:p>
    <w:p>
      <w:pPr>
        <w:pStyle w:val="ListParagraph"/>
        <w:numPr>
          <w:ilvl w:val="0"/>
          <w:numId w:val="2"/>
        </w:numPr>
      </w:pPr>
      <w:r>
        <w:t xml:space="preserve">$30 million AI system links: IRS tax data, Social Security, passports, license plates</w:t>
      </w:r>
    </w:p>
    <w:p>
      <w:pPr>
        <w:pStyle w:val="ListParagraph"/>
        <w:numPr>
          <w:ilvl w:val="0"/>
          <w:numId w:val="2"/>
        </w:numPr>
      </w:pPr>
      <w:r>
        <w:t xml:space="preserve">Uses AI to identify, track, and flag people for deportation</w:t>
      </w:r>
    </w:p>
    <w:p>
      <w:pPr>
        <w:pStyle w:val="ListParagraph"/>
        <w:numPr>
          <w:ilvl w:val="0"/>
          <w:numId w:val="2"/>
        </w:numPr>
      </w:pPr>
      <w:r>
        <w:t xml:space="preserve">Operational through 2027</w:t>
      </w:r>
    </w:p>
    <w:p>
      <w:pPr>
        <w:pStyle w:val="Heading2"/>
      </w:pPr>
      <w:r>
        <w:t xml:space="preserve">💰 IRS TAX DATA | DATOS DE IMPUESTOS</w:t>
      </w:r>
    </w:p>
    <w:p>
      <w:pPr>
        <w:pStyle w:val="ListParagraph"/>
        <w:numPr>
          <w:ilvl w:val="0"/>
          <w:numId w:val="2"/>
        </w:numPr>
      </w:pPr>
      <w:r>
        <w:t xml:space="preserve">April 2025: IRS-ICE data sharing agreement signed</w:t>
      </w:r>
    </w:p>
    <w:p>
      <w:pPr>
        <w:pStyle w:val="ListParagraph"/>
        <w:numPr>
          <w:ilvl w:val="0"/>
          <w:numId w:val="2"/>
        </w:numPr>
      </w:pPr>
      <w:r>
        <w:t xml:space="preserve">August 2025: 47,000 taxpayer records shared with ICE</w:t>
      </w:r>
    </w:p>
    <w:p>
      <w:pPr>
        <w:pStyle w:val="ListParagraph"/>
        <w:numPr>
          <w:ilvl w:val="0"/>
          <w:numId w:val="2"/>
        </w:numPr>
      </w:pPr>
      <w:r>
        <w:t xml:space="preserve">November 2025: Judge blocked further sharing as "unlawful"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B22222"/>
        </w:rPr>
        <w:t xml:space="preserve">BUT: The 47,000 records already shared remain with ICE</w:t>
      </w:r>
    </w:p>
    <w:p>
      <w:pPr>
        <w:pStyle w:val="Heading2"/>
      </w:pPr>
      <w:r>
        <w:t xml:space="preserve">📲 FACIAL RECOGNITION | RECONOCIMIENTO FACIAL</w:t>
      </w:r>
    </w:p>
    <w:p>
      <w:pPr>
        <w:pStyle w:val="ListParagraph"/>
        <w:numPr>
          <w:ilvl w:val="0"/>
          <w:numId w:val="2"/>
        </w:numPr>
      </w:pPr>
      <w:r>
        <w:t xml:space="preserve">Mobile Fortify app: agents scan faces on the street</w:t>
      </w:r>
    </w:p>
    <w:p>
      <w:pPr>
        <w:pStyle w:val="ListParagraph"/>
        <w:numPr>
          <w:ilvl w:val="0"/>
          <w:numId w:val="2"/>
        </w:numPr>
      </w:pPr>
      <w:r>
        <w:t xml:space="preserve">Compares against 200+ million photos</w:t>
      </w:r>
    </w:p>
    <w:p>
      <w:pPr>
        <w:pStyle w:val="ListParagraph"/>
        <w:numPr>
          <w:ilvl w:val="0"/>
          <w:numId w:val="2"/>
        </w:numPr>
      </w:pPr>
      <w:r>
        <w:t xml:space="preserve">$10 million Clearview AI contract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PAGE 2: OKLAHOMA-SPECIFIC WARNING</w:t>
            </w:r>
          </w:p>
          <w:p>
            <w:pPr>
              <w:jc w:val="center"/>
            </w:pPr>
            <w:r>
              <w:rPr>
                <w:color w:val="FFFFFF"/>
                <w:sz w:val="26"/>
                <w:szCs w:val="26"/>
              </w:rPr>
              <w:t xml:space="preserve">ADVERTENCIA ESPECÍFICA PARA OKLAHOMA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22222" w:sz="8"/>
              <w:left w:val="single" w:color="B22222" w:sz="8"/>
              <w:bottom w:val="single" w:color="B22222" w:sz="8"/>
              <w:right w:val="single" w:color="B22222" w:sz="8"/>
            </w:tcBorders>
            <w:shd w:fill="FFEBE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22222"/>
                <w:sz w:val="24"/>
                <w:szCs w:val="24"/>
              </w:rPr>
              <w:t xml:space="preserve">⚠️ Oklahoma has THREE state agencies with 287(g) Task Force agreements: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• Department of Public Safety (Highway Patrol)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• Oklahoma Bureau of Investigation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• Oklahoma Bureau of Narcotics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B22222"/>
                <w:sz w:val="26"/>
                <w:szCs w:val="26"/>
              </w:rPr>
              <w:t xml:space="preserve">ANY TRAFFIC STOP CAN BECOME AN IMMIGRATION CHECK</w:t>
            </w:r>
          </w:p>
          <w:p>
            <w:pPr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CUALQUIER PARADA DE TRÁFICO PUEDE SER VERIFICACIÓN DE INMIGRACIÓN</w:t>
            </w:r>
          </w:p>
        </w:tc>
      </w:tr>
    </w:tbl>
    <w:p>
      <w:pPr>
        <w:pStyle w:val="Heading1"/>
        <w:spacing w:before="300"/>
      </w:pPr>
      <w:r>
        <w:t xml:space="preserve">Recent Oklahoma Operations | Operaciones Recientes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45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 / Fecha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 / Detalles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Sept 22-25, 2025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Operation Guardian I-40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125+ arrested, 91 truck drivers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Oct 28-29, 2025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Operation Guardian I-40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70 arrested, 34 truck drivers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April 2025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OKC Home Raid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U.S. citizen family wrongly raided at wrong address</w:t>
            </w:r>
          </w:p>
        </w:tc>
      </w:tr>
    </w:tbl>
    <w:p>
      <w:pPr>
        <w:spacing w:before="200"/>
      </w:pPr>
      <w:r>
        <w:rPr>
          <w:b/>
          <w:bCs/>
        </w:rPr>
        <w:t xml:space="preserve">Counties with 287(g) Jail Agreements: </w:t>
      </w:r>
      <w:r>
        <w:t xml:space="preserve">Tulsa, Canadian, Okmulgee</w:t>
      </w:r>
    </w:p>
    <w:p>
      <w:r>
        <w:rPr>
          <w:b/>
          <w:bCs/>
          <w:i/>
          <w:iCs/>
        </w:rPr>
        <w:t xml:space="preserve">Condados con acuerdos 287(g) en cárceles: </w:t>
      </w:r>
      <w:r>
        <w:rPr>
          <w:i/>
          <w:iCs/>
        </w:rPr>
        <w:t xml:space="preserve">Tulsa, Canadian, Okmulgee</w:t>
      </w:r>
    </w:p>
    <w:p>
      <w:pPr>
        <w:pStyle w:val="Heading1"/>
        <w:spacing w:before="300"/>
      </w:pPr>
      <w:r>
        <w:t xml:space="preserve">Protect Yourself | Protéjase</w:t>
      </w:r>
    </w:p>
    <w:p>
      <w:pPr>
        <w:pStyle w:val="ListParagraph"/>
        <w:numPr>
          <w:ilvl w:val="0"/>
          <w:numId w:val="2"/>
        </w:numPr>
      </w:pPr>
      <w:r>
        <w:t xml:space="preserve">Disable location services on your phone | Desactive servicios de ubicación</w:t>
      </w:r>
    </w:p>
    <w:p>
      <w:pPr>
        <w:pStyle w:val="ListParagraph"/>
        <w:numPr>
          <w:ilvl w:val="0"/>
          <w:numId w:val="2"/>
        </w:numPr>
      </w:pPr>
      <w:r>
        <w:t xml:space="preserve">Limit social media location sharing | Limite ubicación en redes sociales</w:t>
      </w:r>
    </w:p>
    <w:p>
      <w:pPr>
        <w:pStyle w:val="ListParagraph"/>
        <w:numPr>
          <w:ilvl w:val="0"/>
          <w:numId w:val="2"/>
        </w:numPr>
      </w:pPr>
      <w:r>
        <w:t xml:space="preserve">Know your right to remain silent | Tiene derecho a guardar silencio</w:t>
      </w:r>
    </w:p>
    <w:p>
      <w:pPr>
        <w:pStyle w:val="ListParagraph"/>
        <w:numPr>
          <w:ilvl w:val="0"/>
          <w:numId w:val="2"/>
        </w:numPr>
      </w:pPr>
      <w:r>
        <w:t xml:space="preserve">Carry immigration attorney contact info | Lleve info de su abogado</w:t>
      </w:r>
    </w:p>
    <w:p>
      <w:pPr>
        <w:pStyle w:val="ListParagraph"/>
        <w:numPr>
          <w:ilvl w:val="0"/>
          <w:numId w:val="2"/>
        </w:numPr>
      </w:pPr>
      <w:r>
        <w:t xml:space="preserve">Create a family safety plan | Cree un plan de seguridad familiar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OK: Be aware ANY traffic stop could involve immigration screening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PAGE 3: ICE AT YOUR DOOR</w:t>
            </w:r>
          </w:p>
          <w:p>
            <w:pPr>
              <w:jc w:val="center"/>
            </w:pPr>
            <w:r>
              <w:rPr>
                <w:color w:val="FFFFFF"/>
                <w:sz w:val="26"/>
                <w:szCs w:val="26"/>
              </w:rPr>
              <w:t xml:space="preserve">ICE EN SU PUERTA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B22222" w:sz="8"/>
              <w:left w:val="single" w:color="B22222" w:sz="8"/>
              <w:bottom w:val="single" w:color="B22222" w:sz="8"/>
              <w:right w:val="single" w:color="B22222" w:sz="8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22222"/>
                <w:sz w:val="32"/>
                <w:szCs w:val="32"/>
              </w:rPr>
              <w:t xml:space="preserve">🚪 DO NOT OPEN THE DOOR | NO ABRA LA PUERTA 🚪</w:t>
            </w:r>
          </w:p>
          <w:p>
            <w:pPr>
              <w:spacing w:before="80"/>
              <w:jc w:val="center"/>
            </w:pPr>
            <w:r>
              <w:rPr>
                <w:sz w:val="22"/>
                <w:szCs w:val="22"/>
              </w:rPr>
              <w:t xml:space="preserve">An ICE warrant is NOT a judicial warrant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Una orden de ICE NO es una orden judicial</w:t>
            </w:r>
          </w:p>
        </w:tc>
      </w:tr>
    </w:tbl>
    <w:p>
      <w:pPr>
        <w:pStyle w:val="Heading1"/>
        <w:spacing w:before="250"/>
      </w:pPr>
      <w:r>
        <w:t xml:space="preserve">What To Do | Qué Hacer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 NOT OPEN the door | NO ABRA la puerta</w:t>
      </w:r>
    </w:p>
    <w:p>
      <w:pPr>
        <w:pStyle w:val="ListParagraph"/>
        <w:numPr>
          <w:ilvl w:val="0"/>
          <w:numId w:val="3"/>
        </w:numPr>
      </w:pPr>
      <w:r>
        <w:t xml:space="preserve">Ask: "Do you have a warrant signed by a judge?" | "¿Tiene orden firmada por un juez?"</w:t>
      </w:r>
    </w:p>
    <w:p>
      <w:pPr>
        <w:pStyle w:val="ListParagraph"/>
        <w:numPr>
          <w:ilvl w:val="0"/>
          <w:numId w:val="3"/>
        </w:numPr>
      </w:pPr>
      <w:r>
        <w:t xml:space="preserve">Say: "Slide it under the door" or show through window | "Pásela por debajo de la puerta"</w:t>
      </w:r>
    </w:p>
    <w:p>
      <w:pPr>
        <w:pStyle w:val="ListParagraph"/>
        <w:numPr>
          <w:ilvl w:val="0"/>
          <w:numId w:val="3"/>
        </w:numPr>
      </w:pPr>
      <w:r>
        <w:t xml:space="preserve">CHECK the warrant (see Page 4) | REVISE la orden (vea Página 4)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 NOT valid: "I do not consent to entry" | "No doy consentimiento para entrar"</w:t>
      </w:r>
    </w:p>
    <w:p>
      <w:pPr>
        <w:pStyle w:val="ListParagraph"/>
        <w:numPr>
          <w:ilvl w:val="0"/>
          <w:numId w:val="3"/>
        </w:numPr>
      </w:pPr>
      <w:r>
        <w:t xml:space="preserve">REMAIN SILENT | GUARDE SILENCIO</w:t>
      </w:r>
    </w:p>
    <w:p>
      <w:pPr>
        <w:pStyle w:val="ListParagraph"/>
        <w:numPr>
          <w:ilvl w:val="0"/>
          <w:numId w:val="3"/>
        </w:numPr>
      </w:pPr>
      <w:r>
        <w:t xml:space="preserve">Call your attorney | Llame a su abogado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565C0"/>
                <w:sz w:val="26"/>
                <w:szCs w:val="26"/>
              </w:rPr>
              <w:t xml:space="preserve">⚖️ YOUR RIGHTS | SUS DERECHOS ⚖️</w:t>
            </w:r>
          </w:p>
          <w:p>
            <w:pPr>
              <w:spacing w:before="80"/>
              <w:jc w:val="center"/>
            </w:pPr>
            <w:r>
              <w:rPr>
                <w:sz w:val="20"/>
                <w:szCs w:val="20"/>
              </w:rPr>
              <w:t xml:space="preserve">✓ Right to REMAIN SILENT | Derecho a GUARDAR SILENCIO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Right to an ATTORNEY | Derecho a un ABOGADO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DO NOT SIGN anything without lawyer | NO FIRME nada sin abogado</w:t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✓ DO NOT LIE or give false documents | NO MIENTA ni dé documentos falsos</w:t>
            </w:r>
          </w:p>
        </w:tc>
      </w:tr>
    </w:tbl>
    <w:p>
      <w:pPr>
        <w:pStyle w:val="Heading1"/>
        <w:spacing w:before="250"/>
      </w:pPr>
      <w:r>
        <w:t xml:space="preserve">Phrases to Say | Frases Para Decir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🗣️ IN ENGLISH:</w:t>
            </w:r>
          </w:p>
          <w:p>
            <w:pPr>
              <w:spacing w:before="60"/>
            </w:pPr>
            <w:r>
              <w:rPr>
                <w:i/>
                <w:iCs/>
                <w:sz w:val="20"/>
                <w:szCs w:val="20"/>
              </w:rPr>
              <w:t xml:space="preserve">"I do not consent to your entry."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"I am exercising my right to remain silent."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"I want to speak with an attorney."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🗣️ EN ESPAÑOL:</w:t>
            </w:r>
          </w:p>
          <w:p>
            <w:pPr>
              <w:spacing w:before="60"/>
            </w:pPr>
            <w:r>
              <w:rPr>
                <w:i/>
                <w:iCs/>
                <w:sz w:val="20"/>
                <w:szCs w:val="20"/>
              </w:rPr>
              <w:t xml:space="preserve">"No doy consentimiento para que entre."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"Ejerzo mi derecho a guardar silencio."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"Quiero hablar con un abogado."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222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⚠️ OPENING THE DOOR = GIVING CONSENT ⚠️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Even cracking the door can be considered consent to enter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ABRIR LA PUERTA = DAR CONSENTIMIENTO (incluso abrirla un poco)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PAGE 4: KNOW THE DIFFERENCE</w:t>
            </w:r>
          </w:p>
          <w:p>
            <w:pPr>
              <w:jc w:val="center"/>
            </w:pPr>
            <w:r>
              <w:rPr>
                <w:color w:val="FFFFFF"/>
                <w:sz w:val="26"/>
                <w:szCs w:val="26"/>
              </w:rPr>
              <w:t xml:space="preserve">CONOZCA LA DIFERENCIA</w:t>
            </w:r>
          </w:p>
        </w:tc>
      </w:tr>
    </w:tbl>
    <w:p>
      <w:pPr>
        <w:spacing w:before="150" w:after="150"/>
        <w:jc w:val="center"/>
      </w:pPr>
      <w:r>
        <w:rPr>
          <w:i/>
          <w:iCs/>
          <w:sz w:val="20"/>
          <w:szCs w:val="20"/>
        </w:rPr>
        <w:t xml:space="preserve">Ask to see warrant through window or under door — DO NOT OPEN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✅ VALID JUDICIAL WARRANT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ORDEN JUDICIAL VÁLIDA</w:t>
            </w:r>
          </w:p>
          <w:p>
            <w:pPr>
              <w:spacing w:before="40"/>
              <w:jc w:val="center"/>
            </w:pPr>
            <w:r>
              <w:rPr>
                <w:color w:val="1B5E20"/>
                <w:sz w:val="18"/>
                <w:szCs w:val="18"/>
              </w:rPr>
              <w:t xml:space="preserve">CAN enter your home</w:t>
            </w:r>
          </w:p>
        </w:tc>
        <w:tc>
          <w:tcPr>
            <w:tcW w:type="dxa" w:w="5400"/>
            <w:tcBorders>
              <w:top w:val="single" w:color="B22222" w:sz="8"/>
              <w:left w:val="single" w:color="B22222" w:sz="8"/>
              <w:bottom w:val="single" w:color="B22222" w:sz="8"/>
              <w:right w:val="single" w:color="B22222" w:sz="8"/>
            </w:tcBorders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 xml:space="preserve">❌ ICE ADMINISTRATIVE WARRANT</w:t>
            </w:r>
          </w:p>
          <w:p>
            <w:pPr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 xml:space="preserve">ORDEN ADMINISTRATIVA DE ICE</w:t>
            </w:r>
          </w:p>
          <w:p>
            <w:pPr>
              <w:spacing w:before="40"/>
              <w:jc w:val="center"/>
            </w:pPr>
            <w:r>
              <w:rPr>
                <w:color w:val="B71C1C"/>
                <w:sz w:val="18"/>
                <w:szCs w:val="18"/>
              </w:rPr>
              <w:t xml:space="preserve">CANNOT enter without consent</w:t>
            </w:r>
          </w:p>
        </w:tc>
      </w:tr>
      <w:tr>
        <w:tc>
          <w:tcPr>
            <w:tcW w:type="dxa" w:w="5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Form: </w:t>
            </w:r>
            <w:r>
              <w:rPr>
                <w:b/>
                <w:bCs/>
                <w:color w:val="1B5E20"/>
              </w:rPr>
              <w:t xml:space="preserve">AO 93</w:t>
            </w:r>
          </w:p>
        </w:tc>
        <w:tc>
          <w:tcPr>
            <w:tcW w:type="dxa" w:w="5400"/>
            <w:tcBorders>
              <w:top w:val="single" w:color="B22222" w:sz="8"/>
              <w:left w:val="single" w:color="B22222" w:sz="8"/>
              <w:bottom w:val="single" w:color="B22222" w:sz="8"/>
              <w:right w:val="single" w:color="B22222" w:sz="8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Form: </w:t>
            </w:r>
            <w:r>
              <w:rPr>
                <w:b/>
                <w:bCs/>
                <w:color w:val="B71C1C"/>
              </w:rPr>
              <w:t xml:space="preserve">I-200 or I-205</w:t>
            </w:r>
          </w:p>
        </w:tc>
      </w:tr>
      <w:tr>
        <w:tc>
          <w:tcPr>
            <w:tcW w:type="dxa" w:w="5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Header says:</w:t>
            </w:r>
          </w:p>
          <w:p>
            <w:r>
              <w:rPr>
                <w:color w:val="1B5E20"/>
                <w:sz w:val="20"/>
                <w:szCs w:val="20"/>
              </w:rPr>
              <w:t xml:space="preserve">"UNITED STATES DISTRICT COURT"</w:t>
            </w:r>
          </w:p>
          <w:p>
            <w:r>
              <w:rPr>
                <w:color w:val="1B5E20"/>
                <w:sz w:val="18"/>
                <w:szCs w:val="18"/>
              </w:rPr>
              <w:t xml:space="preserve">"SEARCH AND SEIZURE WARRANT"</w:t>
            </w:r>
          </w:p>
        </w:tc>
        <w:tc>
          <w:tcPr>
            <w:tcW w:type="dxa" w:w="5400"/>
            <w:tcBorders>
              <w:top w:val="single" w:color="B22222" w:sz="8"/>
              <w:left w:val="single" w:color="B22222" w:sz="8"/>
              <w:bottom w:val="single" w:color="B22222" w:sz="8"/>
              <w:right w:val="single" w:color="B22222" w:sz="8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Header says:</w:t>
            </w:r>
          </w:p>
          <w:p>
            <w:r>
              <w:rPr>
                <w:color w:val="B71C1C"/>
                <w:sz w:val="20"/>
                <w:szCs w:val="20"/>
              </w:rPr>
              <w:t xml:space="preserve">"U.S. DEPARTMENT OF HOMELAND SECURITY"</w:t>
            </w:r>
          </w:p>
          <w:p>
            <w:r>
              <w:rPr>
                <w:color w:val="B71C1C"/>
                <w:sz w:val="18"/>
                <w:szCs w:val="18"/>
              </w:rPr>
              <w:t xml:space="preserve">"Warrant for Arrest of Alien"</w:t>
            </w:r>
          </w:p>
        </w:tc>
      </w:tr>
      <w:tr>
        <w:tc>
          <w:tcPr>
            <w:tcW w:type="dxa" w:w="5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line says:</w:t>
            </w:r>
          </w:p>
          <w:p>
            <w:r>
              <w:rPr>
                <w:b/>
                <w:bCs/>
                <w:color w:val="1B5E20"/>
                <w:sz w:val="20"/>
                <w:szCs w:val="20"/>
              </w:rPr>
              <w:t xml:space="preserve">"Judge's signature"</w:t>
            </w:r>
          </w:p>
          <w:p>
            <w:r>
              <w:rPr>
                <w:color w:val="1B5E20"/>
                <w:sz w:val="18"/>
                <w:szCs w:val="18"/>
              </w:rPr>
              <w:t xml:space="preserve">"United States Magistrate Judge"</w:t>
            </w:r>
          </w:p>
        </w:tc>
        <w:tc>
          <w:tcPr>
            <w:tcW w:type="dxa" w:w="5400"/>
            <w:tcBorders>
              <w:top w:val="single" w:color="B22222" w:sz="8"/>
              <w:left w:val="single" w:color="B22222" w:sz="8"/>
              <w:bottom w:val="single" w:color="B22222" w:sz="8"/>
              <w:right w:val="single" w:color="B22222" w:sz="8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line says:</w:t>
            </w:r>
          </w:p>
          <w:p>
            <w:r>
              <w:rPr>
                <w:b/>
                <w:bCs/>
                <w:color w:val="B71C1C"/>
                <w:sz w:val="20"/>
                <w:szCs w:val="20"/>
              </w:rPr>
              <w:t xml:space="preserve">"Authorized Immigration Officer"</w:t>
            </w:r>
          </w:p>
          <w:p>
            <w:r>
              <w:rPr>
                <w:b/>
                <w:bCs/>
                <w:color w:val="B71C1C"/>
                <w:sz w:val="18"/>
                <w:szCs w:val="18"/>
              </w:rPr>
              <w:t xml:space="preserve">NOT A JUDGE!</w:t>
            </w:r>
          </w:p>
        </w:tc>
      </w:tr>
      <w:tr>
        <w:tc>
          <w:tcPr>
            <w:tcW w:type="dxa" w:w="540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IF VALID: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Only named person steps outside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Close door to protect others inside</w:t>
            </w:r>
          </w:p>
        </w:tc>
        <w:tc>
          <w:tcPr>
            <w:tcW w:type="dxa" w:w="5400"/>
            <w:tcBorders>
              <w:top w:val="single" w:color="B22222" w:sz="8"/>
              <w:left w:val="single" w:color="B22222" w:sz="8"/>
              <w:bottom w:val="single" w:color="B22222" w:sz="8"/>
              <w:right w:val="single" w:color="B22222" w:sz="8"/>
            </w:tcBorders>
            <w:shd w:fill="FFCD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 xml:space="preserve">IF ICE WARRANT ONLY: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"I do not consent to entry"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DO NOT OPEN THE DOOR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24"/>
                <w:szCs w:val="24"/>
              </w:rPr>
              <w:t xml:space="preserve">✓ QUICK CHECK | VERIFICACIÓN RÁPIDA ✓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1. Is it signed by a JUDGE? | ¿Firmada por un JUEZ?</w:t>
            </w:r>
          </w:p>
          <w:p>
            <w:r>
              <w:rPr>
                <w:sz w:val="20"/>
                <w:szCs w:val="20"/>
              </w:rPr>
              <w:t xml:space="preserve">2. Does it say "UNITED STATES DISTRICT COURT"?</w:t>
            </w:r>
          </w:p>
          <w:p>
            <w:r>
              <w:rPr>
                <w:sz w:val="20"/>
                <w:szCs w:val="20"/>
              </w:rPr>
              <w:t xml:space="preserve">3. Is your name and address CORRECT? | ¿Nombre y dirección correctos?</w:t>
            </w:r>
          </w:p>
          <w:p>
            <w:r>
              <w:rPr>
                <w:sz w:val="20"/>
                <w:szCs w:val="20"/>
              </w:rPr>
              <w:t xml:space="preserve">4. Is the date RECENT? | ¿Fecha reciente?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If ANY answer is NO → Do not open | Si CUALQUIER respuesta es NO → No abra</w:t>
            </w:r>
          </w:p>
        </w:tc>
      </w:tr>
    </w:tbl>
    <w:p>
      <w:pPr>
        <w:spacing w:before="200"/>
        <w:jc w:val="center"/>
      </w:pPr>
      <w:r>
        <w:rPr>
          <w:b/>
          <w:bCs/>
          <w:color w:val="1A237E"/>
          <w:sz w:val="24"/>
          <w:szCs w:val="24"/>
        </w:rPr>
        <w:t xml:space="preserve">PRINT • SHARE • PROTECT YOUR COMMUNITY</w:t>
      </w:r>
    </w:p>
    <w:p>
      <w:pPr>
        <w:jc w:val="center"/>
      </w:pPr>
      <w:r>
        <w:rPr>
          <w:b/>
          <w:bCs/>
          <w:color w:val="1A237E"/>
          <w:sz w:val="22"/>
          <w:szCs w:val="22"/>
        </w:rPr>
        <w:t xml:space="preserve">IMPRIMA • COMPARTA • PROTEJA A SU COMUNIDAD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50"/>
      <w:outlineLvl w:val="0"/>
    </w:pPr>
    <w:rPr>
      <w:rFonts w:ascii="Arial" w:cs="Arial" w:eastAsia="Arial" w:hAnsi="Arial"/>
      <w:b/>
      <w:bCs/>
      <w:color w:val="B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2026-01-09T21:02:42.973Z</dcterms:created>
  <dcterms:modified xsi:type="dcterms:W3CDTF">2026-01-09T21:02:42.974Z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