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63D" w:rsidRPr="00A049E6" w:rsidRDefault="0030363D">
      <w:pPr>
        <w:pStyle w:val="a4"/>
        <w:adjustRightInd w:val="0"/>
        <w:snapToGrid w:val="0"/>
        <w:rPr>
          <w:rFonts w:ascii="Times New Roman" w:hAnsi="Times New Roman"/>
          <w:szCs w:val="24"/>
          <w:u w:val="single"/>
        </w:rPr>
      </w:pPr>
      <w:bookmarkStart w:id="0" w:name="_GoBack"/>
      <w:bookmarkEnd w:id="0"/>
      <w:r w:rsidRPr="00A049E6">
        <w:rPr>
          <w:rFonts w:ascii="Times New Roman" w:hAnsi="Times New Roman"/>
          <w:szCs w:val="24"/>
          <w:u w:val="single"/>
        </w:rPr>
        <w:t>Insurance Coverage for Students on Industrial Placement</w:t>
      </w:r>
    </w:p>
    <w:p w:rsidR="0030363D" w:rsidRPr="00757653" w:rsidRDefault="0030363D">
      <w:pPr>
        <w:pStyle w:val="a4"/>
        <w:adjustRightInd w:val="0"/>
        <w:snapToGrid w:val="0"/>
        <w:rPr>
          <w:rFonts w:ascii="Times New Roman" w:hAnsi="Times New Roman"/>
          <w:sz w:val="22"/>
          <w:szCs w:val="22"/>
        </w:rPr>
      </w:pPr>
    </w:p>
    <w:p w:rsidR="0030363D" w:rsidRPr="00757653" w:rsidRDefault="0030363D">
      <w:pPr>
        <w:pStyle w:val="a4"/>
        <w:adjustRightInd w:val="0"/>
        <w:snapToGrid w:val="0"/>
        <w:rPr>
          <w:rFonts w:ascii="Times New Roman" w:hAnsi="Times New Roman"/>
          <w:sz w:val="22"/>
          <w:szCs w:val="22"/>
        </w:rPr>
      </w:pPr>
    </w:p>
    <w:p w:rsidR="0030363D" w:rsidRPr="00757653" w:rsidRDefault="0030363D">
      <w:pPr>
        <w:numPr>
          <w:ilvl w:val="0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There are three insurance policies that cover students joining industrial placement: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1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The VTC Group Personal Accident Insurance provides cover to students/trainees while they are participating in school activities of the Vocational Training Council. There is a world-wide extension applicable for temporary visits. The sum insured is currently $100,000 for each insured person.  It covers accidental death and disablement benefits.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 w:rsidP="001236B8">
      <w:pPr>
        <w:numPr>
          <w:ilvl w:val="1"/>
          <w:numId w:val="1"/>
        </w:numPr>
        <w:adjustRightInd w:val="0"/>
        <w:snapToGrid w:val="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Additional Insurance for local industrial attachment:</w:t>
      </w:r>
    </w:p>
    <w:p w:rsidR="0030363D" w:rsidRPr="00757653" w:rsidRDefault="0030363D" w:rsidP="001236B8">
      <w:pPr>
        <w:numPr>
          <w:ilvl w:val="0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Accidental death </w:t>
      </w:r>
      <w:r w:rsidR="00757653" w:rsidRPr="00757653">
        <w:rPr>
          <w:sz w:val="22"/>
          <w:szCs w:val="22"/>
        </w:rPr>
        <w:t>and</w:t>
      </w:r>
      <w:r w:rsidRPr="00757653">
        <w:rPr>
          <w:sz w:val="22"/>
          <w:szCs w:val="22"/>
        </w:rPr>
        <w:t xml:space="preserve"> disablement benefits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>
        <w:rPr>
          <w:rFonts w:hint="eastAsia"/>
          <w:sz w:val="22"/>
          <w:szCs w:val="22"/>
        </w:rPr>
        <w:t xml:space="preserve">       </w:t>
      </w:r>
      <w:r w:rsidR="001236B8">
        <w:rPr>
          <w:rFonts w:hint="eastAsia"/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0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Hospital and Out-patient Medical Expenses </w:t>
      </w:r>
    </w:p>
    <w:p w:rsidR="0030363D" w:rsidRPr="00757653" w:rsidRDefault="0030363D" w:rsidP="001236B8">
      <w:pPr>
        <w:adjustRightInd w:val="0"/>
        <w:snapToGrid w:val="0"/>
        <w:ind w:firstLine="12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(arising out of accident during attachment)</w:t>
      </w:r>
      <w:r w:rsidRPr="00757653">
        <w:rPr>
          <w:sz w:val="22"/>
          <w:szCs w:val="22"/>
        </w:rPr>
        <w:tab/>
        <w:t xml:space="preserve">  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    </w:t>
      </w:r>
      <w:r w:rsidR="001236B8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$5,000</w:t>
      </w:r>
    </w:p>
    <w:p w:rsidR="0030363D" w:rsidRPr="00757653" w:rsidRDefault="0030363D" w:rsidP="001236B8">
      <w:pPr>
        <w:numPr>
          <w:ilvl w:val="2"/>
          <w:numId w:val="2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Personal Liability</w:t>
      </w:r>
      <w:r w:rsidR="00757653" w:rsidRPr="00757653">
        <w:rPr>
          <w:sz w:val="22"/>
          <w:szCs w:val="22"/>
        </w:rPr>
        <w:t xml:space="preserve"> </w:t>
      </w:r>
      <w:r w:rsidRPr="00757653">
        <w:rPr>
          <w:sz w:val="22"/>
          <w:szCs w:val="22"/>
        </w:rPr>
        <w:t xml:space="preserve">(under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 xml:space="preserve"> jurisdiction)</w:t>
      </w:r>
      <w:r w:rsidRPr="00757653">
        <w:rPr>
          <w:sz w:val="22"/>
          <w:szCs w:val="22"/>
        </w:rPr>
        <w:tab/>
      </w:r>
      <w:r w:rsidR="00757653">
        <w:rPr>
          <w:rFonts w:hint="eastAsia"/>
          <w:sz w:val="22"/>
          <w:szCs w:val="22"/>
        </w:rPr>
        <w:t xml:space="preserve">           </w:t>
      </w:r>
      <w:r w:rsidR="001236B8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$1,000,000</w:t>
      </w:r>
    </w:p>
    <w:p w:rsidR="0030363D" w:rsidRPr="00757653" w:rsidRDefault="0030363D" w:rsidP="001236B8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 w:rsidP="001236B8">
      <w:pPr>
        <w:numPr>
          <w:ilvl w:val="0"/>
          <w:numId w:val="3"/>
        </w:numPr>
        <w:tabs>
          <w:tab w:val="clear" w:pos="425"/>
          <w:tab w:val="num" w:pos="960"/>
        </w:tabs>
        <w:adjustRightInd w:val="0"/>
        <w:snapToGrid w:val="0"/>
        <w:ind w:left="960" w:hanging="48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Additional Insurance for overseas industrial attachment</w:t>
      </w:r>
    </w:p>
    <w:p w:rsidR="0030363D" w:rsidRPr="00757653" w:rsidRDefault="0030363D" w:rsidP="001236B8">
      <w:pPr>
        <w:numPr>
          <w:ilvl w:val="0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Accidental death </w:t>
      </w:r>
      <w:r w:rsidR="00757653">
        <w:rPr>
          <w:rFonts w:hint="eastAsia"/>
          <w:sz w:val="22"/>
          <w:szCs w:val="22"/>
        </w:rPr>
        <w:t>and</w:t>
      </w:r>
      <w:r w:rsidRPr="00757653">
        <w:rPr>
          <w:sz w:val="22"/>
          <w:szCs w:val="22"/>
        </w:rPr>
        <w:t xml:space="preserve"> disablement benefits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1236B8">
        <w:rPr>
          <w:rFonts w:hint="eastAsia"/>
          <w:sz w:val="22"/>
          <w:szCs w:val="22"/>
        </w:rPr>
        <w:t xml:space="preserve">            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0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Hospital and Out-patient Medical Expenses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</w:p>
    <w:p w:rsidR="0030363D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>(arising out of accident during attachment)</w:t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</w:r>
      <w:r w:rsidRPr="00757653">
        <w:rPr>
          <w:sz w:val="22"/>
          <w:szCs w:val="22"/>
        </w:rPr>
        <w:tab/>
        <w:t>`</w:t>
      </w:r>
      <w:r w:rsidRPr="00757653">
        <w:rPr>
          <w:sz w:val="22"/>
          <w:szCs w:val="22"/>
        </w:rPr>
        <w:tab/>
      </w:r>
      <w:r w:rsidR="00757653" w:rsidRPr="00757653">
        <w:rPr>
          <w:sz w:val="22"/>
          <w:szCs w:val="22"/>
        </w:rPr>
        <w:t xml:space="preserve"> </w:t>
      </w:r>
      <w:r w:rsidR="00757653">
        <w:rPr>
          <w:rFonts w:hint="eastAsia"/>
          <w:sz w:val="22"/>
          <w:szCs w:val="22"/>
        </w:rPr>
        <w:t xml:space="preserve">   </w:t>
      </w:r>
      <w:r w:rsidR="001236B8">
        <w:rPr>
          <w:rFonts w:hint="eastAsia"/>
          <w:sz w:val="22"/>
          <w:szCs w:val="22"/>
        </w:rPr>
        <w:t xml:space="preserve">    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$100,000</w:t>
      </w:r>
    </w:p>
    <w:p w:rsidR="0030363D" w:rsidRPr="00757653" w:rsidRDefault="0030363D" w:rsidP="001236B8">
      <w:pPr>
        <w:numPr>
          <w:ilvl w:val="2"/>
          <w:numId w:val="4"/>
        </w:numPr>
        <w:tabs>
          <w:tab w:val="clear" w:pos="720"/>
          <w:tab w:val="num" w:pos="1200"/>
        </w:tabs>
        <w:adjustRightInd w:val="0"/>
        <w:snapToGrid w:val="0"/>
        <w:ind w:left="1200" w:hanging="36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Personal Liability</w:t>
      </w:r>
      <w:r w:rsidRPr="00757653">
        <w:rPr>
          <w:sz w:val="22"/>
          <w:szCs w:val="22"/>
        </w:rPr>
        <w:tab/>
      </w:r>
    </w:p>
    <w:p w:rsidR="0030363D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 xml:space="preserve">(for attachment in </w:t>
      </w:r>
      <w:smartTag w:uri="urn:schemas-microsoft-com:office:smarttags" w:element="country-region">
        <w:r w:rsidRPr="001236B8">
          <w:rPr>
            <w:sz w:val="20"/>
            <w:szCs w:val="20"/>
          </w:rPr>
          <w:t>China</w:t>
        </w:r>
      </w:smartTag>
      <w:r w:rsidRPr="001236B8">
        <w:rPr>
          <w:sz w:val="20"/>
          <w:szCs w:val="20"/>
        </w:rPr>
        <w:t xml:space="preserve">: under </w:t>
      </w:r>
      <w:smartTag w:uri="urn:schemas-microsoft-com:office:smarttags" w:element="place">
        <w:smartTag w:uri="urn:schemas-microsoft-com:office:smarttags" w:element="country-region">
          <w:r w:rsidRPr="001236B8">
            <w:rPr>
              <w:sz w:val="20"/>
              <w:szCs w:val="20"/>
            </w:rPr>
            <w:t>China</w:t>
          </w:r>
        </w:smartTag>
      </w:smartTag>
      <w:r w:rsidRPr="001236B8">
        <w:rPr>
          <w:sz w:val="20"/>
          <w:szCs w:val="20"/>
        </w:rPr>
        <w:t>’s Mainland jurisdiction)</w:t>
      </w:r>
      <w:r w:rsidR="00757653" w:rsidRPr="00757653">
        <w:rPr>
          <w:sz w:val="22"/>
          <w:szCs w:val="22"/>
        </w:rPr>
        <w:t xml:space="preserve">  </w:t>
      </w:r>
      <w:r w:rsidR="00757653">
        <w:rPr>
          <w:rFonts w:hint="eastAsia"/>
          <w:sz w:val="22"/>
          <w:szCs w:val="22"/>
        </w:rPr>
        <w:t xml:space="preserve">  </w:t>
      </w:r>
      <w:r w:rsidR="001236B8">
        <w:rPr>
          <w:rFonts w:hint="eastAsia"/>
          <w:sz w:val="22"/>
          <w:szCs w:val="22"/>
        </w:rPr>
        <w:t xml:space="preserve">    </w:t>
      </w:r>
      <w:r w:rsidR="00757653">
        <w:rPr>
          <w:rFonts w:hint="eastAsia"/>
          <w:sz w:val="22"/>
          <w:szCs w:val="22"/>
        </w:rPr>
        <w:t xml:space="preserve"> </w:t>
      </w:r>
      <w:r w:rsidR="00757653" w:rsidRPr="00757653">
        <w:rPr>
          <w:sz w:val="22"/>
          <w:szCs w:val="22"/>
        </w:rPr>
        <w:t>up to</w:t>
      </w:r>
      <w:r w:rsidRPr="00757653">
        <w:rPr>
          <w:sz w:val="22"/>
          <w:szCs w:val="22"/>
        </w:rPr>
        <w:t xml:space="preserve"> $500,000</w:t>
      </w:r>
    </w:p>
    <w:p w:rsidR="00757653" w:rsidRPr="00757653" w:rsidRDefault="0030363D" w:rsidP="001236B8">
      <w:pPr>
        <w:tabs>
          <w:tab w:val="num" w:pos="1200"/>
        </w:tabs>
        <w:adjustRightInd w:val="0"/>
        <w:snapToGrid w:val="0"/>
        <w:ind w:left="1200"/>
        <w:jc w:val="both"/>
        <w:rPr>
          <w:sz w:val="22"/>
          <w:szCs w:val="22"/>
        </w:rPr>
      </w:pPr>
      <w:r w:rsidRPr="001236B8">
        <w:rPr>
          <w:sz w:val="20"/>
          <w:szCs w:val="20"/>
        </w:rPr>
        <w:t xml:space="preserve">(for overseas attachment other than in </w:t>
      </w:r>
      <w:smartTag w:uri="urn:schemas-microsoft-com:office:smarttags" w:element="place">
        <w:smartTag w:uri="urn:schemas-microsoft-com:office:smarttags" w:element="country-region">
          <w:r w:rsidRPr="001236B8">
            <w:rPr>
              <w:sz w:val="20"/>
              <w:szCs w:val="20"/>
            </w:rPr>
            <w:t>China</w:t>
          </w:r>
        </w:smartTag>
      </w:smartTag>
      <w:r w:rsidRPr="001236B8">
        <w:rPr>
          <w:sz w:val="20"/>
          <w:szCs w:val="20"/>
        </w:rPr>
        <w:t>:</w:t>
      </w:r>
      <w:r w:rsidR="00757653" w:rsidRPr="001236B8">
        <w:rPr>
          <w:sz w:val="20"/>
          <w:szCs w:val="20"/>
        </w:rPr>
        <w:t xml:space="preserve"> </w:t>
      </w:r>
      <w:r w:rsidR="00757653" w:rsidRPr="00757653">
        <w:rPr>
          <w:sz w:val="22"/>
          <w:szCs w:val="22"/>
        </w:rPr>
        <w:t xml:space="preserve">            </w:t>
      </w:r>
      <w:r w:rsidR="00757653">
        <w:rPr>
          <w:rFonts w:hint="eastAsia"/>
          <w:sz w:val="22"/>
          <w:szCs w:val="22"/>
        </w:rPr>
        <w:t xml:space="preserve">      </w:t>
      </w:r>
      <w:r w:rsidR="001236B8">
        <w:rPr>
          <w:rFonts w:hint="eastAsia"/>
          <w:sz w:val="22"/>
          <w:szCs w:val="22"/>
        </w:rPr>
        <w:t xml:space="preserve">   </w:t>
      </w:r>
      <w:r w:rsidR="00757653" w:rsidRPr="00757653">
        <w:rPr>
          <w:sz w:val="22"/>
          <w:szCs w:val="22"/>
        </w:rPr>
        <w:t xml:space="preserve">up to $500,000  </w:t>
      </w:r>
    </w:p>
    <w:p w:rsidR="0030363D" w:rsidRPr="001236B8" w:rsidRDefault="0030363D" w:rsidP="001236B8">
      <w:pPr>
        <w:tabs>
          <w:tab w:val="num" w:pos="1200"/>
        </w:tabs>
        <w:adjustRightInd w:val="0"/>
        <w:snapToGrid w:val="0"/>
        <w:ind w:leftChars="500" w:left="1200" w:firstLineChars="50" w:firstLine="100"/>
        <w:jc w:val="both"/>
        <w:rPr>
          <w:sz w:val="20"/>
          <w:szCs w:val="20"/>
        </w:rPr>
      </w:pPr>
      <w:r w:rsidRPr="001236B8">
        <w:rPr>
          <w:sz w:val="20"/>
          <w:szCs w:val="20"/>
        </w:rPr>
        <w:t xml:space="preserve">under HK’s jurisdiction) </w:t>
      </w:r>
    </w:p>
    <w:p w:rsidR="0030363D" w:rsidRPr="00757653" w:rsidRDefault="00A049E6" w:rsidP="00A049E6">
      <w:pPr>
        <w:tabs>
          <w:tab w:val="left" w:pos="2160"/>
        </w:tabs>
        <w:adjustRightInd w:val="0"/>
        <w:snapToGrid w:val="0"/>
        <w:ind w:leftChars="349" w:left="1200" w:hanging="362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iv. </w:t>
      </w:r>
      <w:r>
        <w:rPr>
          <w:sz w:val="22"/>
          <w:szCs w:val="22"/>
        </w:rPr>
        <w:tab/>
      </w:r>
      <w:r w:rsidR="0030363D" w:rsidRPr="00757653">
        <w:rPr>
          <w:sz w:val="22"/>
          <w:szCs w:val="22"/>
        </w:rPr>
        <w:t>Emergency Evacuation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The terms, “students” and “trainees” under the insurance policy refer to all full-time and part-time students in </w:t>
      </w:r>
      <w:smartTag w:uri="urn:schemas-microsoft-com:office:smarttags" w:element="PersonName">
        <w:r w:rsidRPr="00757653">
          <w:rPr>
            <w:sz w:val="22"/>
            <w:szCs w:val="22"/>
          </w:rPr>
          <w:t>IVE</w:t>
        </w:r>
      </w:smartTag>
      <w:r w:rsidRPr="00757653">
        <w:rPr>
          <w:sz w:val="22"/>
          <w:szCs w:val="22"/>
        </w:rPr>
        <w:t xml:space="preserve"> campuses and all full-time and part-time trainees at Training Centres. 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For industrial placement in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>, if the student is also employed by the company during his/her placement there, he/she is expected to be covered by the employer's Employee Compensation Insurance.</w:t>
      </w:r>
    </w:p>
    <w:p w:rsidR="0030363D" w:rsidRPr="00757653" w:rsidRDefault="0030363D">
      <w:pPr>
        <w:adjustRightInd w:val="0"/>
        <w:snapToGrid w:val="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 xml:space="preserve">Students / parents / guardians have the rights to claim against any third party (including employers and the Council) for damages or personal injuries if it is the negligence of a third party. </w:t>
      </w:r>
    </w:p>
    <w:p w:rsidR="0030363D" w:rsidRPr="00757653" w:rsidRDefault="0030363D">
      <w:pPr>
        <w:tabs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</w:p>
    <w:p w:rsidR="0030363D" w:rsidRPr="00757653" w:rsidRDefault="0030363D">
      <w:pPr>
        <w:numPr>
          <w:ilvl w:val="0"/>
          <w:numId w:val="5"/>
        </w:numPr>
        <w:tabs>
          <w:tab w:val="clear" w:pos="425"/>
          <w:tab w:val="num" w:pos="600"/>
        </w:tabs>
        <w:adjustRightInd w:val="0"/>
        <w:snapToGrid w:val="0"/>
        <w:ind w:left="600" w:hanging="600"/>
        <w:jc w:val="both"/>
        <w:rPr>
          <w:sz w:val="22"/>
          <w:szCs w:val="22"/>
        </w:rPr>
      </w:pPr>
      <w:r w:rsidRPr="00757653">
        <w:rPr>
          <w:sz w:val="22"/>
          <w:szCs w:val="22"/>
        </w:rPr>
        <w:t>Students on placement are advised and encouraged to,</w:t>
      </w:r>
      <w:r w:rsidRPr="00757653">
        <w:rPr>
          <w:color w:val="000000"/>
          <w:sz w:val="22"/>
          <w:szCs w:val="22"/>
        </w:rPr>
        <w:t xml:space="preserve"> if they prefer,</w:t>
      </w:r>
      <w:r w:rsidRPr="00757653">
        <w:rPr>
          <w:sz w:val="22"/>
          <w:szCs w:val="22"/>
        </w:rPr>
        <w:t xml:space="preserve"> </w:t>
      </w:r>
      <w:r w:rsidRPr="00757653">
        <w:rPr>
          <w:color w:val="000000"/>
          <w:sz w:val="22"/>
          <w:szCs w:val="22"/>
        </w:rPr>
        <w:t>take out additional/supplementary insurance coverage</w:t>
      </w:r>
      <w:r w:rsidRPr="00757653">
        <w:rPr>
          <w:sz w:val="22"/>
          <w:szCs w:val="22"/>
        </w:rPr>
        <w:t xml:space="preserve"> on their own</w:t>
      </w:r>
      <w:r w:rsidRPr="00757653">
        <w:rPr>
          <w:color w:val="000000"/>
          <w:sz w:val="22"/>
          <w:szCs w:val="22"/>
        </w:rPr>
        <w:t xml:space="preserve"> for personal accidents,</w:t>
      </w:r>
      <w:r w:rsidRPr="00757653">
        <w:rPr>
          <w:sz w:val="22"/>
          <w:szCs w:val="22"/>
        </w:rPr>
        <w:t xml:space="preserve"> medical, travel, and/or third party liabilities.</w:t>
      </w:r>
      <w:r w:rsidR="00757653">
        <w:rPr>
          <w:rFonts w:hint="eastAsia"/>
          <w:sz w:val="22"/>
          <w:szCs w:val="22"/>
        </w:rPr>
        <w:t xml:space="preserve">  Please note to remind the </w:t>
      </w:r>
      <w:r w:rsidR="001236B8">
        <w:rPr>
          <w:rFonts w:hint="eastAsia"/>
          <w:sz w:val="22"/>
          <w:szCs w:val="22"/>
        </w:rPr>
        <w:t>insurance agents concerned that students are on placement and the insurance coverage should be arranged accordingly.</w:t>
      </w:r>
      <w:r w:rsidRPr="00757653">
        <w:rPr>
          <w:sz w:val="22"/>
          <w:szCs w:val="22"/>
        </w:rPr>
        <w:t xml:space="preserve">  (List of authorised insurers in </w:t>
      </w:r>
      <w:smartTag w:uri="urn:schemas-microsoft-com:office:smarttags" w:element="place">
        <w:r w:rsidRPr="00757653">
          <w:rPr>
            <w:sz w:val="22"/>
            <w:szCs w:val="22"/>
          </w:rPr>
          <w:t>Hong Kong</w:t>
        </w:r>
      </w:smartTag>
      <w:r w:rsidRPr="00757653">
        <w:rPr>
          <w:sz w:val="22"/>
          <w:szCs w:val="22"/>
        </w:rPr>
        <w:t xml:space="preserve"> is available from t</w:t>
      </w:r>
      <w:r w:rsidRPr="00757653">
        <w:rPr>
          <w:color w:val="000000"/>
          <w:sz w:val="22"/>
          <w:szCs w:val="22"/>
        </w:rPr>
        <w:t>he Office of</w:t>
      </w:r>
      <w:r w:rsidRPr="00757653">
        <w:rPr>
          <w:sz w:val="22"/>
          <w:szCs w:val="22"/>
        </w:rPr>
        <w:t xml:space="preserve"> </w:t>
      </w:r>
      <w:r w:rsidRPr="00757653">
        <w:rPr>
          <w:color w:val="000000"/>
          <w:sz w:val="22"/>
          <w:szCs w:val="22"/>
        </w:rPr>
        <w:t xml:space="preserve">the Commissioner of Insurance at </w:t>
      </w:r>
      <w:hyperlink r:id="rId9" w:history="1">
        <w:r w:rsidRPr="00757653">
          <w:rPr>
            <w:rStyle w:val="a5"/>
            <w:sz w:val="22"/>
            <w:szCs w:val="22"/>
          </w:rPr>
          <w:t>http://www</w:t>
        </w:r>
        <w:r w:rsidRPr="00757653">
          <w:rPr>
            <w:rStyle w:val="a5"/>
            <w:sz w:val="22"/>
            <w:szCs w:val="22"/>
          </w:rPr>
          <w:t>.</w:t>
        </w:r>
        <w:r w:rsidRPr="00757653">
          <w:rPr>
            <w:rStyle w:val="a5"/>
            <w:sz w:val="22"/>
            <w:szCs w:val="22"/>
          </w:rPr>
          <w:t>info.gov.hk/oci</w:t>
        </w:r>
        <w:r w:rsidRPr="00757653">
          <w:rPr>
            <w:rStyle w:val="a5"/>
            <w:sz w:val="22"/>
            <w:szCs w:val="22"/>
          </w:rPr>
          <w:t>/</w:t>
        </w:r>
        <w:r w:rsidRPr="00757653">
          <w:rPr>
            <w:rStyle w:val="a5"/>
            <w:sz w:val="22"/>
            <w:szCs w:val="22"/>
          </w:rPr>
          <w:t>download/ins.pdf</w:t>
        </w:r>
      </w:hyperlink>
      <w:r w:rsidRPr="00757653">
        <w:rPr>
          <w:sz w:val="22"/>
          <w:szCs w:val="22"/>
        </w:rPr>
        <w:t>.  The Department is not responsible for any transactions between the insurers and students/parents/guardians.)</w:t>
      </w:r>
    </w:p>
    <w:p w:rsidR="0030363D" w:rsidRPr="00757653" w:rsidRDefault="0030363D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757653" w:rsidRPr="00757653" w:rsidRDefault="00757653">
      <w:pPr>
        <w:rPr>
          <w:sz w:val="22"/>
          <w:szCs w:val="22"/>
        </w:rPr>
      </w:pPr>
    </w:p>
    <w:p w:rsidR="0030363D" w:rsidRPr="00757653" w:rsidRDefault="0030363D">
      <w:pPr>
        <w:pBdr>
          <w:bottom w:val="double" w:sz="6" w:space="3" w:color="auto"/>
        </w:pBdr>
        <w:spacing w:line="320" w:lineRule="exact"/>
        <w:jc w:val="both"/>
        <w:rPr>
          <w:sz w:val="22"/>
          <w:szCs w:val="22"/>
        </w:rPr>
      </w:pPr>
    </w:p>
    <w:p w:rsidR="0030363D" w:rsidRPr="001236B8" w:rsidRDefault="0030363D">
      <w:pPr>
        <w:pStyle w:val="1"/>
        <w:spacing w:line="380" w:lineRule="exact"/>
      </w:pPr>
      <w:r w:rsidRPr="001236B8">
        <w:t>Reply Slip</w:t>
      </w:r>
    </w:p>
    <w:p w:rsidR="0030363D" w:rsidRPr="001236B8" w:rsidRDefault="0030363D">
      <w:pPr>
        <w:pStyle w:val="a4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</w:p>
    <w:p w:rsidR="0030363D" w:rsidRPr="001236B8" w:rsidRDefault="0030363D">
      <w:pPr>
        <w:pStyle w:val="a4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 xml:space="preserve">I, parent/guardian* of </w:t>
      </w:r>
      <w:r w:rsidR="00027935">
        <w:rPr>
          <w:sz w:val="22"/>
        </w:rPr>
        <w:fldChar w:fldCharType="begin">
          <w:ffData>
            <w:name w:val="studentNameEng"/>
            <w:enabled/>
            <w:calcOnExit w:val="0"/>
            <w:entryMacro w:val="TransferToWord"/>
            <w:exitMacro w:val="TransferToWord"/>
            <w:textInput/>
          </w:ffData>
        </w:fldChar>
      </w:r>
      <w:bookmarkStart w:id="1" w:name="studentNameEng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t> </w:t>
      </w:r>
      <w:r w:rsidR="00027935">
        <w:rPr>
          <w:sz w:val="22"/>
        </w:rPr>
        <w:fldChar w:fldCharType="end"/>
      </w:r>
      <w:bookmarkEnd w:id="1"/>
      <w:r w:rsidR="00394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(Name of student) enrolled in</w:t>
      </w:r>
      <w:r w:rsidR="00394594">
        <w:rPr>
          <w:rFonts w:ascii="Times New Roman" w:hAnsi="Times New Roman"/>
          <w:b w:val="0"/>
          <w:szCs w:val="24"/>
        </w:rPr>
        <w:t xml:space="preserve"> </w:t>
      </w:r>
      <w:r w:rsidR="00027935">
        <w:rPr>
          <w:sz w:val="22"/>
        </w:rPr>
        <w:fldChar w:fldCharType="begin">
          <w:ffData>
            <w:name w:val="courseCode"/>
            <w:enabled/>
            <w:calcOnExit w:val="0"/>
            <w:textInput/>
          </w:ffData>
        </w:fldChar>
      </w:r>
      <w:bookmarkStart w:id="2" w:name="courseCode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2"/>
      <w:r w:rsidR="00027935">
        <w:rPr>
          <w:rFonts w:hint="eastAsia"/>
          <w:sz w:val="22"/>
        </w:rPr>
        <w:t>/</w:t>
      </w:r>
      <w:r w:rsidR="00027935">
        <w:rPr>
          <w:sz w:val="22"/>
        </w:rPr>
        <w:fldChar w:fldCharType="begin">
          <w:ffData>
            <w:name w:val="year"/>
            <w:enabled/>
            <w:calcOnExit w:val="0"/>
            <w:textInput/>
          </w:ffData>
        </w:fldChar>
      </w:r>
      <w:bookmarkStart w:id="3" w:name="year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3"/>
      <w:r w:rsidR="00394594">
        <w:rPr>
          <w:rFonts w:ascii="Times New Roman" w:hAnsi="Times New Roman"/>
          <w:b w:val="0"/>
          <w:szCs w:val="24"/>
        </w:rPr>
        <w:t xml:space="preserve"> (course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year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or level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class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Pr="001236B8">
        <w:rPr>
          <w:rFonts w:ascii="Times New Roman" w:hAnsi="Times New Roman"/>
          <w:b w:val="0"/>
          <w:szCs w:val="24"/>
        </w:rPr>
        <w:t>/</w:t>
      </w:r>
      <w:r w:rsidR="00693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 xml:space="preserve">industrial </w:t>
      </w:r>
      <w:r w:rsidRPr="001236B8">
        <w:rPr>
          <w:rFonts w:ascii="Times New Roman" w:hAnsi="Times New Roman"/>
          <w:b w:val="0"/>
          <w:szCs w:val="24"/>
        </w:rPr>
        <w:t>attachment scheme)</w:t>
      </w:r>
      <w:r w:rsidR="00394594">
        <w:rPr>
          <w:rFonts w:ascii="Times New Roman" w:hAnsi="Times New Roman"/>
          <w:b w:val="0"/>
          <w:szCs w:val="24"/>
        </w:rPr>
        <w:t xml:space="preserve"> at </w:t>
      </w:r>
      <w:r w:rsidR="00693594">
        <w:rPr>
          <w:rFonts w:ascii="Times New Roman" w:hAnsi="Times New Roman"/>
          <w:b w:val="0"/>
          <w:szCs w:val="24"/>
        </w:rPr>
        <w:t xml:space="preserve">IVE </w:t>
      </w:r>
      <w:r w:rsidR="00027935" w:rsidRPr="00C1636C">
        <w:rPr>
          <w:sz w:val="22"/>
        </w:rPr>
        <w:fldChar w:fldCharType="begin">
          <w:ffData>
            <w:name w:val="campus"/>
            <w:enabled/>
            <w:calcOnExit w:val="0"/>
            <w:textInput/>
          </w:ffData>
        </w:fldChar>
      </w:r>
      <w:bookmarkStart w:id="4" w:name="campus"/>
      <w:r w:rsidR="00027935" w:rsidRPr="00C1636C">
        <w:rPr>
          <w:sz w:val="22"/>
        </w:rPr>
        <w:instrText xml:space="preserve"> FORMTEXT </w:instrText>
      </w:r>
      <w:r w:rsidR="00027935" w:rsidRPr="00C1636C">
        <w:rPr>
          <w:sz w:val="22"/>
        </w:rPr>
      </w:r>
      <w:r w:rsidR="00027935" w:rsidRPr="00C1636C">
        <w:rPr>
          <w:sz w:val="22"/>
        </w:rPr>
        <w:fldChar w:fldCharType="separate"/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noProof/>
          <w:sz w:val="22"/>
        </w:rPr>
        <w:t> </w:t>
      </w:r>
      <w:r w:rsidR="00027935" w:rsidRPr="00C1636C">
        <w:rPr>
          <w:sz w:val="22"/>
        </w:rPr>
        <w:fldChar w:fldCharType="end"/>
      </w:r>
      <w:bookmarkEnd w:id="4"/>
      <w:r w:rsidR="00394594">
        <w:rPr>
          <w:rFonts w:ascii="Times New Roman" w:hAnsi="Times New Roman"/>
          <w:b w:val="0"/>
          <w:szCs w:val="24"/>
        </w:rPr>
        <w:t xml:space="preserve"> (campus) </w:t>
      </w:r>
      <w:r w:rsidRPr="001236B8">
        <w:rPr>
          <w:rFonts w:ascii="Times New Roman" w:hAnsi="Times New Roman"/>
          <w:b w:val="0"/>
          <w:szCs w:val="24"/>
        </w:rPr>
        <w:t>have read and understood the attached information on the Insurance Coverage for Students on Industrial Placement provided by VTC and also understood that my son/daughter/ward* must adhere to the standards in the Statement of Understanding</w:t>
      </w:r>
      <w:r w:rsidR="00394594" w:rsidRPr="00394594">
        <w:rPr>
          <w:rFonts w:ascii="Times New Roman" w:hAnsi="Times New Roman"/>
          <w:b w:val="0"/>
          <w:szCs w:val="24"/>
        </w:rPr>
        <w:t xml:space="preserve"> </w:t>
      </w:r>
      <w:r w:rsidR="00394594">
        <w:rPr>
          <w:rFonts w:ascii="Times New Roman" w:hAnsi="Times New Roman"/>
          <w:b w:val="0"/>
          <w:szCs w:val="24"/>
        </w:rPr>
        <w:t xml:space="preserve">of Industrial </w:t>
      </w:r>
      <w:r w:rsidR="00394594" w:rsidRPr="001236B8">
        <w:rPr>
          <w:rFonts w:ascii="Times New Roman" w:hAnsi="Times New Roman"/>
          <w:b w:val="0"/>
          <w:szCs w:val="24"/>
        </w:rPr>
        <w:t>Attachment</w:t>
      </w:r>
      <w:r w:rsidRPr="001236B8">
        <w:rPr>
          <w:rFonts w:ascii="Times New Roman" w:hAnsi="Times New Roman"/>
          <w:b w:val="0"/>
          <w:szCs w:val="24"/>
        </w:rPr>
        <w:t xml:space="preserve">.  </w:t>
      </w:r>
    </w:p>
    <w:p w:rsidR="0030363D" w:rsidRPr="001236B8" w:rsidRDefault="0030363D">
      <w:pPr>
        <w:pStyle w:val="a4"/>
        <w:spacing w:before="180" w:line="420" w:lineRule="exact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 xml:space="preserve">I agree/do not agree* to allow my son/daughter/ward* to join the </w:t>
      </w:r>
      <w:r w:rsidR="00394594">
        <w:rPr>
          <w:rFonts w:ascii="Times New Roman" w:hAnsi="Times New Roman"/>
          <w:b w:val="0"/>
          <w:szCs w:val="24"/>
        </w:rPr>
        <w:t>industrial</w:t>
      </w:r>
      <w:r w:rsidRPr="001236B8">
        <w:rPr>
          <w:rFonts w:ascii="Times New Roman" w:hAnsi="Times New Roman"/>
          <w:b w:val="0"/>
          <w:szCs w:val="24"/>
        </w:rPr>
        <w:t xml:space="preserve"> attachment scheme to be organized from (D/M/Y) </w:t>
      </w:r>
      <w:r w:rsidR="00027935">
        <w:rPr>
          <w:sz w:val="22"/>
        </w:rPr>
        <w:fldChar w:fldCharType="begin">
          <w:ffData>
            <w:name w:val="jobStartDateDMY"/>
            <w:enabled/>
            <w:calcOnExit w:val="0"/>
            <w:textInput/>
          </w:ffData>
        </w:fldChar>
      </w:r>
      <w:bookmarkStart w:id="5" w:name="jobStartDateDMY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5"/>
      <w:r w:rsidRPr="001236B8">
        <w:rPr>
          <w:rFonts w:ascii="Times New Roman" w:hAnsi="Times New Roman"/>
          <w:b w:val="0"/>
          <w:szCs w:val="24"/>
        </w:rPr>
        <w:t xml:space="preserve"> to </w:t>
      </w:r>
      <w:r w:rsidR="00027935">
        <w:rPr>
          <w:sz w:val="22"/>
        </w:rPr>
        <w:fldChar w:fldCharType="begin">
          <w:ffData>
            <w:name w:val="jobFinishDateDMY"/>
            <w:enabled/>
            <w:calcOnExit w:val="0"/>
            <w:textInput/>
          </w:ffData>
        </w:fldChar>
      </w:r>
      <w:bookmarkStart w:id="6" w:name="jobFinishDateDMY"/>
      <w:r w:rsidR="00027935">
        <w:rPr>
          <w:sz w:val="22"/>
        </w:rPr>
        <w:instrText xml:space="preserve"> FORMTEXT </w:instrText>
      </w:r>
      <w:r w:rsidR="00027935">
        <w:rPr>
          <w:sz w:val="22"/>
        </w:rPr>
      </w:r>
      <w:r w:rsidR="00027935">
        <w:rPr>
          <w:sz w:val="22"/>
        </w:rPr>
        <w:fldChar w:fldCharType="separate"/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noProof/>
          <w:sz w:val="22"/>
        </w:rPr>
        <w:t> </w:t>
      </w:r>
      <w:r w:rsidR="00027935">
        <w:rPr>
          <w:sz w:val="22"/>
        </w:rPr>
        <w:fldChar w:fldCharType="end"/>
      </w:r>
      <w:bookmarkEnd w:id="6"/>
      <w:r w:rsidRPr="001236B8">
        <w:rPr>
          <w:rFonts w:ascii="Times New Roman" w:hAnsi="Times New Roman"/>
          <w:b w:val="0"/>
          <w:szCs w:val="24"/>
        </w:rPr>
        <w:t xml:space="preserve"> (D/M/Y).</w:t>
      </w:r>
    </w:p>
    <w:p w:rsidR="0030363D" w:rsidRPr="001236B8" w:rsidRDefault="0030363D">
      <w:pPr>
        <w:pStyle w:val="a4"/>
        <w:spacing w:before="180" w:line="500" w:lineRule="exact"/>
        <w:ind w:firstLine="709"/>
        <w:jc w:val="both"/>
        <w:rPr>
          <w:rFonts w:ascii="Times New Roman" w:hAnsi="Times New Roman"/>
          <w:b w:val="0"/>
          <w:szCs w:val="24"/>
        </w:rPr>
      </w:pP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</w:r>
      <w:r w:rsidRPr="001236B8">
        <w:rPr>
          <w:rFonts w:ascii="Times New Roman" w:hAnsi="Times New Roman"/>
          <w:b w:val="0"/>
          <w:szCs w:val="24"/>
        </w:rPr>
        <w:tab/>
        <w:t xml:space="preserve">  </w:t>
      </w:r>
    </w:p>
    <w:tbl>
      <w:tblPr>
        <w:tblW w:w="0" w:type="auto"/>
        <w:tblInd w:w="3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000"/>
        <w:gridCol w:w="240"/>
        <w:gridCol w:w="2813"/>
      </w:tblGrid>
      <w:tr w:rsidR="0030363D" w:rsidRPr="001236B8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:rsidR="0030363D" w:rsidRPr="001236B8" w:rsidRDefault="0030363D">
            <w:pPr>
              <w:pStyle w:val="a4"/>
              <w:spacing w:before="180" w:line="380" w:lineRule="exact"/>
              <w:jc w:val="righ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Name of Parent/Guardian*</w:t>
            </w:r>
          </w:p>
        </w:tc>
        <w:tc>
          <w:tcPr>
            <w:tcW w:w="240" w:type="dxa"/>
          </w:tcPr>
          <w:p w:rsidR="0030363D" w:rsidRPr="001236B8" w:rsidRDefault="0030363D">
            <w:pPr>
              <w:pStyle w:val="a4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2813" w:type="dxa"/>
          </w:tcPr>
          <w:p w:rsidR="0030363D" w:rsidRPr="001236B8" w:rsidRDefault="0030363D">
            <w:pPr>
              <w:pStyle w:val="a4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  <w:tr w:rsidR="0030363D" w:rsidRPr="001236B8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:rsidR="0030363D" w:rsidRPr="001236B8" w:rsidRDefault="0030363D">
            <w:pPr>
              <w:pStyle w:val="a4"/>
              <w:spacing w:before="180" w:line="380" w:lineRule="exact"/>
              <w:jc w:val="righ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Signature</w:t>
            </w:r>
          </w:p>
        </w:tc>
        <w:tc>
          <w:tcPr>
            <w:tcW w:w="240" w:type="dxa"/>
          </w:tcPr>
          <w:p w:rsidR="0030363D" w:rsidRPr="001236B8" w:rsidRDefault="0030363D">
            <w:pPr>
              <w:pStyle w:val="a4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2813" w:type="dxa"/>
            <w:tcBorders>
              <w:top w:val="single" w:sz="4" w:space="0" w:color="auto"/>
            </w:tcBorders>
          </w:tcPr>
          <w:p w:rsidR="0030363D" w:rsidRPr="001236B8" w:rsidRDefault="0030363D">
            <w:pPr>
              <w:pStyle w:val="a4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  <w:tr w:rsidR="0030363D" w:rsidRPr="001236B8">
        <w:tblPrEx>
          <w:tblCellMar>
            <w:top w:w="0" w:type="dxa"/>
            <w:bottom w:w="0" w:type="dxa"/>
          </w:tblCellMar>
        </w:tblPrEx>
        <w:tc>
          <w:tcPr>
            <w:tcW w:w="3000" w:type="dxa"/>
          </w:tcPr>
          <w:p w:rsidR="0030363D" w:rsidRPr="001236B8" w:rsidRDefault="0030363D">
            <w:pPr>
              <w:pStyle w:val="a4"/>
              <w:spacing w:before="180" w:line="380" w:lineRule="exact"/>
              <w:jc w:val="righ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Date</w:t>
            </w:r>
          </w:p>
        </w:tc>
        <w:tc>
          <w:tcPr>
            <w:tcW w:w="240" w:type="dxa"/>
          </w:tcPr>
          <w:p w:rsidR="0030363D" w:rsidRPr="001236B8" w:rsidRDefault="0030363D">
            <w:pPr>
              <w:pStyle w:val="a4"/>
              <w:spacing w:before="180" w:line="380" w:lineRule="exact"/>
              <w:rPr>
                <w:rFonts w:ascii="Times New Roman" w:hAnsi="Times New Roman"/>
                <w:b w:val="0"/>
                <w:szCs w:val="24"/>
              </w:rPr>
            </w:pPr>
            <w:r w:rsidRPr="001236B8">
              <w:rPr>
                <w:rFonts w:ascii="Times New Roman" w:hAnsi="Times New Roman"/>
                <w:b w:val="0"/>
                <w:szCs w:val="24"/>
              </w:rPr>
              <w:t>:</w:t>
            </w:r>
          </w:p>
        </w:tc>
        <w:tc>
          <w:tcPr>
            <w:tcW w:w="2813" w:type="dxa"/>
            <w:tcBorders>
              <w:top w:val="single" w:sz="4" w:space="0" w:color="auto"/>
              <w:bottom w:val="single" w:sz="4" w:space="0" w:color="auto"/>
            </w:tcBorders>
          </w:tcPr>
          <w:p w:rsidR="0030363D" w:rsidRPr="001236B8" w:rsidRDefault="0030363D">
            <w:pPr>
              <w:pStyle w:val="a4"/>
              <w:spacing w:before="180" w:line="380" w:lineRule="exact"/>
              <w:jc w:val="both"/>
              <w:rPr>
                <w:rFonts w:ascii="Times New Roman" w:hAnsi="Times New Roman"/>
                <w:b w:val="0"/>
                <w:szCs w:val="24"/>
              </w:rPr>
            </w:pPr>
          </w:p>
        </w:tc>
      </w:tr>
    </w:tbl>
    <w:p w:rsidR="0030363D" w:rsidRPr="001236B8" w:rsidRDefault="0030363D"/>
    <w:p w:rsidR="0030363D" w:rsidRPr="001236B8" w:rsidRDefault="0030363D"/>
    <w:p w:rsidR="0030363D" w:rsidRPr="00693594" w:rsidRDefault="0030363D">
      <w:pPr>
        <w:rPr>
          <w:sz w:val="20"/>
          <w:szCs w:val="20"/>
        </w:rPr>
      </w:pPr>
      <w:r w:rsidRPr="00693594">
        <w:rPr>
          <w:sz w:val="20"/>
          <w:szCs w:val="20"/>
        </w:rPr>
        <w:t>* Delete as appropriate</w:t>
      </w:r>
    </w:p>
    <w:p w:rsidR="0030363D" w:rsidRPr="00757653" w:rsidRDefault="0030363D">
      <w:pPr>
        <w:rPr>
          <w:sz w:val="22"/>
          <w:szCs w:val="22"/>
        </w:rPr>
      </w:pPr>
    </w:p>
    <w:sectPr w:rsidR="0030363D" w:rsidRPr="00757653">
      <w:footerReference w:type="default" r:id="rId10"/>
      <w:pgSz w:w="12240" w:h="15840"/>
      <w:pgMar w:top="1440" w:right="1800" w:bottom="1079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EDE" w:rsidRDefault="00CB0EDE" w:rsidP="00394594">
      <w:r>
        <w:separator/>
      </w:r>
    </w:p>
  </w:endnote>
  <w:endnote w:type="continuationSeparator" w:id="0">
    <w:p w:rsidR="00CB0EDE" w:rsidRDefault="00CB0EDE" w:rsidP="00394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4594" w:rsidRPr="00394594" w:rsidRDefault="00394594" w:rsidP="00394594">
    <w:pPr>
      <w:pStyle w:val="a9"/>
      <w:tabs>
        <w:tab w:val="left" w:pos="7200"/>
        <w:tab w:val="left" w:pos="7920"/>
      </w:tabs>
      <w:rPr>
        <w:sz w:val="12"/>
        <w:szCs w:val="12"/>
      </w:rPr>
    </w:pPr>
    <w:r w:rsidRPr="00394594">
      <w:rPr>
        <w:sz w:val="12"/>
        <w:szCs w:val="12"/>
      </w:rPr>
      <w:t>Insurance Coverage for Student on IA_VTC by Student’s Parent-Guardian</w:t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 w:rsidRPr="00394594">
      <w:rPr>
        <w:sz w:val="12"/>
        <w:szCs w:val="12"/>
      </w:rPr>
      <w:fldChar w:fldCharType="begin"/>
    </w:r>
    <w:r w:rsidRPr="00394594">
      <w:rPr>
        <w:sz w:val="12"/>
        <w:szCs w:val="12"/>
      </w:rPr>
      <w:instrText xml:space="preserve"> PAGE   \* MERGEFORMAT </w:instrText>
    </w:r>
    <w:r w:rsidRPr="00394594">
      <w:rPr>
        <w:sz w:val="12"/>
        <w:szCs w:val="12"/>
      </w:rPr>
      <w:fldChar w:fldCharType="separate"/>
    </w:r>
    <w:r w:rsidR="0085335A">
      <w:rPr>
        <w:noProof/>
        <w:sz w:val="12"/>
        <w:szCs w:val="12"/>
      </w:rPr>
      <w:t>1</w:t>
    </w:r>
    <w:r w:rsidRPr="00394594">
      <w:rPr>
        <w:noProof/>
        <w:sz w:val="12"/>
        <w:szCs w:val="12"/>
      </w:rPr>
      <w:fldChar w:fldCharType="end"/>
    </w:r>
    <w:r>
      <w:rPr>
        <w:noProof/>
        <w:sz w:val="12"/>
        <w:szCs w:val="12"/>
      </w:rPr>
      <w:t xml:space="preserve"> of </w:t>
    </w:r>
    <w:r w:rsidR="009E2178">
      <w:rPr>
        <w:noProof/>
        <w:sz w:val="12"/>
        <w:szCs w:val="12"/>
      </w:rPr>
      <w:fldChar w:fldCharType="begin"/>
    </w:r>
    <w:r w:rsidR="009E2178">
      <w:rPr>
        <w:noProof/>
        <w:sz w:val="12"/>
        <w:szCs w:val="12"/>
      </w:rPr>
      <w:instrText xml:space="preserve"> NUMPAGES   \* MERGEFORMAT </w:instrText>
    </w:r>
    <w:r w:rsidR="009E2178">
      <w:rPr>
        <w:noProof/>
        <w:sz w:val="12"/>
        <w:szCs w:val="12"/>
      </w:rPr>
      <w:fldChar w:fldCharType="separate"/>
    </w:r>
    <w:r w:rsidR="0085335A">
      <w:rPr>
        <w:noProof/>
        <w:sz w:val="12"/>
        <w:szCs w:val="12"/>
      </w:rPr>
      <w:t>2</w:t>
    </w:r>
    <w:r w:rsidR="009E2178">
      <w:rPr>
        <w:noProof/>
        <w:sz w:val="12"/>
        <w:szCs w:val="12"/>
      </w:rPr>
      <w:fldChar w:fldCharType="end"/>
    </w:r>
  </w:p>
  <w:p w:rsidR="00394594" w:rsidRDefault="0039459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EDE" w:rsidRDefault="00CB0EDE" w:rsidP="00394594">
      <w:r>
        <w:separator/>
      </w:r>
    </w:p>
  </w:footnote>
  <w:footnote w:type="continuationSeparator" w:id="0">
    <w:p w:rsidR="00CB0EDE" w:rsidRDefault="00CB0EDE" w:rsidP="00394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1320E"/>
    <w:multiLevelType w:val="singleLevel"/>
    <w:tmpl w:val="1444DB06"/>
    <w:lvl w:ilvl="0">
      <w:start w:val="3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">
    <w:nsid w:val="416A503A"/>
    <w:multiLevelType w:val="singleLevel"/>
    <w:tmpl w:val="F97A5B3C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">
    <w:nsid w:val="4E316160"/>
    <w:multiLevelType w:val="singleLevel"/>
    <w:tmpl w:val="0FF21C14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3">
    <w:nsid w:val="683E716F"/>
    <w:multiLevelType w:val="singleLevel"/>
    <w:tmpl w:val="1BB43DAE"/>
    <w:lvl w:ilvl="0">
      <w:start w:val="1"/>
      <w:numFmt w:val="lowerRoman"/>
      <w:lvlText w:val="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4">
    <w:nsid w:val="79311AB3"/>
    <w:multiLevelType w:val="multilevel"/>
    <w:tmpl w:val="A25C17E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427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3D"/>
    <w:rsid w:val="00027935"/>
    <w:rsid w:val="00092141"/>
    <w:rsid w:val="001236B8"/>
    <w:rsid w:val="00187FBA"/>
    <w:rsid w:val="0030363D"/>
    <w:rsid w:val="00394594"/>
    <w:rsid w:val="004027DE"/>
    <w:rsid w:val="00693594"/>
    <w:rsid w:val="00757653"/>
    <w:rsid w:val="0085335A"/>
    <w:rsid w:val="009E2178"/>
    <w:rsid w:val="009F6EC9"/>
    <w:rsid w:val="00A00099"/>
    <w:rsid w:val="00A049E6"/>
    <w:rsid w:val="00BD3F29"/>
    <w:rsid w:val="00CB0EDE"/>
    <w:rsid w:val="00D268F8"/>
    <w:rsid w:val="00F5105C"/>
    <w:rsid w:val="00F755CD"/>
    <w:rsid w:val="00FE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line="400" w:lineRule="exact"/>
      <w:jc w:val="center"/>
      <w:outlineLvl w:val="0"/>
    </w:pPr>
    <w:rPr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tabs>
        <w:tab w:val="left" w:pos="558"/>
        <w:tab w:val="left" w:pos="2100"/>
      </w:tabs>
      <w:ind w:right="582"/>
      <w:jc w:val="both"/>
    </w:pPr>
    <w:rPr>
      <w:rFonts w:ascii="Arial" w:hAnsi="Arial"/>
      <w:sz w:val="22"/>
      <w:szCs w:val="20"/>
    </w:rPr>
  </w:style>
  <w:style w:type="paragraph" w:styleId="a4">
    <w:name w:val="Title"/>
    <w:basedOn w:val="a"/>
    <w:qFormat/>
    <w:pPr>
      <w:jc w:val="center"/>
    </w:pPr>
    <w:rPr>
      <w:rFonts w:ascii="Arial" w:hAnsi="Arial"/>
      <w:b/>
      <w:szCs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semiHidden/>
    <w:rsid w:val="00F755CD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394594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394594"/>
    <w:rPr>
      <w:kern w:val="2"/>
      <w:sz w:val="24"/>
      <w:szCs w:val="24"/>
      <w:lang w:eastAsia="zh-TW"/>
    </w:rPr>
  </w:style>
  <w:style w:type="paragraph" w:styleId="a9">
    <w:name w:val="footer"/>
    <w:basedOn w:val="a"/>
    <w:link w:val="aa"/>
    <w:uiPriority w:val="99"/>
    <w:rsid w:val="00394594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uiPriority w:val="99"/>
    <w:rsid w:val="00394594"/>
    <w:rPr>
      <w:kern w:val="2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line="400" w:lineRule="exact"/>
      <w:jc w:val="center"/>
      <w:outlineLvl w:val="0"/>
    </w:pPr>
    <w:rPr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pPr>
      <w:tabs>
        <w:tab w:val="left" w:pos="558"/>
        <w:tab w:val="left" w:pos="2100"/>
      </w:tabs>
      <w:ind w:right="582"/>
      <w:jc w:val="both"/>
    </w:pPr>
    <w:rPr>
      <w:rFonts w:ascii="Arial" w:hAnsi="Arial"/>
      <w:sz w:val="22"/>
      <w:szCs w:val="20"/>
    </w:rPr>
  </w:style>
  <w:style w:type="paragraph" w:styleId="a4">
    <w:name w:val="Title"/>
    <w:basedOn w:val="a"/>
    <w:qFormat/>
    <w:pPr>
      <w:jc w:val="center"/>
    </w:pPr>
    <w:rPr>
      <w:rFonts w:ascii="Arial" w:hAnsi="Arial"/>
      <w:b/>
      <w:szCs w:val="20"/>
    </w:rPr>
  </w:style>
  <w:style w:type="character" w:styleId="a5">
    <w:name w:val="Hyperlink"/>
    <w:rPr>
      <w:color w:val="0000FF"/>
      <w:u w:val="single"/>
    </w:rPr>
  </w:style>
  <w:style w:type="paragraph" w:styleId="a6">
    <w:name w:val="Balloon Text"/>
    <w:basedOn w:val="a"/>
    <w:semiHidden/>
    <w:rsid w:val="00F755CD"/>
    <w:rPr>
      <w:rFonts w:ascii="Arial" w:hAnsi="Arial"/>
      <w:sz w:val="18"/>
      <w:szCs w:val="18"/>
    </w:rPr>
  </w:style>
  <w:style w:type="paragraph" w:styleId="a7">
    <w:name w:val="header"/>
    <w:basedOn w:val="a"/>
    <w:link w:val="a8"/>
    <w:rsid w:val="00394594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394594"/>
    <w:rPr>
      <w:kern w:val="2"/>
      <w:sz w:val="24"/>
      <w:szCs w:val="24"/>
      <w:lang w:eastAsia="zh-TW"/>
    </w:rPr>
  </w:style>
  <w:style w:type="paragraph" w:styleId="a9">
    <w:name w:val="footer"/>
    <w:basedOn w:val="a"/>
    <w:link w:val="aa"/>
    <w:uiPriority w:val="99"/>
    <w:rsid w:val="00394594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uiPriority w:val="99"/>
    <w:rsid w:val="00394594"/>
    <w:rPr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info.gov.hk/oci/download/ins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02CE3E-B3F6-4DD4-80EF-D142D274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(This version is revised from the Appendix of AOB Item (a) of the 42nd IVEMC Meeting, with information on the newly acquired additional insurance coverage added</vt:lpstr>
    </vt:vector>
  </TitlesOfParts>
  <Company>VTC</Company>
  <LinksUpToDate>false</LinksUpToDate>
  <CharactersWithSpaces>3311</CharactersWithSpaces>
  <SharedDoc>false</SharedDoc>
  <HLinks>
    <vt:vector size="6" baseType="variant">
      <vt:variant>
        <vt:i4>3342379</vt:i4>
      </vt:variant>
      <vt:variant>
        <vt:i4>0</vt:i4>
      </vt:variant>
      <vt:variant>
        <vt:i4>0</vt:i4>
      </vt:variant>
      <vt:variant>
        <vt:i4>5</vt:i4>
      </vt:variant>
      <vt:variant>
        <vt:lpwstr>http://www.info.gov.hk/oci/download/ins.pdf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(This version is revised from the Appendix of AOB Item (a) of the 42nd IVEMC Meeting, with information on the newly acquired additional insurance coverage added</dc:title>
  <dc:creator>AS</dc:creator>
  <cp:lastModifiedBy>Chung</cp:lastModifiedBy>
  <cp:revision>2</cp:revision>
  <cp:lastPrinted>2012-01-28T13:57:00Z</cp:lastPrinted>
  <dcterms:created xsi:type="dcterms:W3CDTF">2013-10-05T16:24:00Z</dcterms:created>
  <dcterms:modified xsi:type="dcterms:W3CDTF">2013-10-05T16:24:00Z</dcterms:modified>
</cp:coreProperties>
</file>