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33327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bookmarkStart w:id="0" w:name="Use_of_the_English_Language"/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t>Proper Use of the American English Language</w:t>
      </w:r>
      <w:bookmarkEnd w:id="0"/>
    </w:p>
    <w:p w14:paraId="7E8E503B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its vs. it’s vs. its’ (the most common mistake by a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very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wide margin) </w:t>
      </w:r>
    </w:p>
    <w:p w14:paraId="34A8EB62" w14:textId="77777777" w:rsidR="004A402F" w:rsidRPr="004A402F" w:rsidRDefault="004A402F" w:rsidP="004A40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“its” = “belonging to it”</w:t>
      </w:r>
    </w:p>
    <w:p w14:paraId="4F5AE37F" w14:textId="77777777" w:rsidR="004A402F" w:rsidRPr="004A402F" w:rsidRDefault="004A402F" w:rsidP="004A40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“it’s” = contraction for “it is”</w:t>
      </w:r>
    </w:p>
    <w:p w14:paraId="6CD65141" w14:textId="77777777" w:rsidR="004A402F" w:rsidRPr="004A402F" w:rsidRDefault="004A402F" w:rsidP="004A40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its’ (with the apostrophe at the end of the word) is meaningless</w:t>
      </w:r>
    </w:p>
    <w:p w14:paraId="74F82DCF" w14:textId="77777777" w:rsidR="004A402F" w:rsidRPr="004A402F" w:rsidRDefault="004A402F" w:rsidP="004A40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remember these by comparing them to “he” and “she” with which you are more familiar: </w:t>
      </w:r>
    </w:p>
    <w:p w14:paraId="7002607F" w14:textId="77777777" w:rsidR="004A402F" w:rsidRPr="004A402F" w:rsidRDefault="004A402F" w:rsidP="004A402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“his” and “her” = “belonging to him” and “belonging to her” (note that there are no apostrophes)</w:t>
      </w:r>
    </w:p>
    <w:p w14:paraId="263CE38C" w14:textId="77777777" w:rsidR="004A402F" w:rsidRPr="004A402F" w:rsidRDefault="004A402F" w:rsidP="004A402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“he’s” and “she’s” = contractions for “he is” and “she is”</w:t>
      </w:r>
    </w:p>
    <w:p w14:paraId="08F22BA2" w14:textId="77777777" w:rsidR="004A402F" w:rsidRPr="004A402F" w:rsidRDefault="004A402F" w:rsidP="004A402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hes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’ and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shes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’ are meaningless</w:t>
      </w:r>
    </w:p>
    <w:p w14:paraId="4D809B0D" w14:textId="77777777" w:rsidR="004A402F" w:rsidRPr="004A402F" w:rsidRDefault="004A402F" w:rsidP="004A40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following table is another way to visualize and remember all this</w:t>
      </w:r>
    </w:p>
    <w:p w14:paraId="59C91A36" w14:textId="77777777" w:rsidR="004A402F" w:rsidRPr="004A402F" w:rsidRDefault="004A402F" w:rsidP="004A402F">
      <w:pPr>
        <w:shd w:val="clear" w:color="auto" w:fill="FFFFFF"/>
        <w:spacing w:before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Possessive Forms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note that NONE has an apostrophe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0"/>
        <w:gridCol w:w="480"/>
        <w:gridCol w:w="1200"/>
      </w:tblGrid>
      <w:tr w:rsidR="004A402F" w:rsidRPr="004A402F" w14:paraId="617D44D1" w14:textId="77777777" w:rsidTr="004A402F">
        <w:trPr>
          <w:tblCellSpacing w:w="0" w:type="dxa"/>
        </w:trPr>
        <w:tc>
          <w:tcPr>
            <w:tcW w:w="480" w:type="dxa"/>
            <w:vAlign w:val="center"/>
            <w:hideMark/>
          </w:tcPr>
          <w:p w14:paraId="12FF7751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780" w:type="dxa"/>
            <w:vAlign w:val="center"/>
            <w:hideMark/>
          </w:tcPr>
          <w:p w14:paraId="6D910EE7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he</w:t>
            </w:r>
          </w:p>
        </w:tc>
        <w:tc>
          <w:tcPr>
            <w:tcW w:w="480" w:type="dxa"/>
            <w:vAlign w:val="center"/>
            <w:hideMark/>
          </w:tcPr>
          <w:p w14:paraId="70F5A1C3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1200" w:type="dxa"/>
            <w:vAlign w:val="center"/>
            <w:hideMark/>
          </w:tcPr>
          <w:p w14:paraId="1A4B9AC5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his</w:t>
            </w:r>
          </w:p>
        </w:tc>
      </w:tr>
      <w:tr w:rsidR="004A402F" w:rsidRPr="004A402F" w14:paraId="5FBCCA14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C5EA2F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B5C1E6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73DC7090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6AD7469C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her</w:t>
            </w:r>
          </w:p>
        </w:tc>
      </w:tr>
      <w:tr w:rsidR="004A402F" w:rsidRPr="004A402F" w14:paraId="106417BD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A14165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56C19F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44EA2E3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67CBCC28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its</w:t>
            </w:r>
          </w:p>
        </w:tc>
      </w:tr>
    </w:tbl>
    <w:p w14:paraId="6AEF7524" w14:textId="77777777" w:rsidR="004A402F" w:rsidRPr="004A402F" w:rsidRDefault="004A402F" w:rsidP="004A402F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Contraction Forms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note that ALL have apostrophe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0"/>
        <w:gridCol w:w="480"/>
        <w:gridCol w:w="1200"/>
      </w:tblGrid>
      <w:tr w:rsidR="004A402F" w:rsidRPr="004A402F" w14:paraId="05531886" w14:textId="77777777" w:rsidTr="004A402F">
        <w:trPr>
          <w:tblCellSpacing w:w="0" w:type="dxa"/>
        </w:trPr>
        <w:tc>
          <w:tcPr>
            <w:tcW w:w="480" w:type="dxa"/>
            <w:vAlign w:val="center"/>
            <w:hideMark/>
          </w:tcPr>
          <w:p w14:paraId="7F6DCADA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780" w:type="dxa"/>
            <w:vAlign w:val="center"/>
            <w:hideMark/>
          </w:tcPr>
          <w:p w14:paraId="320C193D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he’s</w:t>
            </w:r>
          </w:p>
        </w:tc>
        <w:tc>
          <w:tcPr>
            <w:tcW w:w="480" w:type="dxa"/>
            <w:vAlign w:val="center"/>
            <w:hideMark/>
          </w:tcPr>
          <w:p w14:paraId="1530FF5F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1200" w:type="dxa"/>
            <w:vAlign w:val="center"/>
            <w:hideMark/>
          </w:tcPr>
          <w:p w14:paraId="13C19A8F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he is</w:t>
            </w:r>
          </w:p>
        </w:tc>
      </w:tr>
      <w:tr w:rsidR="004A402F" w:rsidRPr="004A402F" w14:paraId="69C8C28D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E08579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6D6705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she’s</w:t>
            </w:r>
          </w:p>
        </w:tc>
        <w:tc>
          <w:tcPr>
            <w:tcW w:w="0" w:type="auto"/>
            <w:vAlign w:val="center"/>
            <w:hideMark/>
          </w:tcPr>
          <w:p w14:paraId="57161284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04D13AC8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she is</w:t>
            </w:r>
          </w:p>
        </w:tc>
      </w:tr>
      <w:tr w:rsidR="004A402F" w:rsidRPr="004A402F" w14:paraId="44825DF6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DC8864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69571F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it’s</w:t>
            </w:r>
          </w:p>
        </w:tc>
        <w:tc>
          <w:tcPr>
            <w:tcW w:w="0" w:type="auto"/>
            <w:vAlign w:val="center"/>
            <w:hideMark/>
          </w:tcPr>
          <w:p w14:paraId="4C3FFE3A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E08D93A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it is</w:t>
            </w:r>
          </w:p>
        </w:tc>
      </w:tr>
    </w:tbl>
    <w:p w14:paraId="585B82AD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ATM’s vs. ATMs </w:t>
      </w:r>
    </w:p>
    <w:p w14:paraId="49B11EA8" w14:textId="77777777" w:rsidR="004A402F" w:rsidRPr="004A402F" w:rsidRDefault="004A402F" w:rsidP="004A40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when you pluralize a mnemonic, don’t use an apostrophe (ATMs is the correct form)</w:t>
      </w:r>
    </w:p>
    <w:p w14:paraId="2AF1FDE1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possessiveness:  the user’s vs. the users’ </w:t>
      </w:r>
    </w:p>
    <w:p w14:paraId="20A57B54" w14:textId="77777777" w:rsidR="004A402F" w:rsidRPr="004A402F" w:rsidRDefault="004A402F" w:rsidP="004A40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user’s = belonging to a single user</w:t>
      </w:r>
    </w:p>
    <w:p w14:paraId="07791026" w14:textId="77777777" w:rsidR="004A402F" w:rsidRPr="004A402F" w:rsidRDefault="004A402F" w:rsidP="004A40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users’ = belonging to all the users as a group</w:t>
      </w:r>
    </w:p>
    <w:p w14:paraId="4A6D31FC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i.e.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vs.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e.g.</w:t>
      </w:r>
    </w:p>
    <w:p w14:paraId="5A236284" w14:textId="77777777" w:rsidR="004A402F" w:rsidRPr="004A402F" w:rsidRDefault="004A402F" w:rsidP="004A40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these are so commonly incorrectly used and misunderstood that I recommend that they not be used </w:t>
      </w:r>
    </w:p>
    <w:p w14:paraId="1A875738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instead, write out “that is” and “for example”</w:t>
      </w:r>
    </w:p>
    <w:p w14:paraId="5529BD15" w14:textId="77777777" w:rsidR="004A402F" w:rsidRPr="004A402F" w:rsidRDefault="004A402F" w:rsidP="004A40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but if you do use them, be sure to use the correctly </w:t>
      </w:r>
    </w:p>
    <w:p w14:paraId="3D47C23E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i.e.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=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 xml:space="preserve">id </w:t>
      </w:r>
      <w:proofErr w:type="spellStart"/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est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(Latin), meaning “that is”</w:t>
      </w:r>
    </w:p>
    <w:p w14:paraId="04F3A8C8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e.g.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=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exempli gratia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(Latin), meaning “for example”</w:t>
      </w:r>
    </w:p>
    <w:p w14:paraId="129EB57C" w14:textId="77777777" w:rsidR="004A402F" w:rsidRPr="004A402F" w:rsidRDefault="004A402F" w:rsidP="004A40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usage </w:t>
      </w:r>
    </w:p>
    <w:p w14:paraId="6DA50BB1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don’t put in parentheses</w:t>
      </w:r>
    </w:p>
    <w:p w14:paraId="6FBE8799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set off in commas</w:t>
      </w:r>
    </w:p>
    <w:p w14:paraId="7B64F3FC" w14:textId="77777777" w:rsidR="004A402F" w:rsidRPr="004A402F" w:rsidRDefault="004A402F" w:rsidP="004A402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write in italics because they’re abbreviations for Latin phrases</w:t>
      </w:r>
    </w:p>
    <w:p w14:paraId="6AF1110A" w14:textId="77777777" w:rsidR="004A402F" w:rsidRPr="004A402F" w:rsidRDefault="004A402F" w:rsidP="004A402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examples </w:t>
      </w:r>
    </w:p>
    <w:p w14:paraId="3D27AEA2" w14:textId="77777777" w:rsidR="004A402F" w:rsidRPr="004A402F" w:rsidRDefault="004A402F" w:rsidP="004A402F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Some operating systems,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e.g.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 MacOS, have windowed user interfaces.</w:t>
      </w:r>
    </w:p>
    <w:p w14:paraId="36635C63" w14:textId="77777777" w:rsidR="004A402F" w:rsidRPr="004A402F" w:rsidRDefault="004A402F" w:rsidP="004A402F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Our operating system,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i.e.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 basic UNIX, does not.</w:t>
      </w:r>
    </w:p>
    <w:p w14:paraId="1CDC0C25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to vs. too (a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very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common error) </w:t>
      </w:r>
    </w:p>
    <w:p w14:paraId="40CABA8A" w14:textId="77777777" w:rsidR="004A402F" w:rsidRPr="004A402F" w:rsidRDefault="004A402F" w:rsidP="004A40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to = starts verb infinitives (“to action”), prepositions, etc.</w:t>
      </w:r>
    </w:p>
    <w:p w14:paraId="3C630478" w14:textId="77777777" w:rsidR="004A402F" w:rsidRPr="004A402F" w:rsidRDefault="004A402F" w:rsidP="004A40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too = “also”</w:t>
      </w:r>
    </w:p>
    <w:p w14:paraId="3DAF3C3F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commonly used excess words </w:t>
      </w:r>
    </w:p>
    <w:p w14:paraId="06A70FC3" w14:textId="77777777" w:rsidR="004A402F" w:rsidRPr="004A402F" w:rsidRDefault="004A402F" w:rsidP="004A40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use “use” to replace “utilization”</w:t>
      </w:r>
    </w:p>
    <w:p w14:paraId="52145B45" w14:textId="77777777" w:rsidR="004A402F" w:rsidRPr="004A402F" w:rsidRDefault="004A402F" w:rsidP="004A40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“to” to replace “in order to”</w:t>
      </w:r>
    </w:p>
    <w:p w14:paraId="71FE3F14" w14:textId="77777777" w:rsidR="004A402F" w:rsidRPr="004A402F" w:rsidRDefault="004A402F" w:rsidP="004A40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“due to” to replace “because of”</w:t>
      </w:r>
    </w:p>
    <w:p w14:paraId="41C6DA60" w14:textId="77777777" w:rsidR="004A402F" w:rsidRPr="004A402F" w:rsidRDefault="004A402F" w:rsidP="004A40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“type” instead of “type in”</w:t>
      </w:r>
    </w:p>
    <w:p w14:paraId="04B47550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commonly misspelled words </w:t>
      </w:r>
    </w:p>
    <w:p w14:paraId="1A0528C6" w14:textId="77777777" w:rsidR="004A402F" w:rsidRPr="004A402F" w:rsidRDefault="004A402F" w:rsidP="004A40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“consistent,” not “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consistant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”</w:t>
      </w:r>
    </w:p>
    <w:p w14:paraId="52F9FBEF" w14:textId="77777777" w:rsidR="004A402F" w:rsidRPr="004A402F" w:rsidRDefault="004A402F" w:rsidP="004A40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“their” vs. “there” vs. “they’re”</w:t>
      </w:r>
    </w:p>
    <w:p w14:paraId="5B42EF04" w14:textId="77777777" w:rsidR="004A402F" w:rsidRPr="004A402F" w:rsidRDefault="004A402F" w:rsidP="004A40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“aggravate,” not “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aggrivate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”</w:t>
      </w:r>
    </w:p>
    <w:p w14:paraId="31D85B93" w14:textId="77777777" w:rsidR="004A402F" w:rsidRPr="004A402F" w:rsidRDefault="004A402F" w:rsidP="004A402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“definite,” not “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definate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”</w:t>
      </w:r>
    </w:p>
    <w:p w14:paraId="543DD830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common mistakes in capitalization </w:t>
      </w:r>
    </w:p>
    <w:p w14:paraId="639B95B5" w14:textId="77777777" w:rsidR="004A402F" w:rsidRPr="004A402F" w:rsidRDefault="004A402F" w:rsidP="004A402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words “Web” and “Internet” are usually capitalized, but some publications no longer capitalize them</w:t>
      </w:r>
    </w:p>
    <w:p w14:paraId="62CB2CA6" w14:textId="77777777" w:rsidR="004A402F" w:rsidRPr="004A402F" w:rsidRDefault="004A402F" w:rsidP="004A402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“Web site” is usually two words with the first word capitalized, but some publications now use “website”</w:t>
      </w:r>
    </w:p>
    <w:p w14:paraId="277CCBBA" w14:textId="77777777" w:rsidR="004A402F" w:rsidRPr="004A402F" w:rsidRDefault="004A402F" w:rsidP="004A402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names of computer languages like “Java” and “Perl” and “Scheme” are always capitalized because they’re mostly trademarked names</w:t>
      </w:r>
    </w:p>
    <w:p w14:paraId="79A055DD" w14:textId="77777777" w:rsidR="004A402F" w:rsidRPr="004A402F" w:rsidRDefault="004A402F" w:rsidP="004A402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“HTML” must be written in all capital letters because it’s an acronym</w:t>
      </w:r>
    </w:p>
    <w:p w14:paraId="170B0170" w14:textId="77777777" w:rsidR="004A402F" w:rsidRPr="004A402F" w:rsidRDefault="004A402F" w:rsidP="004A402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note the special spelling of words that are registered trademarks, like “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JavaServer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Pages” and “JavaScript” </w:t>
      </w:r>
    </w:p>
    <w:p w14:paraId="1C42ECCC" w14:textId="77777777" w:rsidR="004A402F" w:rsidRPr="004A402F" w:rsidRDefault="004A402F" w:rsidP="004A402F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these are trademarks, and in formal writing would even have TM after them as a superscript the first time they are used</w:t>
      </w:r>
    </w:p>
    <w:p w14:paraId="4E83100C" w14:textId="77777777" w:rsidR="004A402F" w:rsidRPr="004A402F" w:rsidRDefault="004A402F" w:rsidP="004A402F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 HTML, superscripts are created with 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&lt;sup&gt;...&lt;/sup&gt;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tags</w:t>
      </w:r>
    </w:p>
    <w:p w14:paraId="150B7035" w14:textId="77777777" w:rsidR="004A402F" w:rsidRPr="004A402F" w:rsidRDefault="004A402F" w:rsidP="004A402F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example: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  We are using the Tomcat server to host our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JavaServer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  <w:vertAlign w:val="superscript"/>
        </w:rPr>
        <w:t>TM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Pages.</w:t>
      </w:r>
    </w:p>
    <w:p w14:paraId="72DC5E8B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common word mistakes </w:t>
      </w:r>
    </w:p>
    <w:p w14:paraId="0B23EAAB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“who” for people, “that” for things</w:t>
      </w:r>
    </w:p>
    <w:p w14:paraId="7BEE5272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“pop up” is a verb (“a dialog box will pop up...”), while “popup" is an adjective (“the popup menu will contain...”) </w:t>
      </w:r>
    </w:p>
    <w:p w14:paraId="00DDE5B1" w14:textId="77777777" w:rsidR="004A402F" w:rsidRPr="004A402F" w:rsidRDefault="004A402F" w:rsidP="004A402F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 “pop-up” (used as a noun) is a high fly ball in baseball!</w:t>
      </w:r>
    </w:p>
    <w:p w14:paraId="5BC15798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“clarity,” not “clearness”</w:t>
      </w:r>
    </w:p>
    <w:p w14:paraId="234A4713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“inexperienced,” not “unexperienced”</w:t>
      </w:r>
    </w:p>
    <w:p w14:paraId="73957592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“through,” not “thru”</w:t>
      </w:r>
    </w:p>
    <w:p w14:paraId="47CC61CB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don’t use:  “these being,” “the result being,” “the reason being” </w:t>
      </w:r>
    </w:p>
    <w:p w14:paraId="06D0770D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“up-to-date” is hyphenated</w:t>
      </w:r>
    </w:p>
    <w:p w14:paraId="0673DA16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“online” is one word and is not hyphenated, although some people prefer to hyphenate it; whatever you do, be consistent</w:t>
      </w:r>
    </w:p>
    <w:p w14:paraId="25821F7D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“straightforward” is one word</w:t>
      </w:r>
    </w:p>
    <w:p w14:paraId="0BFEB94F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“right-hand” and “left-hand,” like most compound words, are hyphenated when they are used as adjectives</w:t>
      </w:r>
    </w:p>
    <w:p w14:paraId="4617B655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people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have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education—you can’t take it away except by killing them, therefore the only time you use the past tense when you talk about a person’s education is if they’re deceased</w:t>
      </w:r>
    </w:p>
    <w:p w14:paraId="16BAC248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“input” is not a verb even though we in computer science often use it as such; write that the user “enters data,” not “inputs data,” and in the past tense use “entered” instead of “inputted”</w:t>
      </w:r>
    </w:p>
    <w:p w14:paraId="15BC111C" w14:textId="77777777" w:rsidR="004A402F" w:rsidRPr="004A402F" w:rsidRDefault="004A402F" w:rsidP="004A40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“effect” is a noun, while “affect” is a verb</w:t>
      </w:r>
    </w:p>
    <w:p w14:paraId="6AE9278D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don’t use archaic words just to sound formal or academic </w:t>
      </w:r>
    </w:p>
    <w:p w14:paraId="0D9F37E6" w14:textId="77777777" w:rsidR="004A402F" w:rsidRPr="004A402F" w:rsidRDefault="004A402F" w:rsidP="004A402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“will” instead of “shall”</w:t>
      </w:r>
    </w:p>
    <w:p w14:paraId="303026C8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if ... then </w:t>
      </w:r>
    </w:p>
    <w:p w14:paraId="424C9149" w14:textId="77777777" w:rsidR="004A402F" w:rsidRPr="004A402F" w:rsidRDefault="004A402F" w:rsidP="004A40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 most cases, leave out the “then” </w:t>
      </w:r>
    </w:p>
    <w:p w14:paraId="0E6E7411" w14:textId="77777777" w:rsidR="004A402F" w:rsidRPr="004A402F" w:rsidRDefault="004A402F" w:rsidP="004A40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wrong: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 If the user presses the </w:t>
      </w:r>
      <w:r w:rsidRPr="004A402F">
        <w:rPr>
          <w:rFonts w:ascii="Verdana" w:eastAsia="Times New Roman" w:hAnsi="Verdana" w:cs="Times New Roman"/>
          <w:color w:val="000000"/>
          <w:sz w:val="20"/>
          <w:szCs w:val="20"/>
        </w:rPr>
        <w:t>F1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key, then the system displays a help window. </w:t>
      </w:r>
    </w:p>
    <w:p w14:paraId="3E675BC9" w14:textId="77777777" w:rsidR="004A402F" w:rsidRPr="004A402F" w:rsidRDefault="004A402F" w:rsidP="004A402F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lastRenderedPageBreak/>
        <w:t>right: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 If the user presses the </w:t>
      </w:r>
      <w:r w:rsidRPr="004A402F">
        <w:rPr>
          <w:rFonts w:ascii="Verdana" w:eastAsia="Times New Roman" w:hAnsi="Verdana" w:cs="Times New Roman"/>
          <w:color w:val="000000"/>
          <w:sz w:val="20"/>
          <w:szCs w:val="20"/>
        </w:rPr>
        <w:t>F1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key, the system displays a help window.</w:t>
      </w:r>
    </w:p>
    <w:p w14:paraId="1E38FCEC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excess commas are common </w:t>
      </w:r>
    </w:p>
    <w:p w14:paraId="0B4BA77B" w14:textId="77777777" w:rsidR="004A402F" w:rsidRPr="004A402F" w:rsidRDefault="004A402F" w:rsidP="004A40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read your work aloud to see where commas should be eliminated</w:t>
      </w:r>
    </w:p>
    <w:p w14:paraId="7064C092" w14:textId="77777777" w:rsidR="004A402F" w:rsidRPr="004A402F" w:rsidRDefault="004A402F" w:rsidP="004A40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but add commas if they increase readability</w:t>
      </w:r>
    </w:p>
    <w:p w14:paraId="643C854B" w14:textId="77777777" w:rsidR="004A402F" w:rsidRPr="004A402F" w:rsidRDefault="004A402F" w:rsidP="004A402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don’t separate a verb from its subject by a comma </w:t>
      </w:r>
    </w:p>
    <w:p w14:paraId="00D26996" w14:textId="77777777" w:rsidR="004A402F" w:rsidRPr="004A402F" w:rsidRDefault="004A402F" w:rsidP="004A402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for example, write: </w:t>
      </w:r>
    </w:p>
    <w:p w14:paraId="23296314" w14:textId="77777777" w:rsidR="004A402F" w:rsidRPr="004A402F" w:rsidRDefault="004A402F" w:rsidP="004A402F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Mrs. Bush wore a yellow ribbon and waved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enthusiatically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the troops.</w:t>
      </w:r>
    </w:p>
    <w:p w14:paraId="05CAC9F7" w14:textId="77777777" w:rsidR="004A402F" w:rsidRPr="004A402F" w:rsidRDefault="004A402F" w:rsidP="004A402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instead of: </w:t>
      </w:r>
    </w:p>
    <w:p w14:paraId="4FB2C396" w14:textId="77777777" w:rsidR="004A402F" w:rsidRPr="004A402F" w:rsidRDefault="004A402F" w:rsidP="004A402F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Mrs. Bush wore a yellow ribbon, and waved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enthusiatically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the troops.</w:t>
      </w:r>
    </w:p>
    <w:p w14:paraId="18063231" w14:textId="77777777" w:rsidR="004A402F" w:rsidRPr="004A402F" w:rsidRDefault="004A402F" w:rsidP="004A402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however, if you have long clauses and want to include a comma for readability, you can do so if you repeat the subject (or use a pronoun): </w:t>
      </w:r>
    </w:p>
    <w:p w14:paraId="40C031C1" w14:textId="77777777" w:rsidR="004A402F" w:rsidRPr="004A402F" w:rsidRDefault="004A402F" w:rsidP="004A402F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Mrs. Bush wore a yellow ribbon, and she waved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enthusiatically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the troops.</w:t>
      </w:r>
    </w:p>
    <w:p w14:paraId="28419C8B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subject/verb agreement -- singular subject requires singular verb </w:t>
      </w:r>
    </w:p>
    <w:p w14:paraId="781F5BC1" w14:textId="77777777" w:rsidR="004A402F" w:rsidRPr="004A402F" w:rsidRDefault="004A402F" w:rsidP="004A402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“each ... has” instead of “each ... have”</w:t>
      </w:r>
    </w:p>
    <w:p w14:paraId="66100474" w14:textId="77777777" w:rsidR="004A402F" w:rsidRPr="004A402F" w:rsidRDefault="004A402F" w:rsidP="004A402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“all ... have” instead of “all ... has”</w:t>
      </w:r>
    </w:p>
    <w:p w14:paraId="0F87D466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subject/object and pronoun agreement -- singular subject requires singular object or pronoun </w:t>
      </w:r>
    </w:p>
    <w:p w14:paraId="68EC0300" w14:textId="77777777" w:rsidR="004A402F" w:rsidRPr="004A402F" w:rsidRDefault="004A402F" w:rsidP="004A402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“the user ... he or she” instead of “the user ... they” </w:t>
      </w:r>
    </w:p>
    <w:p w14:paraId="413C0ED0" w14:textId="77777777" w:rsidR="004A402F" w:rsidRPr="004A402F" w:rsidRDefault="004A402F" w:rsidP="004A402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“the user ... his or her” instead of “the user ... their”</w:t>
      </w:r>
    </w:p>
    <w:p w14:paraId="3811060C" w14:textId="77777777" w:rsidR="004A402F" w:rsidRPr="004A402F" w:rsidRDefault="004A402F" w:rsidP="004A402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if you want to avoid the awkwardness of writing “he or she” and “his or her” and avoid the gender problem altogether, use plural subjects, as in “users ... they” </w:t>
      </w:r>
    </w:p>
    <w:p w14:paraId="0021D4F4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avoid prepositional phrases, wordiness, and redundancy </w:t>
      </w:r>
    </w:p>
    <w:p w14:paraId="2CF338E8" w14:textId="77777777" w:rsidR="004A402F" w:rsidRPr="004A402F" w:rsidRDefault="004A402F" w:rsidP="004A402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“The output of the program ...” should be “The program output ...”</w:t>
      </w:r>
    </w:p>
    <w:p w14:paraId="09DAF2D4" w14:textId="77777777" w:rsidR="004A402F" w:rsidRPr="004A402F" w:rsidRDefault="004A402F" w:rsidP="004A402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“The program should be a user-friendly piece of software which produces output in tabular form.” should be “The program should be user-friendly and produce tabular output.”</w:t>
      </w:r>
    </w:p>
    <w:p w14:paraId="2FA26903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write in active rather than passive voice </w:t>
      </w:r>
    </w:p>
    <w:p w14:paraId="04A36233" w14:textId="77777777" w:rsidR="004A402F" w:rsidRPr="004A402F" w:rsidRDefault="004A402F" w:rsidP="004A402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“The people who [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sic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— “who” should be “whom”] you will be writing this program for are my parents.” should be “You will be writing this program for my parents.”</w:t>
      </w:r>
    </w:p>
    <w:p w14:paraId="0AFAE44B" w14:textId="77777777" w:rsidR="004A402F" w:rsidRPr="004A402F" w:rsidRDefault="004A402F" w:rsidP="004A402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“The program should be written with a graphical user interface.” should be “Write the program with a graphical user interface.”</w:t>
      </w:r>
    </w:p>
    <w:p w14:paraId="5614D9B3" w14:textId="77777777" w:rsidR="004A402F" w:rsidRPr="004A402F" w:rsidRDefault="004A402F" w:rsidP="004A402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“I recommend that a help function be implemented.” should be “I recommend that you implement a help function.”</w:t>
      </w:r>
    </w:p>
    <w:p w14:paraId="78F09AAA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write less, not more</w:t>
      </w:r>
    </w:p>
    <w:p w14:paraId="416A6883" w14:textId="77777777" w:rsidR="004A402F" w:rsidRPr="004A402F" w:rsidRDefault="004A402F" w:rsidP="004A402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short sentences — they are clearer and more direct</w:t>
      </w:r>
    </w:p>
    <w:p w14:paraId="2A385411" w14:textId="77777777" w:rsidR="004A402F" w:rsidRPr="004A402F" w:rsidRDefault="004A402F" w:rsidP="004A402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fewer words = clearer message</w:t>
      </w:r>
    </w:p>
    <w:p w14:paraId="4DFDC7EC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refer to users in the plural and use “who,” not “that” </w:t>
      </w:r>
    </w:p>
    <w:p w14:paraId="1BEB87F9" w14:textId="77777777" w:rsidR="004A402F" w:rsidRPr="004A402F" w:rsidRDefault="004A402F" w:rsidP="004A40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refer to “users” rather than “the user” so that you can use the plural pronoun, “they,” rather than “he or she” </w:t>
      </w:r>
    </w:p>
    <w:p w14:paraId="35CC09C3" w14:textId="77777777" w:rsidR="004A402F" w:rsidRPr="004A402F" w:rsidRDefault="004A402F" w:rsidP="004A40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“who” when referring to people, not “that” </w:t>
      </w:r>
    </w:p>
    <w:p w14:paraId="6F9F616B" w14:textId="77777777" w:rsidR="004A402F" w:rsidRPr="004A402F" w:rsidRDefault="004A402F" w:rsidP="004A40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“that” when referring to things</w:t>
      </w:r>
    </w:p>
    <w:p w14:paraId="50692F12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make lists stand out </w:t>
      </w:r>
    </w:p>
    <w:p w14:paraId="6E3FA046" w14:textId="77777777" w:rsidR="004A402F" w:rsidRPr="004A402F" w:rsidRDefault="004A402F" w:rsidP="004A402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arrange vertically and use bullets to break up your text</w:t>
      </w:r>
    </w:p>
    <w:p w14:paraId="19F49C5C" w14:textId="77777777" w:rsidR="004A402F" w:rsidRPr="004A402F" w:rsidRDefault="004A402F" w:rsidP="004A402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if you list items within the text, use words like “first” and “second” instead of “firstly” and “secondly” </w:t>
      </w:r>
    </w:p>
    <w:p w14:paraId="581F43DF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proofreading your work</w:t>
      </w:r>
    </w:p>
    <w:p w14:paraId="427BA2AB" w14:textId="77777777" w:rsidR="004A402F" w:rsidRPr="004A402F" w:rsidRDefault="004A402F" w:rsidP="004A4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ask a friend to read your paper</w:t>
      </w:r>
    </w:p>
    <w:p w14:paraId="1C1C601A" w14:textId="77777777" w:rsidR="004A402F" w:rsidRPr="004A402F" w:rsidRDefault="004A402F" w:rsidP="004A4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read the paper aloud — if you stumble over the words, I probably will, too</w:t>
      </w:r>
    </w:p>
    <w:p w14:paraId="079F8118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bookmarkStart w:id="1" w:name="Paper_Formatting"/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br/>
        <w:t>Paper Layout and Formatting</w:t>
      </w:r>
      <w:bookmarkEnd w:id="1"/>
    </w:p>
    <w:p w14:paraId="0D281950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margins </w:t>
      </w:r>
    </w:p>
    <w:p w14:paraId="565FD040" w14:textId="77777777" w:rsidR="004A402F" w:rsidRPr="004A402F" w:rsidRDefault="004A402F" w:rsidP="004A402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leave 1½ inch at the left of your paper</w:t>
      </w:r>
    </w:p>
    <w:p w14:paraId="34C51E50" w14:textId="77777777" w:rsidR="004A402F" w:rsidRPr="004A402F" w:rsidRDefault="004A402F" w:rsidP="004A402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leave 1 inch at the right, top, and bottom</w:t>
      </w:r>
    </w:p>
    <w:p w14:paraId="0928AE98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include at least the following on your title page</w:t>
      </w:r>
    </w:p>
    <w:p w14:paraId="78BEB44A" w14:textId="77777777" w:rsidR="004A402F" w:rsidRPr="004A402F" w:rsidRDefault="004A402F" w:rsidP="004A402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paper title</w:t>
      </w:r>
    </w:p>
    <w:p w14:paraId="47176821" w14:textId="77777777" w:rsidR="004A402F" w:rsidRPr="004A402F" w:rsidRDefault="004A402F" w:rsidP="004A402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your name</w:t>
      </w:r>
    </w:p>
    <w:p w14:paraId="68028D88" w14:textId="77777777" w:rsidR="004A402F" w:rsidRPr="004A402F" w:rsidRDefault="004A402F" w:rsidP="004A402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date</w:t>
      </w:r>
    </w:p>
    <w:p w14:paraId="44FC888D" w14:textId="77777777" w:rsidR="004A402F" w:rsidRPr="004A402F" w:rsidRDefault="004A402F" w:rsidP="004A402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course information</w:t>
      </w:r>
    </w:p>
    <w:p w14:paraId="270F6383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put headers and footers on each page — at a minimum, these should include:</w:t>
      </w:r>
    </w:p>
    <w:p w14:paraId="14696DB6" w14:textId="77777777" w:rsidR="004A402F" w:rsidRPr="004A402F" w:rsidRDefault="004A402F" w:rsidP="004A402F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paper title</w:t>
      </w:r>
    </w:p>
    <w:p w14:paraId="2BA29FC8" w14:textId="77777777" w:rsidR="004A402F" w:rsidRPr="004A402F" w:rsidRDefault="004A402F" w:rsidP="004A402F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your name</w:t>
      </w:r>
    </w:p>
    <w:p w14:paraId="18D88C22" w14:textId="77777777" w:rsidR="004A402F" w:rsidRPr="004A402F" w:rsidRDefault="004A402F" w:rsidP="004A402F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date the paper was written</w:t>
      </w:r>
    </w:p>
    <w:p w14:paraId="4684AAF9" w14:textId="77777777" w:rsidR="004A402F" w:rsidRPr="004A402F" w:rsidRDefault="004A402F" w:rsidP="004A402F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page number</w:t>
      </w:r>
    </w:p>
    <w:p w14:paraId="6A9FFC41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orient landscape pages so that the bottom of the page is to the right </w:t>
      </w:r>
    </w:p>
    <w:p w14:paraId="169D35BD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heads to separate and draw attention to major sections </w:t>
      </w:r>
    </w:p>
    <w:p w14:paraId="28234B42" w14:textId="77777777" w:rsidR="004A402F" w:rsidRPr="004A402F" w:rsidRDefault="004A402F" w:rsidP="004A402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title centered on first page</w:t>
      </w:r>
    </w:p>
    <w:p w14:paraId="6D0AF445" w14:textId="77777777" w:rsidR="004A402F" w:rsidRPr="004A402F" w:rsidRDefault="004A402F" w:rsidP="004A402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major section heads left-justified in uppercase</w:t>
      </w:r>
    </w:p>
    <w:p w14:paraId="5849FE57" w14:textId="77777777" w:rsidR="004A402F" w:rsidRPr="004A402F" w:rsidRDefault="004A402F" w:rsidP="004A402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minor section heads left-justified in mixed case (only capitalize first letter of major words)</w:t>
      </w:r>
    </w:p>
    <w:p w14:paraId="29AF3270" w14:textId="77777777" w:rsidR="004A402F" w:rsidRPr="004A402F" w:rsidRDefault="004A402F" w:rsidP="004A402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 not put colons (:) after heads</w:t>
      </w:r>
    </w:p>
    <w:p w14:paraId="412EBC91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fonts</w:t>
      </w:r>
    </w:p>
    <w:p w14:paraId="3904E443" w14:textId="77777777" w:rsidR="004A402F" w:rsidRPr="004A402F" w:rsidRDefault="004A402F" w:rsidP="004A402F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 printed documents, heads are typically in a plain, sans-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serifed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font like Arial or Helvetica, while text is typically in a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serifed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font such as Times Roman or Times New Roman </w:t>
      </w:r>
    </w:p>
    <w:p w14:paraId="0BB5B32A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serifs are the little lines on letters</w:t>
      </w:r>
    </w:p>
    <w:p w14:paraId="54A6F70C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compare: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052"/>
        <w:gridCol w:w="2909"/>
      </w:tblGrid>
      <w:tr w:rsidR="004A402F" w:rsidRPr="004A402F" w14:paraId="1259BCDD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606852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0" w:type="auto"/>
            <w:vAlign w:val="center"/>
            <w:hideMark/>
          </w:tcPr>
          <w:p w14:paraId="218EC6EA" w14:textId="77777777" w:rsidR="004A402F" w:rsidRPr="004A402F" w:rsidRDefault="004A402F" w:rsidP="004A402F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i/>
                <w:iCs/>
                <w:sz w:val="16"/>
                <w:szCs w:val="16"/>
              </w:rPr>
              <w:t>sans-</w:t>
            </w:r>
            <w:proofErr w:type="spellStart"/>
            <w:r w:rsidRPr="004A402F">
              <w:rPr>
                <w:rFonts w:ascii="Verdana" w:eastAsia="Times New Roman" w:hAnsi="Verdana" w:cs="Times New Roman"/>
                <w:i/>
                <w:iCs/>
                <w:sz w:val="16"/>
                <w:szCs w:val="16"/>
              </w:rPr>
              <w:t>serifed</w:t>
            </w:r>
            <w:proofErr w:type="spellEnd"/>
            <w:r w:rsidRPr="004A402F">
              <w:rPr>
                <w:rFonts w:ascii="Verdana" w:eastAsia="Times New Roman" w:hAnsi="Verdana" w:cs="Times New Roman"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D71D087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 University of Massachusetts Lowell</w:t>
            </w:r>
          </w:p>
        </w:tc>
      </w:tr>
      <w:tr w:rsidR="004A402F" w:rsidRPr="004A402F" w14:paraId="36745F7D" w14:textId="77777777" w:rsidTr="004A40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AF1A78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Lucida Sans Typewriter" w:eastAsia="Times New Roman" w:hAnsi="Lucida Sans Typewriter" w:cs="Courier New"/>
                <w:color w:val="202080"/>
                <w:sz w:val="18"/>
                <w:szCs w:val="18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14:paraId="33971934" w14:textId="77777777" w:rsidR="004A402F" w:rsidRPr="004A402F" w:rsidRDefault="004A402F" w:rsidP="004A402F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4A402F">
              <w:rPr>
                <w:rFonts w:ascii="Verdana" w:eastAsia="Times New Roman" w:hAnsi="Verdana" w:cs="Times New Roman"/>
                <w:i/>
                <w:iCs/>
                <w:sz w:val="16"/>
                <w:szCs w:val="16"/>
              </w:rPr>
              <w:t>serifed</w:t>
            </w:r>
            <w:proofErr w:type="spellEnd"/>
            <w:r w:rsidRPr="004A402F">
              <w:rPr>
                <w:rFonts w:ascii="Verdana" w:eastAsia="Times New Roman" w:hAnsi="Verdana" w:cs="Times New Roman"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6AEAECA" w14:textId="77777777" w:rsidR="004A402F" w:rsidRPr="004A402F" w:rsidRDefault="004A402F" w:rsidP="004A402F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A402F">
              <w:rPr>
                <w:rFonts w:ascii="Verdana" w:eastAsia="Times New Roman" w:hAnsi="Verdana" w:cs="Times New Roman"/>
                <w:sz w:val="16"/>
                <w:szCs w:val="16"/>
              </w:rPr>
              <w:t>  </w:t>
            </w:r>
            <w:r w:rsidRPr="004A402F">
              <w:rPr>
                <w:rFonts w:ascii="Times New Roman" w:eastAsia="Times New Roman" w:hAnsi="Times New Roman" w:cs="Times New Roman"/>
                <w:sz w:val="19"/>
                <w:szCs w:val="19"/>
              </w:rPr>
              <w:t>University of Massachusetts Lowell</w:t>
            </w:r>
          </w:p>
        </w:tc>
      </w:tr>
    </w:tbl>
    <w:p w14:paraId="29800BAA" w14:textId="77777777" w:rsidR="004A402F" w:rsidRPr="004A402F" w:rsidRDefault="004A402F" w:rsidP="004A402F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on web pages, due to the relatively large size of pixels, it is best to use non-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serifed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 fonts</w:t>
      </w:r>
    </w:p>
    <w:p w14:paraId="304C36A6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the font that I use is called Verdana, which exists in the basic font set of both Windows and Mac operating systems </w:t>
      </w:r>
    </w:p>
    <w:p w14:paraId="76D9597D" w14:textId="77777777" w:rsidR="004A402F" w:rsidRPr="004A402F" w:rsidRDefault="004A402F" w:rsidP="004A402F">
      <w:pPr>
        <w:numPr>
          <w:ilvl w:val="2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this font is a little thicker than Arial (Helvetica)</w:t>
      </w:r>
    </w:p>
    <w:p w14:paraId="0B4B12CA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include a series of alternative fonts to give the browser choices if the font you specified is not installed</w:t>
      </w:r>
    </w:p>
    <w:p w14:paraId="5A1C84F5" w14:textId="77777777" w:rsidR="004A402F" w:rsidRPr="004A402F" w:rsidRDefault="004A402F" w:rsidP="004A402F">
      <w:pPr>
        <w:numPr>
          <w:ilvl w:val="2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code { 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 font-family: Lucida Sans Typewriter, Lucida Console, Terminal, Courier New, Courier ;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}</w:t>
      </w:r>
    </w:p>
    <w:p w14:paraId="13257FFA" w14:textId="77777777" w:rsidR="004A402F" w:rsidRPr="004A402F" w:rsidRDefault="004A402F" w:rsidP="004A402F">
      <w:pPr>
        <w:numPr>
          <w:ilvl w:val="2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code { 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 font-family: Courier New, Courier, monospace ;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 /* Note: Use "monospace," not "Monospaced" (as in HTML listings generated by NetBeans) */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}</w:t>
      </w:r>
    </w:p>
    <w:p w14:paraId="20AB4C8D" w14:textId="77777777" w:rsidR="004A402F" w:rsidRPr="004A402F" w:rsidRDefault="004A402F" w:rsidP="004A402F">
      <w:pPr>
        <w:numPr>
          <w:ilvl w:val="2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normal {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  font-family: Georgia, Times New Roman, Times, serif ;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}</w:t>
      </w:r>
    </w:p>
    <w:p w14:paraId="66A46F93" w14:textId="77777777" w:rsidR="004A402F" w:rsidRPr="004A402F" w:rsidRDefault="004A402F" w:rsidP="004A402F">
      <w:pPr>
        <w:numPr>
          <w:ilvl w:val="2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blueverdana</w:t>
      </w:r>
      <w:proofErr w:type="spellEnd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 xml:space="preserve"> {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  font-</w:t>
      </w: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famly</w:t>
      </w:r>
      <w:proofErr w:type="spellEnd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: Verdana, Arial, Helvetica, sans-serif ;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    color: blue ;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br/>
        <w:t>}</w:t>
      </w:r>
    </w:p>
    <w:p w14:paraId="4D5936A3" w14:textId="77777777" w:rsidR="004A402F" w:rsidRPr="004A402F" w:rsidRDefault="004A402F" w:rsidP="004A402F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a monospaced font like Courier or Courier New or Lucida Sans Typewriter for code</w:t>
      </w:r>
    </w:p>
    <w:p w14:paraId="7291FC0E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 will use a </w:t>
      </w:r>
      <w:proofErr w:type="spellStart"/>
      <w:r w:rsidRPr="004A402F">
        <w:rPr>
          <w:rFonts w:ascii="Courier New" w:eastAsia="Times New Roman" w:hAnsi="Courier New" w:cs="Courier New"/>
          <w:color w:val="000000"/>
          <w:sz w:val="16"/>
          <w:szCs w:val="16"/>
        </w:rPr>
        <w:t>JTable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to display the data.  (Courier New on my PC)</w:t>
      </w:r>
    </w:p>
    <w:p w14:paraId="657F940E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 will use a </w:t>
      </w: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JTable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to display the data.  (Lucida Sans Typewriter on my PC)</w:t>
      </w:r>
    </w:p>
    <w:p w14:paraId="6A5FB75F" w14:textId="77777777" w:rsidR="004A402F" w:rsidRPr="004A402F" w:rsidRDefault="004A402F" w:rsidP="004A402F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when you refer to built-in classes and DOM elements, be sure to spell them correctly with proper capitalization </w:t>
      </w:r>
    </w:p>
    <w:p w14:paraId="750AB2FE" w14:textId="77777777" w:rsidR="004A402F" w:rsidRPr="004A402F" w:rsidRDefault="004A402F" w:rsidP="004A402F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Java examples: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 </w:t>
      </w: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JTextArea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 </w:t>
      </w: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JCheckBox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 and </w:t>
      </w:r>
      <w:proofErr w:type="spellStart"/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JRadioButton</w:t>
      </w:r>
      <w:proofErr w:type="spellEnd"/>
    </w:p>
    <w:p w14:paraId="3681A14D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emphasis</w:t>
      </w:r>
    </w:p>
    <w:p w14:paraId="2615D786" w14:textId="77777777" w:rsidR="004A402F" w:rsidRPr="004A402F" w:rsidRDefault="004A402F" w:rsidP="004A402F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underlining instead of all caps</w:t>
      </w:r>
    </w:p>
    <w:p w14:paraId="2EF9ED46" w14:textId="77777777" w:rsidR="004A402F" w:rsidRPr="004A402F" w:rsidRDefault="004A402F" w:rsidP="004A402F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italics instead of bolding</w:t>
      </w:r>
    </w:p>
    <w:p w14:paraId="451055BE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leave two spaces at the end of each sentence before the first character of the next sentence</w:t>
      </w:r>
    </w:p>
    <w:p w14:paraId="1EB64686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 not put spaces around punctuation marks </w:t>
      </w:r>
    </w:p>
    <w:p w14:paraId="51BC36C1" w14:textId="77777777" w:rsidR="004A402F" w:rsidRPr="004A402F" w:rsidRDefault="004A402F" w:rsidP="004A402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spacing parentheses: </w:t>
      </w:r>
    </w:p>
    <w:p w14:paraId="3C8D6D2B" w14:textId="77777777" w:rsidR="004A402F" w:rsidRPr="004A402F" w:rsidRDefault="004A402F" w:rsidP="004A402F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wrong: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 ... the users did not know how to copy ( cut and paste ) text.</w:t>
      </w:r>
    </w:p>
    <w:p w14:paraId="18A1E968" w14:textId="77777777" w:rsidR="004A402F" w:rsidRPr="004A402F" w:rsidRDefault="004A402F" w:rsidP="004A402F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right: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 ... the users did not know how to copy (cut and paste) text.</w:t>
      </w:r>
    </w:p>
    <w:p w14:paraId="16840C02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format short quotes from a reference as follows: </w:t>
      </w:r>
    </w:p>
    <w:p w14:paraId="62CD584E" w14:textId="77777777" w:rsidR="004A402F" w:rsidRPr="004A402F" w:rsidRDefault="004A402F" w:rsidP="004A402F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... this level of integration will make possible what Michael Allen has called “Just In Time Learning” -- the ability “to provide instruction on the user’s selected topic on demand” (Allen, 1989).</w:t>
      </w:r>
    </w:p>
    <w:p w14:paraId="7AC18F49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indent long quotes and include a reference at the end:</w:t>
      </w:r>
    </w:p>
    <w:p w14:paraId="6EA2D363" w14:textId="77777777" w:rsidR="004A402F" w:rsidRPr="004A402F" w:rsidRDefault="004A402F" w:rsidP="004A402F">
      <w:pPr>
        <w:shd w:val="clear" w:color="auto" w:fill="FFFFFF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 xml:space="preserve">Paul 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Tenczar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 President of Computer Teaching Corporation, has argued: </w:t>
      </w:r>
    </w:p>
    <w:p w14:paraId="77945E25" w14:textId="77777777" w:rsidR="004A402F" w:rsidRPr="004A402F" w:rsidRDefault="004A402F" w:rsidP="004A402F">
      <w:pPr>
        <w:shd w:val="clear" w:color="auto" w:fill="FFFFFF"/>
        <w:ind w:left="14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While [computer-assisted instruction] authoring systems requiring little of no computer literacy can open the field to a wider pool of authors, a “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programmerless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” authoring environment is as limited as a doctorless hospital. (</w:t>
      </w:r>
      <w:proofErr w:type="spellStart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Tenczar</w:t>
      </w:r>
      <w:proofErr w:type="spellEnd"/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, 1990)</w:t>
      </w:r>
    </w:p>
    <w:p w14:paraId="11ECA1E9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choose the format in which to write numbers based on the number </w:t>
      </w:r>
    </w:p>
    <w:p w14:paraId="3E0C33D9" w14:textId="77777777" w:rsidR="004A402F" w:rsidRPr="004A402F" w:rsidRDefault="004A402F" w:rsidP="004A402F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in general, write out (in words) numbers that are less than 13</w:t>
      </w:r>
    </w:p>
    <w:p w14:paraId="752DDB41" w14:textId="77777777" w:rsidR="004A402F" w:rsidRPr="004A402F" w:rsidRDefault="004A402F" w:rsidP="004A402F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use Arabic numbers for most others unless they start a sentence</w:t>
      </w:r>
    </w:p>
    <w:p w14:paraId="7B413B21" w14:textId="77777777" w:rsidR="004A402F" w:rsidRPr="004A402F" w:rsidRDefault="004A402F" w:rsidP="004A402F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do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not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write numbers in both words and symbols, e.g., “twelve (12)”</w:t>
      </w:r>
    </w:p>
    <w:p w14:paraId="10865E32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avoid widow and orphan lines when paginating </w:t>
      </w:r>
    </w:p>
    <w:p w14:paraId="0DD86BB9" w14:textId="77777777" w:rsidR="004A402F" w:rsidRPr="004A402F" w:rsidRDefault="004A402F" w:rsidP="004A402F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 widow line is the last line of a paragraph printed by itself at the top of a page</w:t>
      </w:r>
    </w:p>
    <w:p w14:paraId="42A95D97" w14:textId="77777777" w:rsidR="004A402F" w:rsidRPr="004A402F" w:rsidRDefault="004A402F" w:rsidP="004A402F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an orphan line is the first line of a paragraph printed by itself at the bottom of a page</w:t>
      </w:r>
    </w:p>
    <w:p w14:paraId="76784B56" w14:textId="77777777" w:rsidR="004A402F" w:rsidRPr="004A402F" w:rsidRDefault="004A402F" w:rsidP="004A402F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widow and orphan lines should be avoided</w:t>
      </w:r>
    </w:p>
    <w:p w14:paraId="7FEF0824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never allow widow headers </w:t>
      </w:r>
    </w:p>
    <w:p w14:paraId="10184E7C" w14:textId="77777777" w:rsidR="004A402F" w:rsidRPr="004A402F" w:rsidRDefault="004A402F" w:rsidP="004A402F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headers should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never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be left at the bottom of a page without at least some text after them</w:t>
      </w:r>
    </w:p>
    <w:p w14:paraId="0F8792D6" w14:textId="77777777" w:rsidR="004A402F" w:rsidRPr="004A402F" w:rsidRDefault="004A402F" w:rsidP="004A402F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break pages before headers if you do not have enough room for at least two lines of the first paragraph following the header</w:t>
      </w:r>
    </w:p>
    <w:p w14:paraId="5F18E086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look at the texts, published papers, and technical articles you read for formatting conventions </w:t>
      </w:r>
    </w:p>
    <w:p w14:paraId="586A6B24" w14:textId="77777777" w:rsidR="004A402F" w:rsidRPr="004A402F" w:rsidRDefault="004A402F" w:rsidP="004A402F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most printed papers are edited and formatted by professionals</w:t>
      </w:r>
    </w:p>
    <w:p w14:paraId="059D2497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typing quote marks when using variable-pitch fonts</w:t>
      </w:r>
    </w:p>
    <w:p w14:paraId="78916688" w14:textId="77777777" w:rsidR="004A402F" w:rsidRPr="004A402F" w:rsidRDefault="004A402F" w:rsidP="004A402F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most word processors today provide “smart quotes” which use the “ character for opening quotes and the ” character for closing quotes</w:t>
      </w:r>
    </w:p>
    <w:p w14:paraId="7D1759A7" w14:textId="77777777" w:rsidR="004A402F" w:rsidRPr="004A402F" w:rsidRDefault="004A402F" w:rsidP="004A402F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when using smart quotes, always put punctuation marks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inside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the closing quote, not outside</w:t>
      </w:r>
    </w:p>
    <w:p w14:paraId="03D74B64" w14:textId="77777777" w:rsidR="004A402F" w:rsidRPr="004A402F" w:rsidRDefault="004A402F" w:rsidP="004A402F">
      <w:pPr>
        <w:shd w:val="clear" w:color="auto" w:fill="FFFFFF"/>
        <w:spacing w:beforeAutospacing="1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Jones described this technique as “a revolutionary step forward.”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br/>
        <w:t>“What do you mean?” he asked.</w:t>
      </w:r>
    </w:p>
    <w:p w14:paraId="7573E835" w14:textId="77777777" w:rsidR="004A402F" w:rsidRPr="004A402F" w:rsidRDefault="004A402F" w:rsidP="004A402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if you do not have smart quotes in your word processor, use two back quotes (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‘‘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) for the opening quote and two apostrophes (</w:t>
      </w:r>
      <w:r w:rsidRPr="004A402F">
        <w:rPr>
          <w:rFonts w:ascii="Lucida Sans Typewriter" w:eastAsia="Times New Roman" w:hAnsi="Lucida Sans Typewriter" w:cs="Courier New"/>
          <w:color w:val="202080"/>
          <w:sz w:val="18"/>
          <w:szCs w:val="18"/>
        </w:rPr>
        <w:t>’’</w:t>
      </w: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) for the closing quote instead of a straight double quotes (")</w:t>
      </w:r>
    </w:p>
    <w:p w14:paraId="7AA031E3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bookmarkStart w:id="2" w:name="Paper_Organization"/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br/>
        <w:t>Paper Organization</w:t>
      </w:r>
      <w:bookmarkEnd w:id="2"/>
    </w:p>
    <w:p w14:paraId="6EA6BC63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strengthen conclusions </w:t>
      </w:r>
    </w:p>
    <w:p w14:paraId="0D96039A" w14:textId="77777777" w:rsidR="004A402F" w:rsidRPr="004A402F" w:rsidRDefault="004A402F" w:rsidP="004A402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summarize</w:t>
      </w:r>
    </w:p>
    <w:p w14:paraId="4F14D222" w14:textId="77777777" w:rsidR="004A402F" w:rsidRPr="004A402F" w:rsidRDefault="004A402F" w:rsidP="004A402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tabularize</w:t>
      </w:r>
    </w:p>
    <w:p w14:paraId="6CCE3C1D" w14:textId="77777777" w:rsidR="004A402F" w:rsidRPr="004A402F" w:rsidRDefault="004A402F" w:rsidP="004A402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list relevant guidelines</w:t>
      </w:r>
    </w:p>
    <w:p w14:paraId="3EE5159A" w14:textId="77777777" w:rsidR="004A402F" w:rsidRPr="004A402F" w:rsidRDefault="004A402F" w:rsidP="004A402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meet the objectives you state in your introduction</w:t>
      </w:r>
    </w:p>
    <w:p w14:paraId="757A9287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if you quote me, please make sure it’s not just flattery</w:t>
      </w:r>
    </w:p>
    <w:p w14:paraId="7A544039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bookmarkStart w:id="3" w:name="Grading_Considerations"/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br/>
        <w:t>Grading Considerations</w:t>
      </w:r>
    </w:p>
    <w:p w14:paraId="0D30BC3A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 give major credit for conclusions that include </w:t>
      </w:r>
      <w:r w:rsidRPr="004A402F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your own: </w:t>
      </w:r>
    </w:p>
    <w:p w14:paraId="21B1B7BE" w14:textId="77777777" w:rsidR="004A402F" w:rsidRPr="004A402F" w:rsidRDefault="004A402F" w:rsidP="004A402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analysis</w:t>
      </w:r>
    </w:p>
    <w:p w14:paraId="39E2B01E" w14:textId="77777777" w:rsidR="004A402F" w:rsidRPr="004A402F" w:rsidRDefault="004A402F" w:rsidP="004A402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synthesis</w:t>
      </w:r>
    </w:p>
    <w:p w14:paraId="488B3C4D" w14:textId="77777777" w:rsidR="004A402F" w:rsidRPr="004A402F" w:rsidRDefault="004A402F" w:rsidP="004A402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evaluation</w:t>
      </w:r>
    </w:p>
    <w:p w14:paraId="209521CD" w14:textId="77777777" w:rsidR="004A402F" w:rsidRPr="004A402F" w:rsidRDefault="004A402F" w:rsidP="004A402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interpretation</w:t>
      </w:r>
    </w:p>
    <w:p w14:paraId="143E886C" w14:textId="77777777" w:rsidR="004A402F" w:rsidRPr="004A402F" w:rsidRDefault="004A402F" w:rsidP="004A402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suggestions for application</w:t>
      </w:r>
    </w:p>
    <w:p w14:paraId="3E044DA2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br/>
        <w:t>Proofreaders’ Marks</w:t>
      </w:r>
      <w:bookmarkEnd w:id="3"/>
    </w:p>
    <w:p w14:paraId="462314BF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This is a separate file, </w:t>
      </w:r>
      <w:hyperlink r:id="rId5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linked here</w:t>
        </w:r>
      </w:hyperlink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(adapted from </w:t>
      </w:r>
      <w:hyperlink r:id="rId6" w:tgtFrame="_blank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http://www.m-w.com/mw/table/proofrea.htm</w:t>
        </w:r>
      </w:hyperlink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</w:p>
    <w:p w14:paraId="4ADFB582" w14:textId="77777777" w:rsidR="004A402F" w:rsidRPr="004A402F" w:rsidRDefault="004A402F" w:rsidP="004A402F">
      <w:pPr>
        <w:shd w:val="clear" w:color="auto" w:fill="FFFFFF"/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FF"/>
          <w:sz w:val="22"/>
          <w:szCs w:val="22"/>
        </w:rPr>
      </w:pPr>
      <w:bookmarkStart w:id="4" w:name="additional"/>
      <w:bookmarkEnd w:id="4"/>
      <w:r w:rsidRPr="004A402F">
        <w:rPr>
          <w:rFonts w:ascii="Verdana" w:eastAsia="Times New Roman" w:hAnsi="Verdana" w:cs="Times New Roman"/>
          <w:b/>
          <w:bCs/>
          <w:i/>
          <w:iCs/>
          <w:color w:val="0000FF"/>
          <w:sz w:val="22"/>
          <w:szCs w:val="22"/>
        </w:rPr>
        <w:br/>
        <w:t>Additional Links to Valuable References</w:t>
      </w:r>
    </w:p>
    <w:p w14:paraId="03431911" w14:textId="77777777" w:rsidR="004A402F" w:rsidRPr="004A402F" w:rsidRDefault="004A402F" w:rsidP="004A402F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7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 xml:space="preserve">Merriam-Webster </w:t>
        </w:r>
        <w:proofErr w:type="spellStart"/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OnLine</w:t>
        </w:r>
        <w:proofErr w:type="spellEnd"/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: The Language Center</w:t>
        </w:r>
      </w:hyperlink>
    </w:p>
    <w:p w14:paraId="402556AD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dictionary, thesaurus, and more </w:t>
      </w:r>
    </w:p>
    <w:p w14:paraId="737AF8D9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8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http://www.m-w.com/</w:t>
        </w:r>
      </w:hyperlink>
    </w:p>
    <w:p w14:paraId="4FA9910C" w14:textId="77777777" w:rsidR="004A402F" w:rsidRPr="004A402F" w:rsidRDefault="004A402F" w:rsidP="004A402F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9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Dr. Grammar’s</w:t>
        </w:r>
        <w:r w:rsidRPr="004A402F">
          <w:rPr>
            <w:rFonts w:ascii="Verdana" w:eastAsia="Times New Roman" w:hAnsi="Verdana" w:cs="Times New Roman"/>
            <w:color w:val="0000FF"/>
            <w:sz w:val="16"/>
            <w:szCs w:val="16"/>
          </w:rPr>
          <w:t> </w:t>
        </w:r>
        <w:r w:rsidRPr="004A402F">
          <w:rPr>
            <w:rFonts w:ascii="Verdana" w:eastAsia="Times New Roman" w:hAnsi="Verdana" w:cs="Times New Roman"/>
            <w:i/>
            <w:iCs/>
            <w:color w:val="0000FF"/>
            <w:sz w:val="16"/>
            <w:szCs w:val="16"/>
            <w:u w:val="single"/>
          </w:rPr>
          <w:t>Frequently Asked Questions</w:t>
        </w:r>
        <w:r w:rsidRPr="004A402F">
          <w:rPr>
            <w:rFonts w:ascii="Verdana" w:eastAsia="Times New Roman" w:hAnsi="Verdana" w:cs="Times New Roman"/>
            <w:color w:val="0000FF"/>
            <w:sz w:val="16"/>
            <w:szCs w:val="16"/>
          </w:rPr>
          <w:t> </w:t>
        </w:r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page</w:t>
        </w:r>
      </w:hyperlink>
    </w:p>
    <w:p w14:paraId="372E48B6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answers to such thorny questions as when to use “accept” vs. “except,” “good” vs. “well,” and “i.e.” vs. “e.g.” </w:t>
      </w:r>
    </w:p>
    <w:p w14:paraId="05A82F4F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10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http://www.drgrammar.org/faqs</w:t>
        </w:r>
      </w:hyperlink>
    </w:p>
    <w:p w14:paraId="202B9E3A" w14:textId="77777777" w:rsidR="004A402F" w:rsidRPr="004A402F" w:rsidRDefault="004A402F" w:rsidP="004A402F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11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Grammar Traps</w:t>
        </w:r>
      </w:hyperlink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 (Dept. of Agricultural Communication, Purdue University)</w:t>
      </w:r>
    </w:p>
    <w:p w14:paraId="4461D736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more answers to such thorny questions as when to use “insure” vs. “ensure” </w:t>
      </w:r>
    </w:p>
    <w:p w14:paraId="7889F8AC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12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http://www.agcom.purdue.edu/AgCom/library/traps.html</w:t>
        </w:r>
      </w:hyperlink>
    </w:p>
    <w:p w14:paraId="6015D851" w14:textId="77777777" w:rsidR="004A402F" w:rsidRPr="004A402F" w:rsidRDefault="004A402F" w:rsidP="004A402F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13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Yahoo! English Language Grammar, Usage, and Style page</w:t>
        </w:r>
      </w:hyperlink>
    </w:p>
    <w:p w14:paraId="411882C1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A402F">
        <w:rPr>
          <w:rFonts w:ascii="Verdana" w:eastAsia="Times New Roman" w:hAnsi="Verdana" w:cs="Times New Roman"/>
          <w:color w:val="000000"/>
          <w:sz w:val="16"/>
          <w:szCs w:val="16"/>
        </w:rPr>
        <w:t>as you would expect, a large collection of links to helpful pages </w:t>
      </w:r>
    </w:p>
    <w:p w14:paraId="645CEC18" w14:textId="77777777" w:rsidR="004A402F" w:rsidRPr="004A402F" w:rsidRDefault="004A402F" w:rsidP="004A402F">
      <w:pPr>
        <w:numPr>
          <w:ilvl w:val="1"/>
          <w:numId w:val="3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14" w:tgtFrame="_top" w:history="1">
        <w:r w:rsidRPr="004A402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http://dir.yahoo.com/Social_Science/Linguistics_and_Human_Languages/Languages/Specific_Languages/English/Grammar__Usage__and_Style/</w:t>
        </w:r>
      </w:hyperlink>
    </w:p>
    <w:p w14:paraId="5BDA4795" w14:textId="77777777" w:rsidR="004A402F" w:rsidRPr="004A402F" w:rsidRDefault="004A402F" w:rsidP="004A402F">
      <w:pPr>
        <w:rPr>
          <w:rFonts w:ascii="Times New Roman" w:eastAsia="Times New Roman" w:hAnsi="Times New Roman" w:cs="Times New Roman"/>
        </w:rPr>
      </w:pPr>
    </w:p>
    <w:p w14:paraId="425247B5" w14:textId="77777777" w:rsidR="00A337B7" w:rsidRDefault="004A402F">
      <w:bookmarkStart w:id="5" w:name="_GoBack"/>
      <w:bookmarkEnd w:id="5"/>
    </w:p>
    <w:sectPr w:rsidR="00A337B7" w:rsidSect="0051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06A"/>
    <w:multiLevelType w:val="multilevel"/>
    <w:tmpl w:val="14D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AFE"/>
    <w:multiLevelType w:val="multilevel"/>
    <w:tmpl w:val="72D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B00"/>
    <w:multiLevelType w:val="multilevel"/>
    <w:tmpl w:val="025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03BB"/>
    <w:multiLevelType w:val="multilevel"/>
    <w:tmpl w:val="8B0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B6D55"/>
    <w:multiLevelType w:val="multilevel"/>
    <w:tmpl w:val="581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A19E6"/>
    <w:multiLevelType w:val="multilevel"/>
    <w:tmpl w:val="A11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06259"/>
    <w:multiLevelType w:val="multilevel"/>
    <w:tmpl w:val="9D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F388D"/>
    <w:multiLevelType w:val="multilevel"/>
    <w:tmpl w:val="937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51890"/>
    <w:multiLevelType w:val="multilevel"/>
    <w:tmpl w:val="E10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C0EDA"/>
    <w:multiLevelType w:val="multilevel"/>
    <w:tmpl w:val="D3F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20F08"/>
    <w:multiLevelType w:val="multilevel"/>
    <w:tmpl w:val="8F6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B47DE"/>
    <w:multiLevelType w:val="multilevel"/>
    <w:tmpl w:val="9632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D5A4E"/>
    <w:multiLevelType w:val="multilevel"/>
    <w:tmpl w:val="4A1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57FC4"/>
    <w:multiLevelType w:val="multilevel"/>
    <w:tmpl w:val="9AC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35064"/>
    <w:multiLevelType w:val="multilevel"/>
    <w:tmpl w:val="992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D1F5F"/>
    <w:multiLevelType w:val="multilevel"/>
    <w:tmpl w:val="4EF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30A31"/>
    <w:multiLevelType w:val="multilevel"/>
    <w:tmpl w:val="579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61F0E"/>
    <w:multiLevelType w:val="multilevel"/>
    <w:tmpl w:val="064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77E75"/>
    <w:multiLevelType w:val="multilevel"/>
    <w:tmpl w:val="54E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26785"/>
    <w:multiLevelType w:val="multilevel"/>
    <w:tmpl w:val="365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770FB"/>
    <w:multiLevelType w:val="multilevel"/>
    <w:tmpl w:val="5F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F546E"/>
    <w:multiLevelType w:val="multilevel"/>
    <w:tmpl w:val="819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C7277"/>
    <w:multiLevelType w:val="multilevel"/>
    <w:tmpl w:val="392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55DD1"/>
    <w:multiLevelType w:val="multilevel"/>
    <w:tmpl w:val="BB44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B57E2"/>
    <w:multiLevelType w:val="multilevel"/>
    <w:tmpl w:val="6BA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F7FB9"/>
    <w:multiLevelType w:val="multilevel"/>
    <w:tmpl w:val="584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64268"/>
    <w:multiLevelType w:val="multilevel"/>
    <w:tmpl w:val="99AC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3661C"/>
    <w:multiLevelType w:val="multilevel"/>
    <w:tmpl w:val="127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32032"/>
    <w:multiLevelType w:val="multilevel"/>
    <w:tmpl w:val="C77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30C60"/>
    <w:multiLevelType w:val="multilevel"/>
    <w:tmpl w:val="E19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66457"/>
    <w:multiLevelType w:val="multilevel"/>
    <w:tmpl w:val="779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C1A5D"/>
    <w:multiLevelType w:val="multilevel"/>
    <w:tmpl w:val="47BC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62697"/>
    <w:multiLevelType w:val="multilevel"/>
    <w:tmpl w:val="2C9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51A43"/>
    <w:multiLevelType w:val="multilevel"/>
    <w:tmpl w:val="5E3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65822"/>
    <w:multiLevelType w:val="multilevel"/>
    <w:tmpl w:val="AA7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C4D46"/>
    <w:multiLevelType w:val="multilevel"/>
    <w:tmpl w:val="8FB2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2"/>
  </w:num>
  <w:num w:numId="5">
    <w:abstractNumId w:val="32"/>
  </w:num>
  <w:num w:numId="6">
    <w:abstractNumId w:val="27"/>
  </w:num>
  <w:num w:numId="7">
    <w:abstractNumId w:val="33"/>
  </w:num>
  <w:num w:numId="8">
    <w:abstractNumId w:val="28"/>
  </w:num>
  <w:num w:numId="9">
    <w:abstractNumId w:val="3"/>
  </w:num>
  <w:num w:numId="10">
    <w:abstractNumId w:val="20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34"/>
  </w:num>
  <w:num w:numId="16">
    <w:abstractNumId w:val="15"/>
  </w:num>
  <w:num w:numId="17">
    <w:abstractNumId w:val="30"/>
  </w:num>
  <w:num w:numId="18">
    <w:abstractNumId w:val="18"/>
  </w:num>
  <w:num w:numId="19">
    <w:abstractNumId w:val="17"/>
  </w:num>
  <w:num w:numId="20">
    <w:abstractNumId w:val="7"/>
  </w:num>
  <w:num w:numId="21">
    <w:abstractNumId w:val="29"/>
  </w:num>
  <w:num w:numId="22">
    <w:abstractNumId w:val="25"/>
  </w:num>
  <w:num w:numId="23">
    <w:abstractNumId w:val="26"/>
  </w:num>
  <w:num w:numId="24">
    <w:abstractNumId w:val="31"/>
  </w:num>
  <w:num w:numId="25">
    <w:abstractNumId w:val="23"/>
  </w:num>
  <w:num w:numId="26">
    <w:abstractNumId w:val="13"/>
  </w:num>
  <w:num w:numId="27">
    <w:abstractNumId w:val="16"/>
  </w:num>
  <w:num w:numId="28">
    <w:abstractNumId w:val="22"/>
  </w:num>
  <w:num w:numId="29">
    <w:abstractNumId w:val="24"/>
  </w:num>
  <w:num w:numId="30">
    <w:abstractNumId w:val="12"/>
  </w:num>
  <w:num w:numId="31">
    <w:abstractNumId w:val="6"/>
  </w:num>
  <w:num w:numId="32">
    <w:abstractNumId w:val="35"/>
  </w:num>
  <w:num w:numId="33">
    <w:abstractNumId w:val="4"/>
  </w:num>
  <w:num w:numId="34">
    <w:abstractNumId w:val="8"/>
  </w:num>
  <w:num w:numId="35">
    <w:abstractNumId w:val="1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2F"/>
    <w:rsid w:val="001C6877"/>
    <w:rsid w:val="001E6E00"/>
    <w:rsid w:val="004117D9"/>
    <w:rsid w:val="004A402F"/>
    <w:rsid w:val="0051319B"/>
    <w:rsid w:val="00585385"/>
    <w:rsid w:val="008B13D7"/>
    <w:rsid w:val="009657DE"/>
    <w:rsid w:val="009F10CE"/>
    <w:rsid w:val="00B4785C"/>
    <w:rsid w:val="00C75272"/>
    <w:rsid w:val="00D01EB5"/>
    <w:rsid w:val="00EC0594"/>
    <w:rsid w:val="00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4D5A"/>
  <w15:chartTrackingRefBased/>
  <w15:docId w15:val="{3526D32B-9C24-EF49-9B67-97136E8E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0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0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A40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40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402F"/>
  </w:style>
  <w:style w:type="character" w:styleId="Strong">
    <w:name w:val="Strong"/>
    <w:basedOn w:val="DefaultParagraphFont"/>
    <w:uiPriority w:val="22"/>
    <w:qFormat/>
    <w:rsid w:val="004A40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0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4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-w.com/" TargetMode="External"/><Relationship Id="rId13" Type="http://schemas.openxmlformats.org/officeDocument/2006/relationships/hyperlink" Target="http://dir.yahoo.com/Social_Science/Linguistics_and_Human_Languages/Languages/Specific_Languages/English/Grammar__Usage__and_Sty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-w.com" TargetMode="External"/><Relationship Id="rId12" Type="http://schemas.openxmlformats.org/officeDocument/2006/relationships/hyperlink" Target="http://www.agcom.purdue.edu/AgCom/library/trap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-w.com/mw/table/proofrea.htm" TargetMode="External"/><Relationship Id="rId11" Type="http://schemas.openxmlformats.org/officeDocument/2006/relationships/hyperlink" Target="http://www.agcom.purdue.edu/AgCom/library/traps.html" TargetMode="External"/><Relationship Id="rId5" Type="http://schemas.openxmlformats.org/officeDocument/2006/relationships/hyperlink" Target="https://jesseheines.com/~heines/91.462/Resources/ProofreaderMark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rgrammar.org/faq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grammar.org/faqs" TargetMode="External"/><Relationship Id="rId14" Type="http://schemas.openxmlformats.org/officeDocument/2006/relationships/hyperlink" Target="http://dir.yahoo.com/Social_Science/Linguistics_and_Human_Languages/Languages/Specific_Languages/English/Grammar__Usage__and_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2106</Words>
  <Characters>11398</Characters>
  <Application>Microsoft Office Word</Application>
  <DocSecurity>0</DocSecurity>
  <Lines>180</Lines>
  <Paragraphs>78</Paragraphs>
  <ScaleCrop>false</ScaleCrop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Frezza, Stephen T</dc:creator>
  <cp:keywords/>
  <dc:description/>
  <cp:lastModifiedBy>Frezza, Stephen T</cp:lastModifiedBy>
  <cp:revision>1</cp:revision>
  <dcterms:created xsi:type="dcterms:W3CDTF">2019-10-19T12:57:00Z</dcterms:created>
  <dcterms:modified xsi:type="dcterms:W3CDTF">2019-10-19T12:59:00Z</dcterms:modified>
</cp:coreProperties>
</file>