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B88B" w14:textId="77777777" w:rsidR="00E82CF6" w:rsidRPr="00BE3EF5" w:rsidRDefault="00E82CF6" w:rsidP="00E82CF6">
      <w:pPr>
        <w:jc w:val="center"/>
        <w:rPr>
          <w:rFonts w:ascii="Calibri" w:hAnsi="Calibri" w:cs="Calibri"/>
          <w:sz w:val="32"/>
          <w:szCs w:val="32"/>
        </w:rPr>
      </w:pPr>
      <w:r w:rsidRPr="00BE3EF5">
        <w:rPr>
          <w:rFonts w:ascii="Calibri" w:hAnsi="Calibri" w:cs="Calibri"/>
          <w:sz w:val="32"/>
          <w:szCs w:val="32"/>
        </w:rPr>
        <w:t>University of the West of Scotland</w:t>
      </w:r>
    </w:p>
    <w:p w14:paraId="084575DF" w14:textId="77777777" w:rsidR="00E82CF6" w:rsidRPr="00BE3EF5" w:rsidRDefault="00E82CF6" w:rsidP="00E82CF6">
      <w:pPr>
        <w:jc w:val="center"/>
        <w:rPr>
          <w:rFonts w:ascii="Calibri" w:hAnsi="Calibri" w:cs="Calibri"/>
          <w:sz w:val="32"/>
          <w:szCs w:val="32"/>
        </w:rPr>
      </w:pPr>
      <w:r w:rsidRPr="00BE3EF5">
        <w:rPr>
          <w:rFonts w:ascii="Calibri" w:hAnsi="Calibri" w:cs="Calibri"/>
          <w:sz w:val="32"/>
          <w:szCs w:val="32"/>
        </w:rPr>
        <w:t>School of Computing, Engineering and Physical Sciences</w:t>
      </w:r>
    </w:p>
    <w:p w14:paraId="3BFD7B1C" w14:textId="77777777" w:rsidR="00E82CF6" w:rsidRPr="00BE3EF5" w:rsidRDefault="00E82CF6" w:rsidP="00A937FC">
      <w:pPr>
        <w:jc w:val="center"/>
        <w:rPr>
          <w:rFonts w:ascii="Calibri" w:hAnsi="Calibri" w:cs="Calibri"/>
          <w:b/>
          <w:bCs/>
        </w:rPr>
      </w:pPr>
    </w:p>
    <w:p w14:paraId="075914C5" w14:textId="77777777" w:rsidR="00E82CF6" w:rsidRPr="00BE3EF5" w:rsidRDefault="00E82CF6" w:rsidP="00A937FC">
      <w:pPr>
        <w:jc w:val="center"/>
        <w:rPr>
          <w:rFonts w:ascii="Calibri" w:hAnsi="Calibri" w:cs="Calibri"/>
          <w:b/>
          <w:bCs/>
        </w:rPr>
      </w:pPr>
    </w:p>
    <w:p w14:paraId="3F669DCC" w14:textId="4E9B6EFB" w:rsidR="00A937FC" w:rsidRPr="00BE3EF5" w:rsidRDefault="00A937FC" w:rsidP="00A937FC">
      <w:pPr>
        <w:jc w:val="center"/>
        <w:rPr>
          <w:rFonts w:ascii="Calibri" w:hAnsi="Calibri" w:cs="Calibri"/>
          <w:b/>
          <w:bCs/>
        </w:rPr>
      </w:pPr>
      <w:r w:rsidRPr="00BE3EF5">
        <w:rPr>
          <w:rFonts w:ascii="Calibri" w:hAnsi="Calibri" w:cs="Calibri"/>
          <w:b/>
          <w:bCs/>
        </w:rPr>
        <w:t>MSc Information Technology</w:t>
      </w:r>
    </w:p>
    <w:p w14:paraId="4007DB9F" w14:textId="052204BB" w:rsidR="00A937FC" w:rsidRPr="00BE3EF5" w:rsidRDefault="00B1008A" w:rsidP="00A937FC">
      <w:pPr>
        <w:jc w:val="center"/>
        <w:rPr>
          <w:rFonts w:ascii="Calibri" w:hAnsi="Calibri" w:cs="Calibri"/>
          <w:b/>
          <w:bCs/>
        </w:rPr>
      </w:pPr>
      <w:r w:rsidRPr="00BE3EF5">
        <w:rPr>
          <w:rFonts w:ascii="Calibri" w:hAnsi="Calibri" w:cs="Calibri"/>
          <w:b/>
          <w:bCs/>
        </w:rPr>
        <w:t>MSc Final Project</w:t>
      </w:r>
    </w:p>
    <w:p w14:paraId="269F1474" w14:textId="7C6A5607" w:rsidR="00B1008A" w:rsidRPr="00BE3EF5" w:rsidRDefault="00B03F64" w:rsidP="00A937FC">
      <w:pPr>
        <w:jc w:val="center"/>
        <w:rPr>
          <w:rFonts w:ascii="Calibri" w:hAnsi="Calibri" w:cs="Calibri"/>
          <w:b/>
          <w:bCs/>
        </w:rPr>
      </w:pPr>
      <w:r w:rsidRPr="00BE3EF5">
        <w:rPr>
          <w:rFonts w:ascii="Calibri" w:hAnsi="Calibri" w:cs="Calibri"/>
          <w:b/>
          <w:bCs/>
        </w:rPr>
        <w:t xml:space="preserve">Design and Implementation of Automated CI/CD Pipeline using </w:t>
      </w:r>
      <w:r w:rsidR="00B1008A" w:rsidRPr="00BE3EF5">
        <w:rPr>
          <w:rFonts w:ascii="Calibri" w:hAnsi="Calibri" w:cs="Calibri"/>
          <w:b/>
          <w:bCs/>
        </w:rPr>
        <w:t>DevSecOps</w:t>
      </w:r>
      <w:r w:rsidRPr="00BE3EF5">
        <w:rPr>
          <w:rFonts w:ascii="Calibri" w:hAnsi="Calibri" w:cs="Calibri"/>
          <w:b/>
          <w:bCs/>
        </w:rPr>
        <w:t xml:space="preserve"> Practices</w:t>
      </w:r>
    </w:p>
    <w:p w14:paraId="480D8780" w14:textId="77777777" w:rsidR="00B1008A" w:rsidRPr="00BE3EF5" w:rsidRDefault="00B1008A" w:rsidP="00A937FC">
      <w:pPr>
        <w:jc w:val="center"/>
        <w:rPr>
          <w:rFonts w:ascii="Calibri" w:hAnsi="Calibri" w:cs="Calibri"/>
          <w:b/>
          <w:bCs/>
        </w:rPr>
      </w:pPr>
    </w:p>
    <w:p w14:paraId="4ED31921"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Student name: </w:t>
      </w:r>
      <w:r w:rsidRPr="00BE3EF5">
        <w:rPr>
          <w:rFonts w:ascii="Calibri" w:hAnsi="Calibri" w:cs="Calibri"/>
          <w:b/>
          <w:bCs/>
          <w:color w:val="0070C0"/>
        </w:rPr>
        <w:t>Shahid Rasool</w:t>
      </w:r>
    </w:p>
    <w:p w14:paraId="1377EC12" w14:textId="77777777" w:rsidR="00B03F64" w:rsidRPr="00BE3EF5" w:rsidRDefault="00B03F64" w:rsidP="00B03F64">
      <w:pPr>
        <w:rPr>
          <w:rFonts w:ascii="Calibri" w:hAnsi="Calibri" w:cs="Calibri"/>
          <w:b/>
          <w:bCs/>
          <w:color w:val="0070C0"/>
        </w:rPr>
      </w:pPr>
      <w:r w:rsidRPr="00BE3EF5">
        <w:rPr>
          <w:rFonts w:ascii="Calibri" w:hAnsi="Calibri" w:cs="Calibri"/>
          <w:color w:val="0070C0"/>
        </w:rPr>
        <w:t xml:space="preserve">Banner ID: </w:t>
      </w:r>
      <w:r w:rsidRPr="00BE3EF5">
        <w:rPr>
          <w:rFonts w:ascii="Calibri" w:hAnsi="Calibri" w:cs="Calibri"/>
          <w:b/>
          <w:bCs/>
          <w:color w:val="0070C0"/>
        </w:rPr>
        <w:t>B01801311</w:t>
      </w:r>
    </w:p>
    <w:p w14:paraId="7AA82349"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Email: </w:t>
      </w:r>
      <w:r w:rsidRPr="00BE3EF5">
        <w:rPr>
          <w:rFonts w:ascii="Calibri" w:hAnsi="Calibri" w:cs="Calibri"/>
          <w:b/>
          <w:bCs/>
          <w:color w:val="0070C0"/>
        </w:rPr>
        <w:t>shahidchaudhary1119@gmail.com</w:t>
      </w:r>
    </w:p>
    <w:p w14:paraId="1F5EA2EE"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Project being undertaken on part-time or full-time basis: </w:t>
      </w:r>
      <w:r w:rsidRPr="00BE3EF5">
        <w:rPr>
          <w:rFonts w:ascii="Calibri" w:hAnsi="Calibri" w:cs="Calibri"/>
          <w:b/>
          <w:bCs/>
          <w:color w:val="0070C0"/>
        </w:rPr>
        <w:t>Full Time</w:t>
      </w:r>
    </w:p>
    <w:p w14:paraId="0C9D3E3C" w14:textId="34F995E3" w:rsidR="00B03F64" w:rsidRPr="00BE3EF5" w:rsidRDefault="00B03F64" w:rsidP="00B03F64">
      <w:pPr>
        <w:rPr>
          <w:rFonts w:ascii="Calibri" w:hAnsi="Calibri" w:cs="Calibri"/>
          <w:color w:val="0070C0"/>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(specify the specialist pathway, if any): </w:t>
      </w:r>
      <w:r w:rsidRPr="00BE3EF5">
        <w:rPr>
          <w:rFonts w:ascii="Calibri" w:hAnsi="Calibri" w:cs="Calibri"/>
          <w:b/>
          <w:bCs/>
          <w:color w:val="0070C0"/>
        </w:rPr>
        <w:t>MSc Information Technology (DevOps)</w:t>
      </w:r>
    </w:p>
    <w:p w14:paraId="43B10905" w14:textId="3674AC0F" w:rsidR="00B1008A" w:rsidRPr="00BE3EF5" w:rsidRDefault="00B03F64" w:rsidP="00B03F64">
      <w:pPr>
        <w:rPr>
          <w:rFonts w:ascii="Calibri" w:hAnsi="Calibri" w:cs="Calibri"/>
          <w:b/>
          <w:bCs/>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Leader</w:t>
      </w:r>
      <w:r w:rsidRPr="00BE3EF5">
        <w:rPr>
          <w:rFonts w:ascii="Calibri" w:hAnsi="Calibri" w:cs="Calibri"/>
        </w:rPr>
        <w:t>:</w:t>
      </w:r>
      <w:r w:rsidR="00975838" w:rsidRPr="00BE3EF5">
        <w:rPr>
          <w:rFonts w:ascii="Calibri" w:hAnsi="Calibri" w:cs="Calibri"/>
        </w:rPr>
        <w:t xml:space="preserve"> </w:t>
      </w:r>
    </w:p>
    <w:p w14:paraId="042F87AE" w14:textId="77777777" w:rsidR="00B1008A" w:rsidRPr="00BE3EF5" w:rsidRDefault="00B1008A" w:rsidP="00A937FC">
      <w:pPr>
        <w:jc w:val="center"/>
        <w:rPr>
          <w:rFonts w:ascii="Calibri" w:hAnsi="Calibri" w:cs="Calibri"/>
          <w:b/>
          <w:bCs/>
        </w:rPr>
      </w:pPr>
    </w:p>
    <w:p w14:paraId="55438016" w14:textId="77777777" w:rsidR="00B1008A" w:rsidRPr="00BE3EF5" w:rsidRDefault="00B1008A" w:rsidP="00A937FC">
      <w:pPr>
        <w:jc w:val="center"/>
        <w:rPr>
          <w:rFonts w:ascii="Calibri" w:hAnsi="Calibri" w:cs="Calibri"/>
          <w:b/>
          <w:bCs/>
        </w:rPr>
      </w:pPr>
    </w:p>
    <w:p w14:paraId="20B0C3E5" w14:textId="77777777" w:rsidR="00B1008A" w:rsidRPr="00BE3EF5" w:rsidRDefault="00B1008A" w:rsidP="00A937FC">
      <w:pPr>
        <w:jc w:val="center"/>
        <w:rPr>
          <w:rFonts w:ascii="Calibri" w:hAnsi="Calibri" w:cs="Calibri"/>
          <w:b/>
          <w:bCs/>
        </w:rPr>
      </w:pPr>
    </w:p>
    <w:p w14:paraId="1D6502DD" w14:textId="77777777" w:rsidR="00B1008A" w:rsidRPr="00BE3EF5" w:rsidRDefault="00B1008A" w:rsidP="00A937FC">
      <w:pPr>
        <w:jc w:val="center"/>
        <w:rPr>
          <w:rFonts w:ascii="Calibri" w:hAnsi="Calibri" w:cs="Calibri"/>
          <w:b/>
          <w:bCs/>
        </w:rPr>
      </w:pPr>
    </w:p>
    <w:p w14:paraId="70AE1AB1" w14:textId="77777777" w:rsidR="00B1008A" w:rsidRPr="00BE3EF5" w:rsidRDefault="00B1008A" w:rsidP="00A937FC">
      <w:pPr>
        <w:jc w:val="center"/>
        <w:rPr>
          <w:rFonts w:ascii="Calibri" w:hAnsi="Calibri" w:cs="Calibri"/>
          <w:b/>
          <w:bCs/>
        </w:rPr>
      </w:pPr>
    </w:p>
    <w:p w14:paraId="3ED9B7E3" w14:textId="77777777" w:rsidR="00B1008A" w:rsidRPr="00BE3EF5" w:rsidRDefault="00B1008A" w:rsidP="00A937FC">
      <w:pPr>
        <w:jc w:val="center"/>
        <w:rPr>
          <w:rFonts w:ascii="Calibri" w:hAnsi="Calibri" w:cs="Calibri"/>
          <w:b/>
          <w:bCs/>
        </w:rPr>
      </w:pPr>
    </w:p>
    <w:p w14:paraId="0BBA928F" w14:textId="77777777" w:rsidR="00B1008A" w:rsidRPr="00BE3EF5" w:rsidRDefault="00B1008A" w:rsidP="00A937FC">
      <w:pPr>
        <w:jc w:val="center"/>
        <w:rPr>
          <w:rFonts w:ascii="Calibri" w:hAnsi="Calibri" w:cs="Calibri"/>
          <w:b/>
          <w:bCs/>
        </w:rPr>
      </w:pPr>
    </w:p>
    <w:p w14:paraId="67EF2EEF" w14:textId="77777777" w:rsidR="00B1008A" w:rsidRPr="00BE3EF5" w:rsidRDefault="00B1008A" w:rsidP="00A937FC">
      <w:pPr>
        <w:jc w:val="center"/>
        <w:rPr>
          <w:rFonts w:ascii="Calibri" w:hAnsi="Calibri" w:cs="Calibri"/>
          <w:b/>
          <w:bCs/>
        </w:rPr>
      </w:pPr>
    </w:p>
    <w:p w14:paraId="37E23F25" w14:textId="77777777" w:rsidR="00B1008A" w:rsidRPr="00BE3EF5" w:rsidRDefault="00B1008A" w:rsidP="00A937FC">
      <w:pPr>
        <w:jc w:val="center"/>
        <w:rPr>
          <w:rFonts w:ascii="Calibri" w:hAnsi="Calibri" w:cs="Calibri"/>
          <w:b/>
          <w:bCs/>
        </w:rPr>
      </w:pPr>
    </w:p>
    <w:p w14:paraId="14ABB230" w14:textId="77777777" w:rsidR="00B1008A" w:rsidRPr="00BE3EF5" w:rsidRDefault="00B1008A" w:rsidP="00A937FC">
      <w:pPr>
        <w:jc w:val="center"/>
        <w:rPr>
          <w:rFonts w:ascii="Calibri" w:hAnsi="Calibri" w:cs="Calibri"/>
          <w:b/>
          <w:bCs/>
        </w:rPr>
      </w:pPr>
    </w:p>
    <w:p w14:paraId="13773169" w14:textId="77777777" w:rsidR="00B1008A" w:rsidRPr="00BE3EF5" w:rsidRDefault="00B1008A" w:rsidP="005A7969">
      <w:pPr>
        <w:rPr>
          <w:rFonts w:ascii="Calibri" w:hAnsi="Calibri" w:cs="Calibri"/>
          <w:b/>
          <w:bCs/>
        </w:rPr>
      </w:pPr>
    </w:p>
    <w:p w14:paraId="03CC7067" w14:textId="77777777" w:rsidR="00B1008A" w:rsidRPr="00BE3EF5" w:rsidRDefault="00B1008A" w:rsidP="00A937FC">
      <w:pPr>
        <w:jc w:val="center"/>
        <w:rPr>
          <w:rFonts w:ascii="Calibri" w:hAnsi="Calibri" w:cs="Calibri"/>
          <w:b/>
          <w:bCs/>
        </w:rPr>
      </w:pPr>
    </w:p>
    <w:p w14:paraId="45570A32" w14:textId="6A9ED492" w:rsidR="00453C69" w:rsidRPr="00BE3EF5" w:rsidRDefault="00B03F64" w:rsidP="00453C69">
      <w:pPr>
        <w:jc w:val="center"/>
        <w:rPr>
          <w:rFonts w:ascii="Calibri" w:hAnsi="Calibri" w:cs="Calibri"/>
          <w:b/>
          <w:bCs/>
          <w:sz w:val="28"/>
          <w:szCs w:val="28"/>
        </w:rPr>
      </w:pPr>
      <w:r w:rsidRPr="00BE3EF5">
        <w:rPr>
          <w:rFonts w:ascii="Calibri" w:hAnsi="Calibri" w:cs="Calibri"/>
          <w:b/>
          <w:bCs/>
          <w:sz w:val="28"/>
          <w:szCs w:val="28"/>
        </w:rPr>
        <w:t>Contents</w:t>
      </w:r>
    </w:p>
    <w:p w14:paraId="4ACE5722" w14:textId="77777777" w:rsidR="00CB7B81" w:rsidRPr="00BE3EF5" w:rsidRDefault="00CB7B81" w:rsidP="00453C69">
      <w:pPr>
        <w:jc w:val="center"/>
        <w:rPr>
          <w:rFonts w:ascii="Calibri" w:hAnsi="Calibri" w:cs="Calibri"/>
          <w:b/>
          <w:bCs/>
          <w:sz w:val="28"/>
          <w:szCs w:val="28"/>
        </w:rPr>
      </w:pPr>
    </w:p>
    <w:p w14:paraId="372EFDE6" w14:textId="7777777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Abstract  </w:t>
      </w:r>
    </w:p>
    <w:p w14:paraId="20CF4350" w14:textId="56CD22F4"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1. Introduction to DevSecOps </w:t>
      </w:r>
    </w:p>
    <w:p w14:paraId="6B4B618E" w14:textId="45EA72CE" w:rsidR="00570CA6"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2. </w:t>
      </w:r>
      <w:r w:rsidR="00570CA6" w:rsidRPr="00BE3EF5">
        <w:rPr>
          <w:rFonts w:ascii="Calibri" w:hAnsi="Calibri" w:cs="Calibri"/>
          <w:b/>
          <w:bCs/>
          <w:sz w:val="28"/>
          <w:szCs w:val="28"/>
        </w:rPr>
        <w:t>Research and Literature Review</w:t>
      </w:r>
    </w:p>
    <w:p w14:paraId="63BC3029" w14:textId="4AFA6542"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2.1 </w:t>
      </w:r>
      <w:r w:rsidR="00570CA6" w:rsidRPr="00BE3EF5">
        <w:rPr>
          <w:rFonts w:ascii="Calibri" w:hAnsi="Calibri" w:cs="Calibri"/>
          <w:b/>
          <w:bCs/>
          <w:sz w:val="28"/>
          <w:szCs w:val="28"/>
        </w:rPr>
        <w:t>Introduction</w:t>
      </w:r>
      <w:r w:rsidRPr="00BE3EF5">
        <w:rPr>
          <w:rFonts w:ascii="Calibri" w:hAnsi="Calibri" w:cs="Calibri"/>
          <w:b/>
          <w:bCs/>
          <w:sz w:val="28"/>
          <w:szCs w:val="28"/>
        </w:rPr>
        <w:t xml:space="preserve">  </w:t>
      </w:r>
    </w:p>
    <w:p w14:paraId="45908FB4" w14:textId="2CB8DCC6"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2.2 </w:t>
      </w:r>
      <w:r w:rsidR="00570CA6" w:rsidRPr="00BE3EF5">
        <w:rPr>
          <w:rFonts w:ascii="Calibri" w:hAnsi="Calibri" w:cs="Calibri"/>
          <w:b/>
          <w:bCs/>
          <w:sz w:val="28"/>
          <w:szCs w:val="28"/>
        </w:rPr>
        <w:t>Continuous Integration and Continuous Deployment (CI/CD)</w:t>
      </w:r>
    </w:p>
    <w:p w14:paraId="55E5BB10" w14:textId="01B58B9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2.3 </w:t>
      </w:r>
      <w:r w:rsidR="00570CA6" w:rsidRPr="00BE3EF5">
        <w:rPr>
          <w:rFonts w:ascii="Calibri" w:hAnsi="Calibri" w:cs="Calibri"/>
          <w:b/>
          <w:bCs/>
          <w:sz w:val="28"/>
          <w:szCs w:val="28"/>
        </w:rPr>
        <w:t>DevOps: Principles and Evolution</w:t>
      </w:r>
    </w:p>
    <w:p w14:paraId="4F0DAFC1" w14:textId="4E432A2B" w:rsidR="00570CA6"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2.4 </w:t>
      </w:r>
      <w:r w:rsidR="00570CA6" w:rsidRPr="00BE3EF5">
        <w:rPr>
          <w:rFonts w:ascii="Calibri" w:hAnsi="Calibri" w:cs="Calibri"/>
          <w:b/>
          <w:bCs/>
          <w:sz w:val="28"/>
          <w:szCs w:val="28"/>
        </w:rPr>
        <w:t>DevSecOps: Integrating Security into CI/CD Pipelines</w:t>
      </w:r>
    </w:p>
    <w:p w14:paraId="1FCB2A1B" w14:textId="589B1366" w:rsidR="00570CA6" w:rsidRPr="00BE3EF5" w:rsidRDefault="00570CA6" w:rsidP="00570CA6">
      <w:pPr>
        <w:ind w:firstLine="720"/>
        <w:rPr>
          <w:rFonts w:ascii="Calibri" w:hAnsi="Calibri" w:cs="Calibri"/>
          <w:b/>
          <w:bCs/>
          <w:sz w:val="28"/>
          <w:szCs w:val="28"/>
        </w:rPr>
      </w:pPr>
      <w:r w:rsidRPr="00BE3EF5">
        <w:rPr>
          <w:rFonts w:ascii="Calibri" w:hAnsi="Calibri" w:cs="Calibri"/>
          <w:b/>
          <w:bCs/>
          <w:sz w:val="28"/>
          <w:szCs w:val="28"/>
        </w:rPr>
        <w:t>2.</w:t>
      </w:r>
      <w:r w:rsidRPr="00BE3EF5">
        <w:rPr>
          <w:rFonts w:ascii="Calibri" w:hAnsi="Calibri" w:cs="Calibri"/>
          <w:b/>
          <w:bCs/>
          <w:sz w:val="28"/>
          <w:szCs w:val="28"/>
        </w:rPr>
        <w:t>5</w:t>
      </w:r>
      <w:r w:rsidRPr="00BE3EF5">
        <w:rPr>
          <w:rFonts w:ascii="Calibri" w:hAnsi="Calibri" w:cs="Calibri"/>
          <w:b/>
          <w:bCs/>
          <w:sz w:val="28"/>
          <w:szCs w:val="28"/>
        </w:rPr>
        <w:t xml:space="preserve"> Best Practices and Tool Integration</w:t>
      </w:r>
    </w:p>
    <w:p w14:paraId="44EF87E3" w14:textId="6262B33E" w:rsidR="00453C69" w:rsidRPr="00BE3EF5" w:rsidRDefault="00570CA6" w:rsidP="00570CA6">
      <w:pPr>
        <w:ind w:firstLine="720"/>
        <w:rPr>
          <w:rFonts w:ascii="Calibri" w:hAnsi="Calibri" w:cs="Calibri"/>
          <w:b/>
          <w:bCs/>
          <w:sz w:val="28"/>
          <w:szCs w:val="28"/>
        </w:rPr>
      </w:pPr>
      <w:r w:rsidRPr="00BE3EF5">
        <w:rPr>
          <w:rFonts w:ascii="Calibri" w:hAnsi="Calibri" w:cs="Calibri"/>
          <w:b/>
          <w:bCs/>
          <w:sz w:val="28"/>
          <w:szCs w:val="28"/>
        </w:rPr>
        <w:t>2.</w:t>
      </w:r>
      <w:r w:rsidRPr="00BE3EF5">
        <w:rPr>
          <w:rFonts w:ascii="Calibri" w:hAnsi="Calibri" w:cs="Calibri"/>
          <w:b/>
          <w:bCs/>
          <w:sz w:val="28"/>
          <w:szCs w:val="28"/>
        </w:rPr>
        <w:t>6</w:t>
      </w:r>
      <w:r w:rsidRPr="00BE3EF5">
        <w:rPr>
          <w:rFonts w:ascii="Calibri" w:hAnsi="Calibri" w:cs="Calibri"/>
          <w:b/>
          <w:bCs/>
          <w:sz w:val="28"/>
          <w:szCs w:val="28"/>
        </w:rPr>
        <w:t xml:space="preserve"> Summary and Research Gap</w:t>
      </w:r>
    </w:p>
    <w:p w14:paraId="3FA838A3" w14:textId="343CDC91" w:rsidR="00134294" w:rsidRPr="00BE3EF5" w:rsidRDefault="00453C69" w:rsidP="00453C69">
      <w:pPr>
        <w:rPr>
          <w:rFonts w:ascii="Calibri" w:hAnsi="Calibri" w:cs="Calibri"/>
          <w:b/>
          <w:bCs/>
          <w:sz w:val="28"/>
          <w:szCs w:val="28"/>
        </w:rPr>
      </w:pPr>
      <w:r w:rsidRPr="00BE3EF5">
        <w:rPr>
          <w:rFonts w:ascii="Calibri" w:hAnsi="Calibri" w:cs="Calibri"/>
          <w:b/>
          <w:bCs/>
          <w:sz w:val="28"/>
          <w:szCs w:val="28"/>
        </w:rPr>
        <w:t>6. References</w:t>
      </w:r>
    </w:p>
    <w:p w14:paraId="3FDD8D1F" w14:textId="77777777" w:rsidR="00134294" w:rsidRPr="00BE3EF5" w:rsidRDefault="00134294" w:rsidP="00A937FC">
      <w:pPr>
        <w:jc w:val="center"/>
        <w:rPr>
          <w:rFonts w:ascii="Calibri" w:hAnsi="Calibri" w:cs="Calibri"/>
          <w:b/>
          <w:bCs/>
        </w:rPr>
      </w:pPr>
    </w:p>
    <w:p w14:paraId="0CA0D371" w14:textId="77777777" w:rsidR="00134294" w:rsidRPr="00BE3EF5" w:rsidRDefault="00134294" w:rsidP="00A937FC">
      <w:pPr>
        <w:jc w:val="center"/>
        <w:rPr>
          <w:rFonts w:ascii="Calibri" w:hAnsi="Calibri" w:cs="Calibri"/>
          <w:b/>
          <w:bCs/>
        </w:rPr>
      </w:pPr>
    </w:p>
    <w:p w14:paraId="6E7C0C06" w14:textId="77777777" w:rsidR="00134294" w:rsidRPr="00BE3EF5" w:rsidRDefault="00134294" w:rsidP="00A937FC">
      <w:pPr>
        <w:jc w:val="center"/>
        <w:rPr>
          <w:rFonts w:ascii="Calibri" w:hAnsi="Calibri" w:cs="Calibri"/>
          <w:b/>
          <w:bCs/>
        </w:rPr>
      </w:pPr>
    </w:p>
    <w:p w14:paraId="434EEC3C" w14:textId="77777777" w:rsidR="00134294" w:rsidRPr="00BE3EF5" w:rsidRDefault="00134294" w:rsidP="00A937FC">
      <w:pPr>
        <w:jc w:val="center"/>
        <w:rPr>
          <w:rFonts w:ascii="Calibri" w:hAnsi="Calibri" w:cs="Calibri"/>
          <w:b/>
          <w:bCs/>
        </w:rPr>
      </w:pPr>
    </w:p>
    <w:p w14:paraId="5FE714C2" w14:textId="77777777" w:rsidR="00134294" w:rsidRPr="00BE3EF5" w:rsidRDefault="00134294" w:rsidP="00A937FC">
      <w:pPr>
        <w:jc w:val="center"/>
        <w:rPr>
          <w:rFonts w:ascii="Calibri" w:hAnsi="Calibri" w:cs="Calibri"/>
          <w:b/>
          <w:bCs/>
        </w:rPr>
      </w:pPr>
    </w:p>
    <w:p w14:paraId="52240420" w14:textId="77777777" w:rsidR="005A7969" w:rsidRPr="00BE3EF5" w:rsidRDefault="005A7969" w:rsidP="00A937FC">
      <w:pPr>
        <w:jc w:val="center"/>
        <w:rPr>
          <w:rFonts w:ascii="Calibri" w:hAnsi="Calibri" w:cs="Calibri"/>
          <w:b/>
          <w:bCs/>
        </w:rPr>
      </w:pPr>
    </w:p>
    <w:p w14:paraId="1F328810" w14:textId="77777777" w:rsidR="005A7969" w:rsidRPr="00BE3EF5" w:rsidRDefault="005A7969" w:rsidP="00A937FC">
      <w:pPr>
        <w:jc w:val="center"/>
        <w:rPr>
          <w:rFonts w:ascii="Calibri" w:hAnsi="Calibri" w:cs="Calibri"/>
          <w:b/>
          <w:bCs/>
        </w:rPr>
      </w:pPr>
    </w:p>
    <w:p w14:paraId="72DD3FDD" w14:textId="77777777" w:rsidR="005A7969" w:rsidRPr="00BE3EF5" w:rsidRDefault="005A7969" w:rsidP="00A937FC">
      <w:pPr>
        <w:jc w:val="center"/>
        <w:rPr>
          <w:rFonts w:ascii="Calibri" w:hAnsi="Calibri" w:cs="Calibri"/>
          <w:b/>
          <w:bCs/>
        </w:rPr>
      </w:pPr>
    </w:p>
    <w:p w14:paraId="57551AC8" w14:textId="77777777" w:rsidR="005A7969" w:rsidRPr="00BE3EF5" w:rsidRDefault="005A7969" w:rsidP="00A937FC">
      <w:pPr>
        <w:jc w:val="center"/>
        <w:rPr>
          <w:rFonts w:ascii="Calibri" w:hAnsi="Calibri" w:cs="Calibri"/>
          <w:b/>
          <w:bCs/>
        </w:rPr>
      </w:pPr>
    </w:p>
    <w:p w14:paraId="241688B2" w14:textId="77777777" w:rsidR="005A7969" w:rsidRPr="00BE3EF5" w:rsidRDefault="005A7969" w:rsidP="00A937FC">
      <w:pPr>
        <w:jc w:val="center"/>
        <w:rPr>
          <w:rFonts w:ascii="Calibri" w:hAnsi="Calibri" w:cs="Calibri"/>
          <w:b/>
          <w:bCs/>
        </w:rPr>
      </w:pPr>
    </w:p>
    <w:p w14:paraId="41A49425" w14:textId="77777777" w:rsidR="005A7969" w:rsidRPr="00BE3EF5" w:rsidRDefault="005A7969" w:rsidP="00A937FC">
      <w:pPr>
        <w:jc w:val="center"/>
        <w:rPr>
          <w:rFonts w:ascii="Calibri" w:hAnsi="Calibri" w:cs="Calibri"/>
          <w:b/>
          <w:bCs/>
        </w:rPr>
      </w:pPr>
    </w:p>
    <w:p w14:paraId="06856E78" w14:textId="77777777" w:rsidR="00134294" w:rsidRPr="00BE3EF5" w:rsidRDefault="00134294" w:rsidP="00A937FC">
      <w:pPr>
        <w:jc w:val="center"/>
        <w:rPr>
          <w:rFonts w:ascii="Calibri" w:hAnsi="Calibri" w:cs="Calibri"/>
          <w:b/>
          <w:bCs/>
        </w:rPr>
      </w:pPr>
    </w:p>
    <w:p w14:paraId="1EDD1456" w14:textId="6B59888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lastRenderedPageBreak/>
        <w:t>Abstract</w:t>
      </w:r>
    </w:p>
    <w:p w14:paraId="11ADE145" w14:textId="0ECC195F" w:rsidR="00CB7B81" w:rsidRPr="00BE3EF5" w:rsidRDefault="00CB7B81" w:rsidP="00CB7B81">
      <w:pPr>
        <w:rPr>
          <w:rFonts w:ascii="Calibri" w:hAnsi="Calibri" w:cs="Calibri"/>
        </w:rPr>
      </w:pPr>
      <w:r w:rsidRPr="00BE3EF5">
        <w:rPr>
          <w:rFonts w:ascii="Calibri" w:hAnsi="Calibri" w:cs="Calibri"/>
        </w:rPr>
        <w:t xml:space="preserve">Security is often treated as an afterthought in the software development life cycle, </w:t>
      </w:r>
      <w:r w:rsidR="00B97A42" w:rsidRPr="00BE3EF5">
        <w:rPr>
          <w:rFonts w:ascii="Calibri" w:hAnsi="Calibri" w:cs="Calibri"/>
        </w:rPr>
        <w:t>even though</w:t>
      </w:r>
      <w:r w:rsidRPr="00BE3EF5">
        <w:rPr>
          <w:rFonts w:ascii="Calibri" w:hAnsi="Calibri" w:cs="Calibri"/>
        </w:rPr>
        <w:t xml:space="preserve"> a single breach can compromise the stability and reliability of an entire system. To achieve secure and continuous software delivery, security practices must be embedded throughout all stages of development rather than appended as a final step. In modern development environments, where developers frequently push code to central repositories multiple times a day, manual build and deployment processes are time-consuming, error-prone, and reliant on human oversight. These challenges underscore the necessity for automated systems that can manage builds, testing, and deployments efficiently while incorporating security controls at every stage of the pipeline.</w:t>
      </w:r>
    </w:p>
    <w:p w14:paraId="56A7D6FA" w14:textId="77777777" w:rsidR="00CB7B81" w:rsidRPr="00BE3EF5" w:rsidRDefault="00CB7B81" w:rsidP="00CB7B81">
      <w:pPr>
        <w:rPr>
          <w:rFonts w:ascii="Calibri" w:hAnsi="Calibri" w:cs="Calibri"/>
        </w:rPr>
      </w:pPr>
      <w:r w:rsidRPr="00BE3EF5">
        <w:rPr>
          <w:rFonts w:ascii="Calibri" w:hAnsi="Calibri" w:cs="Calibri"/>
        </w:rPr>
        <w:t>This project proposes the design and implementation of an automated Continuous Integration and Continuous Deployment (CI/CD) pipeline integrated with DevSecOps practices. The proposed solution aims to streamline the software delivery process, reduce human error, and ensure that essential security checks are conducted automatically. The research is motivated by the growing demand for secure automation in software engineering and the limited availability of practical academic models demonstrating the integration of DevSecOps within CI/CD workflows.</w:t>
      </w:r>
    </w:p>
    <w:p w14:paraId="7FEF1686" w14:textId="77777777" w:rsidR="00CB7B81" w:rsidRPr="00BE3EF5" w:rsidRDefault="00CB7B81" w:rsidP="00CB7B81">
      <w:pPr>
        <w:rPr>
          <w:rFonts w:ascii="Calibri" w:hAnsi="Calibri" w:cs="Calibri"/>
        </w:rPr>
      </w:pPr>
      <w:r w:rsidRPr="00BE3EF5">
        <w:rPr>
          <w:rFonts w:ascii="Calibri" w:hAnsi="Calibri" w:cs="Calibri"/>
        </w:rPr>
        <w:t>The primary aim of this project is to design, implement, and evaluate an automated CI/CD pipeline with integrated DevSecOps mechanisms that enhance both the efficiency and security of software development and deployment processes.</w:t>
      </w:r>
    </w:p>
    <w:p w14:paraId="194B26C2" w14:textId="77777777" w:rsidR="00B1008A" w:rsidRPr="00BE3EF5" w:rsidRDefault="00B1008A" w:rsidP="00A937FC">
      <w:pPr>
        <w:jc w:val="center"/>
        <w:rPr>
          <w:rFonts w:ascii="Calibri" w:hAnsi="Calibri" w:cs="Calibri"/>
          <w:b/>
          <w:bCs/>
        </w:rPr>
      </w:pPr>
    </w:p>
    <w:p w14:paraId="1519420E" w14:textId="77777777" w:rsidR="00453C69" w:rsidRPr="00BE3EF5" w:rsidRDefault="00453C69" w:rsidP="00A937FC">
      <w:pPr>
        <w:jc w:val="center"/>
        <w:rPr>
          <w:rFonts w:ascii="Calibri" w:hAnsi="Calibri" w:cs="Calibri"/>
          <w:b/>
          <w:bCs/>
        </w:rPr>
      </w:pPr>
    </w:p>
    <w:p w14:paraId="1509031E" w14:textId="77777777" w:rsidR="00453C69" w:rsidRPr="00BE3EF5" w:rsidRDefault="00453C69" w:rsidP="00A937FC">
      <w:pPr>
        <w:jc w:val="center"/>
        <w:rPr>
          <w:rFonts w:ascii="Calibri" w:hAnsi="Calibri" w:cs="Calibri"/>
          <w:b/>
          <w:bCs/>
        </w:rPr>
      </w:pPr>
    </w:p>
    <w:p w14:paraId="6943F4B0" w14:textId="77777777" w:rsidR="00453C69" w:rsidRPr="00BE3EF5" w:rsidRDefault="00453C69" w:rsidP="00A937FC">
      <w:pPr>
        <w:jc w:val="center"/>
        <w:rPr>
          <w:rFonts w:ascii="Calibri" w:hAnsi="Calibri" w:cs="Calibri"/>
          <w:b/>
          <w:bCs/>
        </w:rPr>
      </w:pPr>
    </w:p>
    <w:p w14:paraId="2A83F444" w14:textId="77777777" w:rsidR="00453C69" w:rsidRPr="00BE3EF5" w:rsidRDefault="00453C69" w:rsidP="00A937FC">
      <w:pPr>
        <w:jc w:val="center"/>
        <w:rPr>
          <w:rFonts w:ascii="Calibri" w:hAnsi="Calibri" w:cs="Calibri"/>
          <w:b/>
          <w:bCs/>
        </w:rPr>
      </w:pPr>
    </w:p>
    <w:p w14:paraId="171B52F5" w14:textId="77777777" w:rsidR="00CB7B81" w:rsidRPr="00BE3EF5" w:rsidRDefault="00CB7B81" w:rsidP="00A937FC">
      <w:pPr>
        <w:jc w:val="center"/>
        <w:rPr>
          <w:rFonts w:ascii="Calibri" w:hAnsi="Calibri" w:cs="Calibri"/>
          <w:b/>
          <w:bCs/>
        </w:rPr>
      </w:pPr>
    </w:p>
    <w:p w14:paraId="505BDDE3" w14:textId="77777777" w:rsidR="00CB7B81" w:rsidRPr="00BE3EF5" w:rsidRDefault="00CB7B81" w:rsidP="00A937FC">
      <w:pPr>
        <w:jc w:val="center"/>
        <w:rPr>
          <w:rFonts w:ascii="Calibri" w:hAnsi="Calibri" w:cs="Calibri"/>
          <w:b/>
          <w:bCs/>
        </w:rPr>
      </w:pPr>
    </w:p>
    <w:p w14:paraId="40E90424" w14:textId="77777777" w:rsidR="00CB7B81" w:rsidRPr="00BE3EF5" w:rsidRDefault="00CB7B81" w:rsidP="00A937FC">
      <w:pPr>
        <w:jc w:val="center"/>
        <w:rPr>
          <w:rFonts w:ascii="Calibri" w:hAnsi="Calibri" w:cs="Calibri"/>
          <w:b/>
          <w:bCs/>
        </w:rPr>
      </w:pPr>
    </w:p>
    <w:p w14:paraId="2131AFF1" w14:textId="77777777" w:rsidR="00CB7B81" w:rsidRPr="00BE3EF5" w:rsidRDefault="00CB7B81" w:rsidP="00A937FC">
      <w:pPr>
        <w:jc w:val="center"/>
        <w:rPr>
          <w:rFonts w:ascii="Calibri" w:hAnsi="Calibri" w:cs="Calibri"/>
          <w:b/>
          <w:bCs/>
        </w:rPr>
      </w:pPr>
    </w:p>
    <w:p w14:paraId="0C60D70F" w14:textId="77777777" w:rsidR="00CB7B81" w:rsidRPr="00BE3EF5" w:rsidRDefault="00CB7B81" w:rsidP="00A937FC">
      <w:pPr>
        <w:jc w:val="center"/>
        <w:rPr>
          <w:rFonts w:ascii="Calibri" w:hAnsi="Calibri" w:cs="Calibri"/>
          <w:b/>
          <w:bCs/>
        </w:rPr>
      </w:pPr>
    </w:p>
    <w:p w14:paraId="33B2BF16" w14:textId="77777777" w:rsidR="00453C69" w:rsidRPr="00BE3EF5" w:rsidRDefault="00453C69" w:rsidP="00A937FC">
      <w:pPr>
        <w:jc w:val="center"/>
        <w:rPr>
          <w:rFonts w:ascii="Calibri" w:hAnsi="Calibri" w:cs="Calibri"/>
          <w:b/>
          <w:bCs/>
        </w:rPr>
      </w:pPr>
    </w:p>
    <w:p w14:paraId="7C7DE89E" w14:textId="7A279B12" w:rsidR="00134294" w:rsidRPr="00BE3EF5" w:rsidRDefault="00CB7B81" w:rsidP="00CB7B81">
      <w:pPr>
        <w:pStyle w:val="ListParagraph"/>
        <w:numPr>
          <w:ilvl w:val="0"/>
          <w:numId w:val="2"/>
        </w:numPr>
        <w:rPr>
          <w:rFonts w:ascii="Calibri" w:hAnsi="Calibri" w:cs="Calibri"/>
          <w:b/>
          <w:bCs/>
          <w:sz w:val="28"/>
          <w:szCs w:val="28"/>
        </w:rPr>
      </w:pPr>
      <w:r w:rsidRPr="00BE3EF5">
        <w:rPr>
          <w:rFonts w:ascii="Calibri" w:hAnsi="Calibri" w:cs="Calibri"/>
          <w:b/>
          <w:bCs/>
          <w:sz w:val="28"/>
          <w:szCs w:val="28"/>
        </w:rPr>
        <w:lastRenderedPageBreak/>
        <w:t>Introduction to DevSecOps</w:t>
      </w:r>
    </w:p>
    <w:p w14:paraId="46EE179F" w14:textId="77777777" w:rsidR="005A7969" w:rsidRPr="00BE3EF5" w:rsidRDefault="005A7969" w:rsidP="00C22D55">
      <w:pPr>
        <w:rPr>
          <w:rFonts w:ascii="Calibri" w:hAnsi="Calibri" w:cs="Calibri"/>
        </w:rPr>
      </w:pPr>
      <w:r w:rsidRPr="00BE3EF5">
        <w:rPr>
          <w:rFonts w:ascii="Calibri" w:hAnsi="Calibri" w:cs="Calibri"/>
        </w:rPr>
        <w:t xml:space="preserve">DevSecOps, which merges Development, Security, and Operations, is a modern software engineering methodology that embeds security practices into every phase of the DevOps workflow. It emphasizes collaboration among developers, operations engineers, and security professionals to ensure that software is developed securely, vulnerabilities are detected early, and risks are minimized throughout the software development lifecycle. The key philosophy behind DevSecOps is the </w:t>
      </w:r>
      <w:r w:rsidRPr="00BE3EF5">
        <w:rPr>
          <w:rFonts w:ascii="Calibri" w:hAnsi="Calibri" w:cs="Calibri"/>
          <w:i/>
          <w:iCs/>
        </w:rPr>
        <w:t>“shift-left”</w:t>
      </w:r>
      <w:r w:rsidRPr="00BE3EF5">
        <w:rPr>
          <w:rFonts w:ascii="Calibri" w:hAnsi="Calibri" w:cs="Calibri"/>
        </w:rPr>
        <w:t xml:space="preserve"> principle — integrating security measures during the earliest stages of development rather than treating them as post-deployment activities (</w:t>
      </w:r>
      <w:proofErr w:type="spellStart"/>
      <w:r w:rsidRPr="00BE3EF5">
        <w:rPr>
          <w:rFonts w:ascii="Calibri" w:hAnsi="Calibri" w:cs="Calibri"/>
        </w:rPr>
        <w:t>Tigera</w:t>
      </w:r>
      <w:proofErr w:type="spellEnd"/>
      <w:r w:rsidRPr="00BE3EF5">
        <w:rPr>
          <w:rFonts w:ascii="Calibri" w:hAnsi="Calibri" w:cs="Calibri"/>
        </w:rPr>
        <w:t>, 2025). By automating security checks and promoting a culture of shared responsibility, DevSecOps enhances an organization’s overall security posture while accelerating time to market and improving resilience against evolving threats.</w:t>
      </w:r>
    </w:p>
    <w:p w14:paraId="2C0C624C" w14:textId="592DA29B" w:rsidR="00490188" w:rsidRPr="00BE3EF5" w:rsidRDefault="005A7969" w:rsidP="00C22D55">
      <w:pPr>
        <w:rPr>
          <w:rFonts w:ascii="Calibri" w:hAnsi="Calibri" w:cs="Calibri"/>
        </w:rPr>
      </w:pPr>
      <w:r w:rsidRPr="00BE3EF5">
        <w:rPr>
          <w:rFonts w:ascii="Calibri" w:hAnsi="Calibri" w:cs="Calibri"/>
        </w:rPr>
        <w:t xml:space="preserve">As DevOps continues to gain widespread adoption, the importance of integrating security within its continuous integration and delivery processes has become increasingly evident. However, according to a global survey conducted by HPE Security Fortify (2016), although most professionals acknowledge that security should form an integral part of DevOps, implementation remains limited across enterprises. Supporting this finding, Gartner reported that fewer than 20% of enterprise security architects actively engage in DevOps practices to embed information security into these workflows. This disparity between awareness and implementation underscores the emergence of </w:t>
      </w:r>
      <w:r w:rsidRPr="00BE3EF5">
        <w:rPr>
          <w:rFonts w:ascii="Calibri" w:hAnsi="Calibri" w:cs="Calibri"/>
          <w:b/>
          <w:bCs/>
        </w:rPr>
        <w:t>DevSecOps</w:t>
      </w:r>
      <w:r w:rsidRPr="00BE3EF5">
        <w:rPr>
          <w:rFonts w:ascii="Calibri" w:hAnsi="Calibri" w:cs="Calibri"/>
        </w:rPr>
        <w:t xml:space="preserve"> — a framework specifically designed to integrate security as a core component of the DevOps lifecycle </w:t>
      </w:r>
      <w:sdt>
        <w:sdtPr>
          <w:rPr>
            <w:rFonts w:ascii="Calibri" w:hAnsi="Calibri" w:cs="Calibri"/>
          </w:rPr>
          <w:id w:val="-1955462281"/>
          <w:citation/>
        </w:sdtPr>
        <w:sdtContent>
          <w:r w:rsidRPr="00BE3EF5">
            <w:rPr>
              <w:rFonts w:ascii="Calibri" w:hAnsi="Calibri" w:cs="Calibri"/>
            </w:rPr>
            <w:fldChar w:fldCharType="begin"/>
          </w:r>
          <w:r w:rsidRPr="00BE3EF5">
            <w:rPr>
              <w:rFonts w:ascii="Calibri" w:hAnsi="Calibri" w:cs="Calibri"/>
            </w:rPr>
            <w:instrText xml:space="preserve"> CITATION Mor171 \l 1033 </w:instrText>
          </w:r>
          <w:r w:rsidRPr="00BE3EF5">
            <w:rPr>
              <w:rFonts w:ascii="Calibri" w:hAnsi="Calibri" w:cs="Calibri"/>
            </w:rPr>
            <w:fldChar w:fldCharType="separate"/>
          </w:r>
          <w:r w:rsidRPr="00BE3EF5">
            <w:rPr>
              <w:rFonts w:ascii="Calibri" w:hAnsi="Calibri" w:cs="Calibri"/>
              <w:noProof/>
            </w:rPr>
            <w:t>(Mora M. O., 2017)</w:t>
          </w:r>
          <w:r w:rsidRPr="00BE3EF5">
            <w:rPr>
              <w:rFonts w:ascii="Calibri" w:hAnsi="Calibri" w:cs="Calibri"/>
            </w:rPr>
            <w:fldChar w:fldCharType="end"/>
          </w:r>
        </w:sdtContent>
      </w:sdt>
      <w:r w:rsidRPr="00BE3EF5">
        <w:rPr>
          <w:rFonts w:ascii="Calibri" w:hAnsi="Calibri" w:cs="Calibri"/>
        </w:rPr>
        <w:t>.</w:t>
      </w:r>
    </w:p>
    <w:p w14:paraId="1066D662" w14:textId="5679A713" w:rsidR="005A7969" w:rsidRPr="00BE3EF5" w:rsidRDefault="005A7969" w:rsidP="00C22D55">
      <w:pPr>
        <w:rPr>
          <w:rFonts w:ascii="Calibri" w:hAnsi="Calibri" w:cs="Calibri"/>
        </w:rPr>
      </w:pPr>
      <w:r w:rsidRPr="00BE3EF5">
        <w:rPr>
          <w:rFonts w:ascii="Calibri" w:hAnsi="Calibri" w:cs="Calibri"/>
        </w:rPr>
        <w:t xml:space="preserve">Within the context of this research, DevSecOps is examined as a mechanism to improve both </w:t>
      </w:r>
      <w:r w:rsidRPr="00BE3EF5">
        <w:rPr>
          <w:rFonts w:ascii="Calibri" w:hAnsi="Calibri" w:cs="Calibri"/>
          <w:b/>
          <w:bCs/>
        </w:rPr>
        <w:t>software delivery speed and security</w:t>
      </w:r>
      <w:r w:rsidRPr="00BE3EF5">
        <w:rPr>
          <w:rFonts w:ascii="Calibri" w:hAnsi="Calibri" w:cs="Calibri"/>
        </w:rPr>
        <w:t xml:space="preserve"> by embedding automated security tools and governance mechanisms directly into the CI/CD pipeline. This integration aligns with the study’s aim to evaluate how automated DevSecOps pipelines can balance efficiency and protection in modern software delivery environments.</w:t>
      </w:r>
    </w:p>
    <w:p w14:paraId="093482A2" w14:textId="77777777" w:rsidR="00CB7B81" w:rsidRPr="00BE3EF5" w:rsidRDefault="00CB7B81" w:rsidP="00C22D55">
      <w:pPr>
        <w:rPr>
          <w:rFonts w:ascii="Calibri" w:hAnsi="Calibri" w:cs="Calibri"/>
        </w:rPr>
      </w:pPr>
    </w:p>
    <w:p w14:paraId="5F1ECA65" w14:textId="09318886" w:rsidR="00490188" w:rsidRPr="00BE3EF5" w:rsidRDefault="00C22D55" w:rsidP="00570CA6">
      <w:pPr>
        <w:pStyle w:val="ListParagraph"/>
        <w:numPr>
          <w:ilvl w:val="0"/>
          <w:numId w:val="2"/>
        </w:numPr>
        <w:rPr>
          <w:rFonts w:ascii="Calibri" w:hAnsi="Calibri" w:cs="Calibri"/>
          <w:b/>
          <w:bCs/>
          <w:sz w:val="28"/>
          <w:szCs w:val="28"/>
        </w:rPr>
      </w:pPr>
      <w:r w:rsidRPr="00BE3EF5">
        <w:rPr>
          <w:rFonts w:ascii="Calibri" w:hAnsi="Calibri" w:cs="Calibri"/>
          <w:b/>
          <w:bCs/>
          <w:sz w:val="28"/>
          <w:szCs w:val="28"/>
        </w:rPr>
        <w:t>Research and Literature Revi</w:t>
      </w:r>
      <w:r w:rsidR="00227194" w:rsidRPr="00BE3EF5">
        <w:rPr>
          <w:rFonts w:ascii="Calibri" w:hAnsi="Calibri" w:cs="Calibri"/>
          <w:b/>
          <w:bCs/>
          <w:sz w:val="28"/>
          <w:szCs w:val="28"/>
        </w:rPr>
        <w:t>ew</w:t>
      </w:r>
    </w:p>
    <w:p w14:paraId="20CA4A48" w14:textId="3D67A313" w:rsidR="00C22D55" w:rsidRPr="00BE3EF5" w:rsidRDefault="00C22D55" w:rsidP="00C22D55">
      <w:pPr>
        <w:pStyle w:val="ListParagraph"/>
        <w:numPr>
          <w:ilvl w:val="1"/>
          <w:numId w:val="5"/>
        </w:numPr>
        <w:rPr>
          <w:rFonts w:ascii="Calibri" w:hAnsi="Calibri" w:cs="Calibri"/>
          <w:b/>
          <w:bCs/>
          <w:sz w:val="28"/>
          <w:szCs w:val="28"/>
        </w:rPr>
      </w:pPr>
      <w:r w:rsidRPr="00BE3EF5">
        <w:rPr>
          <w:rFonts w:ascii="Calibri" w:hAnsi="Calibri" w:cs="Calibri"/>
          <w:b/>
          <w:bCs/>
          <w:sz w:val="28"/>
          <w:szCs w:val="28"/>
        </w:rPr>
        <w:t>. Introduction</w:t>
      </w:r>
    </w:p>
    <w:p w14:paraId="43BBC49D" w14:textId="4488DE82" w:rsidR="00C22D55" w:rsidRPr="00BE3EF5" w:rsidRDefault="00C22D55" w:rsidP="00C22D55">
      <w:pPr>
        <w:rPr>
          <w:rFonts w:ascii="Calibri" w:hAnsi="Calibri" w:cs="Calibri"/>
        </w:rPr>
      </w:pPr>
      <w:r w:rsidRPr="00BE3EF5">
        <w:rPr>
          <w:rFonts w:ascii="Calibri" w:hAnsi="Calibri" w:cs="Calibri"/>
        </w:rPr>
        <w:t xml:space="preserve">Modern software engineering increasingly relies on automation to achieve faster and more reliable software delivery. Continuous Integration and Continuous Deployment (CI/CD) pipelines have become central to this transformation, enabling teams to automate code integration, testing, and deployment processes. However, while CI/CD practices improve delivery speed, they often lack embedded security mechanisms (Rajapakse &amp; Nandigam, 2022). This limitation has given rise to the concept of DevSecOps, which extends DevOps by integrating security at </w:t>
      </w:r>
      <w:r w:rsidRPr="00BE3EF5">
        <w:rPr>
          <w:rFonts w:ascii="Calibri" w:hAnsi="Calibri" w:cs="Calibri"/>
        </w:rPr>
        <w:lastRenderedPageBreak/>
        <w:t>every stage of the development lifecycle. This section critically reviews existing research on CI/CD, DevOps, and DevSecOps principles, identifying best practices, tools, and gaps in the current body of knowledge relevant to this project.</w:t>
      </w:r>
    </w:p>
    <w:p w14:paraId="4A98CFA6"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2.2 Continuous Integration and Continuous Deployment (CI/CD)</w:t>
      </w:r>
    </w:p>
    <w:p w14:paraId="6362F875" w14:textId="77777777" w:rsidR="00C22D55" w:rsidRPr="00BE3EF5" w:rsidRDefault="00C22D55" w:rsidP="00C22D55">
      <w:pPr>
        <w:rPr>
          <w:rFonts w:ascii="Calibri" w:hAnsi="Calibri" w:cs="Calibri"/>
        </w:rPr>
      </w:pPr>
      <w:r w:rsidRPr="00BE3EF5">
        <w:rPr>
          <w:rFonts w:ascii="Calibri" w:hAnsi="Calibri" w:cs="Calibri"/>
          <w:b/>
          <w:bCs/>
        </w:rPr>
        <w:t>Continuous Integration (CI)</w:t>
      </w:r>
      <w:r w:rsidRPr="00BE3EF5">
        <w:rPr>
          <w:rFonts w:ascii="Calibri" w:hAnsi="Calibri" w:cs="Calibri"/>
        </w:rPr>
        <w:t xml:space="preserve"> is the practice of frequently merging code changes into a shared repository where automated builds and tests are executed. It enables early detection of integration issues and supports consistent software quality (Fowler, 2006). </w:t>
      </w:r>
      <w:r w:rsidRPr="00BE3EF5">
        <w:rPr>
          <w:rFonts w:ascii="Calibri" w:hAnsi="Calibri" w:cs="Calibri"/>
          <w:b/>
          <w:bCs/>
        </w:rPr>
        <w:t>Continuous Deployment (CD)</w:t>
      </w:r>
      <w:r w:rsidRPr="00BE3EF5">
        <w:rPr>
          <w:rFonts w:ascii="Calibri" w:hAnsi="Calibri" w:cs="Calibri"/>
        </w:rPr>
        <w:t xml:space="preserve"> extends CI by automatically deploying validated code to production, reducing manual intervention and delivery time (Bass, Weber &amp; Zhu, 2015). Together, CI/CD forms the foundation of modern software automation pipelines, offering benefits such as faster release cycles, reduced human error, and improved feedback loops (Atlassian, 2023).</w:t>
      </w:r>
    </w:p>
    <w:p w14:paraId="66E28295" w14:textId="7479A9E8" w:rsidR="00C22D55" w:rsidRPr="00BE3EF5" w:rsidRDefault="00C22D55" w:rsidP="00C22D55">
      <w:pPr>
        <w:rPr>
          <w:rFonts w:ascii="Calibri" w:hAnsi="Calibri" w:cs="Calibri"/>
        </w:rPr>
      </w:pPr>
      <w:r w:rsidRPr="00BE3EF5">
        <w:rPr>
          <w:rFonts w:ascii="Calibri" w:hAnsi="Calibri" w:cs="Calibri"/>
        </w:rPr>
        <w:t xml:space="preserve">Recent industry studies highlight CI/CD adoption as a key factor in achieving high software delivery performance. According to the </w:t>
      </w:r>
      <w:sdt>
        <w:sdtPr>
          <w:rPr>
            <w:rFonts w:ascii="Calibri" w:hAnsi="Calibri" w:cs="Calibri"/>
          </w:rPr>
          <w:id w:val="952829161"/>
          <w:citation/>
        </w:sdtPr>
        <w:sdtContent>
          <w:r w:rsidR="005D5659" w:rsidRPr="00BE3EF5">
            <w:rPr>
              <w:rFonts w:ascii="Calibri" w:hAnsi="Calibri" w:cs="Calibri"/>
            </w:rPr>
            <w:fldChar w:fldCharType="begin"/>
          </w:r>
          <w:r w:rsidR="005D5659" w:rsidRPr="00BE3EF5">
            <w:rPr>
              <w:rFonts w:ascii="Calibri" w:hAnsi="Calibri" w:cs="Calibri"/>
              <w:i/>
              <w:iCs/>
            </w:rPr>
            <w:instrText xml:space="preserve"> CITATION Pup22 \l 1033 </w:instrText>
          </w:r>
          <w:r w:rsidR="005D5659" w:rsidRPr="00BE3EF5">
            <w:rPr>
              <w:rFonts w:ascii="Calibri" w:hAnsi="Calibri" w:cs="Calibri"/>
            </w:rPr>
            <w:fldChar w:fldCharType="separate"/>
          </w:r>
          <w:r w:rsidR="005D5659" w:rsidRPr="00BE3EF5">
            <w:rPr>
              <w:rFonts w:ascii="Calibri" w:hAnsi="Calibri" w:cs="Calibri"/>
              <w:noProof/>
            </w:rPr>
            <w:t>(Puppet Labs, 2022)</w:t>
          </w:r>
          <w:r w:rsidR="005D5659" w:rsidRPr="00BE3EF5">
            <w:rPr>
              <w:rFonts w:ascii="Calibri" w:hAnsi="Calibri" w:cs="Calibri"/>
            </w:rPr>
            <w:fldChar w:fldCharType="end"/>
          </w:r>
        </w:sdtContent>
      </w:sdt>
      <w:r w:rsidRPr="00BE3EF5">
        <w:rPr>
          <w:rFonts w:ascii="Calibri" w:hAnsi="Calibri" w:cs="Calibri"/>
          <w:i/>
          <w:iCs/>
        </w:rPr>
        <w:t xml:space="preserve"> State of DevOps Report</w:t>
      </w:r>
      <w:r w:rsidRPr="00BE3EF5">
        <w:rPr>
          <w:rFonts w:ascii="Calibri" w:hAnsi="Calibri" w:cs="Calibri"/>
        </w:rPr>
        <w:t xml:space="preserve"> (2022), organizations that fully automate their delivery pipelines achieve up to 200 times faster deployment frequencies and 24 times faster recovery from failures compared to low-performing teams. However, such automation can inadvertently accelerate the delivery of insecure code if security is not integrated throughout the pipeline. This realization has driven research towards combining CI/CD with proactive security practices — leading directly to the DevSecOps paradigm.</w:t>
      </w:r>
    </w:p>
    <w:p w14:paraId="1C2FA1FD" w14:textId="77777777" w:rsidR="00C22D55" w:rsidRPr="00BE3EF5" w:rsidRDefault="00C22D55" w:rsidP="00C22D55">
      <w:pPr>
        <w:rPr>
          <w:rFonts w:ascii="Calibri" w:hAnsi="Calibri" w:cs="Calibri"/>
        </w:rPr>
      </w:pPr>
    </w:p>
    <w:p w14:paraId="4F4DAFFE"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2.3 DevOps: Principles and Evolution</w:t>
      </w:r>
    </w:p>
    <w:p w14:paraId="72657E29" w14:textId="77777777" w:rsidR="00C22D55" w:rsidRPr="00BE3EF5" w:rsidRDefault="00C22D55" w:rsidP="00C22D55">
      <w:pPr>
        <w:rPr>
          <w:rFonts w:ascii="Calibri" w:hAnsi="Calibri" w:cs="Calibri"/>
        </w:rPr>
      </w:pPr>
      <w:r w:rsidRPr="00BE3EF5">
        <w:rPr>
          <w:rFonts w:ascii="Calibri" w:hAnsi="Calibri" w:cs="Calibri"/>
          <w:b/>
          <w:bCs/>
        </w:rPr>
        <w:t>DevOps</w:t>
      </w:r>
      <w:r w:rsidRPr="00BE3EF5">
        <w:rPr>
          <w:rFonts w:ascii="Calibri" w:hAnsi="Calibri" w:cs="Calibri"/>
        </w:rPr>
        <w:t xml:space="preserve"> emerged as a cultural and technical movement that fosters collaboration between development and operations teams to deliver software more efficiently and reliably (Kim et al., 2016). It emphasizes automation, continuous testing, and monitoring, resulting in improved agility and reduced time-to-market. DevOps bridges the gap between development and operations through shared responsibility, iterative workflows, and the use of infrastructure automation tools such as Docker, Kubernetes, and Terraform (Bass et al., 2015).</w:t>
      </w:r>
    </w:p>
    <w:p w14:paraId="3AA5D166" w14:textId="77777777" w:rsidR="00C22D55" w:rsidRPr="00BE3EF5" w:rsidRDefault="00C22D55" w:rsidP="00C22D55">
      <w:pPr>
        <w:rPr>
          <w:rFonts w:ascii="Calibri" w:hAnsi="Calibri" w:cs="Calibri"/>
        </w:rPr>
      </w:pPr>
      <w:r w:rsidRPr="00BE3EF5">
        <w:rPr>
          <w:rFonts w:ascii="Calibri" w:hAnsi="Calibri" w:cs="Calibri"/>
        </w:rPr>
        <w:t xml:space="preserve">However, despite its success, DevOps initially treated security as an external or late-stage concern. According to Gartner (2016), fewer than 20% of enterprise security teams actively participate in DevOps processes, leading to unaddressed vulnerabilities and compliance risks. This gap catalyzed the evolution toward </w:t>
      </w:r>
      <w:r w:rsidRPr="00BE3EF5">
        <w:rPr>
          <w:rFonts w:ascii="Calibri" w:hAnsi="Calibri" w:cs="Calibri"/>
          <w:b/>
          <w:bCs/>
        </w:rPr>
        <w:t>DevSecOps</w:t>
      </w:r>
      <w:r w:rsidRPr="00BE3EF5">
        <w:rPr>
          <w:rFonts w:ascii="Calibri" w:hAnsi="Calibri" w:cs="Calibri"/>
        </w:rPr>
        <w:t>, a framework designed to embed security and compliance within the DevOps lifecycle itself.</w:t>
      </w:r>
    </w:p>
    <w:p w14:paraId="506104B4" w14:textId="77777777" w:rsidR="00C22D55" w:rsidRPr="00BE3EF5" w:rsidRDefault="00C22D55" w:rsidP="00C22D55">
      <w:pPr>
        <w:rPr>
          <w:rFonts w:ascii="Calibri" w:hAnsi="Calibri" w:cs="Calibri"/>
        </w:rPr>
      </w:pPr>
    </w:p>
    <w:p w14:paraId="48817300" w14:textId="77777777" w:rsidR="00C22D55" w:rsidRPr="00BE3EF5" w:rsidRDefault="00C22D55" w:rsidP="00C22D55">
      <w:pPr>
        <w:rPr>
          <w:rFonts w:ascii="Calibri" w:hAnsi="Calibri" w:cs="Calibri"/>
        </w:rPr>
      </w:pPr>
    </w:p>
    <w:p w14:paraId="74DBE29B"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2.4 DevSecOps: Integrating Security into CI/CD Pipelines</w:t>
      </w:r>
    </w:p>
    <w:p w14:paraId="3291491F" w14:textId="77777777" w:rsidR="00C22D55" w:rsidRPr="00BE3EF5" w:rsidRDefault="00C22D55" w:rsidP="00C22D55">
      <w:pPr>
        <w:rPr>
          <w:rFonts w:ascii="Calibri" w:hAnsi="Calibri" w:cs="Calibri"/>
        </w:rPr>
      </w:pPr>
      <w:r w:rsidRPr="00BE3EF5">
        <w:rPr>
          <w:rFonts w:ascii="Calibri" w:hAnsi="Calibri" w:cs="Calibri"/>
          <w:b/>
          <w:bCs/>
        </w:rPr>
        <w:t>DevSecOps</w:t>
      </w:r>
      <w:r w:rsidRPr="00BE3EF5">
        <w:rPr>
          <w:rFonts w:ascii="Calibri" w:hAnsi="Calibri" w:cs="Calibri"/>
        </w:rPr>
        <w:t xml:space="preserve"> integrates </w:t>
      </w:r>
      <w:r w:rsidRPr="00BE3EF5">
        <w:rPr>
          <w:rFonts w:ascii="Calibri" w:hAnsi="Calibri" w:cs="Calibri"/>
          <w:i/>
          <w:iCs/>
        </w:rPr>
        <w:t>security controls, processes, and culture</w:t>
      </w:r>
      <w:r w:rsidRPr="00BE3EF5">
        <w:rPr>
          <w:rFonts w:ascii="Calibri" w:hAnsi="Calibri" w:cs="Calibri"/>
        </w:rPr>
        <w:t xml:space="preserve"> into DevOps pipelines. Its central principle, known as </w:t>
      </w:r>
      <w:r w:rsidRPr="00BE3EF5">
        <w:rPr>
          <w:rFonts w:ascii="Calibri" w:hAnsi="Calibri" w:cs="Calibri"/>
          <w:i/>
          <w:iCs/>
        </w:rPr>
        <w:t>“shift-left security,”</w:t>
      </w:r>
      <w:r w:rsidRPr="00BE3EF5">
        <w:rPr>
          <w:rFonts w:ascii="Calibri" w:hAnsi="Calibri" w:cs="Calibri"/>
        </w:rPr>
        <w:t xml:space="preserve"> emphasizes embedding security practices early in the development lifecycle rather than applying them as a final gate (Rajapakse &amp; Nandigam, 2022). By automating vulnerability scanning, static code analysis, dependency management, and container security, DevSecOps ensures that each code commit undergoes rigorous security validation without delaying delivery (</w:t>
      </w:r>
      <w:proofErr w:type="spellStart"/>
      <w:r w:rsidRPr="00BE3EF5">
        <w:rPr>
          <w:rFonts w:ascii="Calibri" w:hAnsi="Calibri" w:cs="Calibri"/>
        </w:rPr>
        <w:t>Tigera</w:t>
      </w:r>
      <w:proofErr w:type="spellEnd"/>
      <w:r w:rsidRPr="00BE3EF5">
        <w:rPr>
          <w:rFonts w:ascii="Calibri" w:hAnsi="Calibri" w:cs="Calibri"/>
        </w:rPr>
        <w:t>, 2025).</w:t>
      </w:r>
    </w:p>
    <w:p w14:paraId="0AAF0AFF" w14:textId="48AACE7C" w:rsidR="00C22D55" w:rsidRPr="00BE3EF5" w:rsidRDefault="00C22D55" w:rsidP="00C22D55">
      <w:pPr>
        <w:rPr>
          <w:rFonts w:ascii="Calibri" w:hAnsi="Calibri" w:cs="Calibri"/>
        </w:rPr>
      </w:pPr>
      <w:r w:rsidRPr="00BE3EF5">
        <w:rPr>
          <w:rFonts w:ascii="Calibri" w:hAnsi="Calibri" w:cs="Calibri"/>
        </w:rPr>
        <w:t xml:space="preserve">In practice, tools such as </w:t>
      </w:r>
      <w:proofErr w:type="spellStart"/>
      <w:r w:rsidRPr="00BE3EF5">
        <w:rPr>
          <w:rFonts w:ascii="Calibri" w:hAnsi="Calibri" w:cs="Calibri"/>
          <w:b/>
          <w:bCs/>
        </w:rPr>
        <w:t>SonarCloud</w:t>
      </w:r>
      <w:proofErr w:type="spellEnd"/>
      <w:r w:rsidRPr="00BE3EF5">
        <w:rPr>
          <w:rFonts w:ascii="Calibri" w:hAnsi="Calibri" w:cs="Calibri"/>
        </w:rPr>
        <w:t xml:space="preserve">, </w:t>
      </w:r>
      <w:r w:rsidRPr="00BE3EF5">
        <w:rPr>
          <w:rFonts w:ascii="Calibri" w:hAnsi="Calibri" w:cs="Calibri"/>
          <w:b/>
          <w:bCs/>
        </w:rPr>
        <w:t>OWASP Dependency-Check</w:t>
      </w:r>
      <w:r w:rsidRPr="00BE3EF5">
        <w:rPr>
          <w:rFonts w:ascii="Calibri" w:hAnsi="Calibri" w:cs="Calibri"/>
        </w:rPr>
        <w:t xml:space="preserve">, and </w:t>
      </w:r>
      <w:proofErr w:type="spellStart"/>
      <w:r w:rsidRPr="00BE3EF5">
        <w:rPr>
          <w:rFonts w:ascii="Calibri" w:hAnsi="Calibri" w:cs="Calibri"/>
          <w:b/>
          <w:bCs/>
        </w:rPr>
        <w:t>Trivy</w:t>
      </w:r>
      <w:proofErr w:type="spellEnd"/>
      <w:r w:rsidRPr="00BE3EF5">
        <w:rPr>
          <w:rFonts w:ascii="Calibri" w:hAnsi="Calibri" w:cs="Calibri"/>
        </w:rPr>
        <w:t xml:space="preserve"> are integrated into CI pipelines to detect security flaws at different layers — source code, dependencies, and container images respectively </w:t>
      </w:r>
      <w:sdt>
        <w:sdtPr>
          <w:rPr>
            <w:rFonts w:ascii="Calibri" w:hAnsi="Calibri" w:cs="Calibri"/>
          </w:rPr>
          <w:id w:val="-1397197829"/>
          <w:citation/>
        </w:sdtPr>
        <w:sdtContent>
          <w:r w:rsidR="005D5659" w:rsidRPr="00BE3EF5">
            <w:rPr>
              <w:rFonts w:ascii="Calibri" w:hAnsi="Calibri" w:cs="Calibri"/>
            </w:rPr>
            <w:fldChar w:fldCharType="begin"/>
          </w:r>
          <w:r w:rsidR="005D5659" w:rsidRPr="00BE3EF5">
            <w:rPr>
              <w:rFonts w:ascii="Calibri" w:hAnsi="Calibri" w:cs="Calibri"/>
            </w:rPr>
            <w:instrText xml:space="preserve">CITATION Aqu23 \l 1033 </w:instrText>
          </w:r>
          <w:r w:rsidR="005D5659" w:rsidRPr="00BE3EF5">
            <w:rPr>
              <w:rFonts w:ascii="Calibri" w:hAnsi="Calibri" w:cs="Calibri"/>
            </w:rPr>
            <w:fldChar w:fldCharType="separate"/>
          </w:r>
          <w:r w:rsidR="005D5659" w:rsidRPr="00BE3EF5">
            <w:rPr>
              <w:rFonts w:ascii="Calibri" w:hAnsi="Calibri" w:cs="Calibri"/>
              <w:noProof/>
            </w:rPr>
            <w:t>(Security, 2023)</w:t>
          </w:r>
          <w:r w:rsidR="005D5659" w:rsidRPr="00BE3EF5">
            <w:rPr>
              <w:rFonts w:ascii="Calibri" w:hAnsi="Calibri" w:cs="Calibri"/>
            </w:rPr>
            <w:fldChar w:fldCharType="end"/>
          </w:r>
        </w:sdtContent>
      </w:sdt>
      <w:r w:rsidRPr="00BE3EF5">
        <w:rPr>
          <w:rFonts w:ascii="Calibri" w:hAnsi="Calibri" w:cs="Calibri"/>
        </w:rPr>
        <w:t xml:space="preserve">. </w:t>
      </w:r>
      <w:r w:rsidRPr="00BE3EF5">
        <w:rPr>
          <w:rFonts w:ascii="Calibri" w:hAnsi="Calibri" w:cs="Calibri"/>
          <w:b/>
          <w:bCs/>
        </w:rPr>
        <w:t>Infrastructure as Code (</w:t>
      </w:r>
      <w:proofErr w:type="spellStart"/>
      <w:r w:rsidRPr="00BE3EF5">
        <w:rPr>
          <w:rFonts w:ascii="Calibri" w:hAnsi="Calibri" w:cs="Calibri"/>
          <w:b/>
          <w:bCs/>
        </w:rPr>
        <w:t>IaC</w:t>
      </w:r>
      <w:proofErr w:type="spellEnd"/>
      <w:r w:rsidRPr="00BE3EF5">
        <w:rPr>
          <w:rFonts w:ascii="Calibri" w:hAnsi="Calibri" w:cs="Calibri"/>
          <w:b/>
          <w:bCs/>
        </w:rPr>
        <w:t>)</w:t>
      </w:r>
      <w:r w:rsidRPr="00BE3EF5">
        <w:rPr>
          <w:rFonts w:ascii="Calibri" w:hAnsi="Calibri" w:cs="Calibri"/>
        </w:rPr>
        <w:t xml:space="preserve"> tools like </w:t>
      </w:r>
      <w:r w:rsidRPr="00BE3EF5">
        <w:rPr>
          <w:rFonts w:ascii="Calibri" w:hAnsi="Calibri" w:cs="Calibri"/>
          <w:b/>
          <w:bCs/>
        </w:rPr>
        <w:t>Terraform</w:t>
      </w:r>
      <w:r w:rsidRPr="00BE3EF5">
        <w:rPr>
          <w:rFonts w:ascii="Calibri" w:hAnsi="Calibri" w:cs="Calibri"/>
        </w:rPr>
        <w:t xml:space="preserve"> further support security automation by enforcing policies and defining infrastructure configurations in code, ensuring consistent and auditable environments </w:t>
      </w:r>
      <w:sdt>
        <w:sdtPr>
          <w:rPr>
            <w:rFonts w:ascii="Calibri" w:hAnsi="Calibri" w:cs="Calibri"/>
          </w:rPr>
          <w:id w:val="1918352684"/>
          <w:citation/>
        </w:sdtPr>
        <w:sdtContent>
          <w:r w:rsidR="00227194" w:rsidRPr="00BE3EF5">
            <w:rPr>
              <w:rFonts w:ascii="Calibri" w:hAnsi="Calibri" w:cs="Calibri"/>
            </w:rPr>
            <w:fldChar w:fldCharType="begin"/>
          </w:r>
          <w:r w:rsidR="00227194" w:rsidRPr="00BE3EF5">
            <w:rPr>
              <w:rFonts w:ascii="Calibri" w:hAnsi="Calibri" w:cs="Calibri"/>
            </w:rPr>
            <w:instrText xml:space="preserve"> CITATION Has23 \l 1033 </w:instrText>
          </w:r>
          <w:r w:rsidR="00227194" w:rsidRPr="00BE3EF5">
            <w:rPr>
              <w:rFonts w:ascii="Calibri" w:hAnsi="Calibri" w:cs="Calibri"/>
            </w:rPr>
            <w:fldChar w:fldCharType="separate"/>
          </w:r>
          <w:r w:rsidR="00227194" w:rsidRPr="00BE3EF5">
            <w:rPr>
              <w:rFonts w:ascii="Calibri" w:hAnsi="Calibri" w:cs="Calibri"/>
              <w:noProof/>
            </w:rPr>
            <w:t>(HashiCorp, 2023)</w:t>
          </w:r>
          <w:r w:rsidR="00227194" w:rsidRPr="00BE3EF5">
            <w:rPr>
              <w:rFonts w:ascii="Calibri" w:hAnsi="Calibri" w:cs="Calibri"/>
            </w:rPr>
            <w:fldChar w:fldCharType="end"/>
          </w:r>
        </w:sdtContent>
      </w:sdt>
      <w:r w:rsidR="005D5659" w:rsidRPr="00BE3EF5">
        <w:rPr>
          <w:rFonts w:ascii="Calibri" w:hAnsi="Calibri" w:cs="Calibri"/>
        </w:rPr>
        <w:t>A</w:t>
      </w:r>
      <w:r w:rsidRPr="00BE3EF5">
        <w:rPr>
          <w:rFonts w:ascii="Calibri" w:hAnsi="Calibri" w:cs="Calibri"/>
        </w:rPr>
        <w:t xml:space="preserve">. The combination of CI/CD automation and DevSecOps practices reduces both deployment time and post-release vulnerabilities, enhancing </w:t>
      </w:r>
      <w:proofErr w:type="spellStart"/>
      <w:r w:rsidRPr="00BE3EF5">
        <w:rPr>
          <w:rFonts w:ascii="Calibri" w:hAnsi="Calibri" w:cs="Calibri"/>
        </w:rPr>
        <w:t>o</w:t>
      </w:r>
      <w:r w:rsidR="005D5659" w:rsidRPr="00BE3EF5">
        <w:rPr>
          <w:rFonts w:ascii="Calibri" w:hAnsi="Calibri" w:cs="Calibri"/>
        </w:rPr>
        <w:t>s</w:t>
      </w:r>
      <w:r w:rsidRPr="00BE3EF5">
        <w:rPr>
          <w:rFonts w:ascii="Calibri" w:hAnsi="Calibri" w:cs="Calibri"/>
        </w:rPr>
        <w:t>erall</w:t>
      </w:r>
      <w:proofErr w:type="spellEnd"/>
      <w:r w:rsidRPr="00BE3EF5">
        <w:rPr>
          <w:rFonts w:ascii="Calibri" w:hAnsi="Calibri" w:cs="Calibri"/>
        </w:rPr>
        <w:t xml:space="preserve"> system resilience.</w:t>
      </w:r>
    </w:p>
    <w:p w14:paraId="78459F37" w14:textId="1C133138" w:rsidR="00C22D55" w:rsidRPr="00BE3EF5" w:rsidRDefault="00C22D55" w:rsidP="00C22D55">
      <w:pPr>
        <w:rPr>
          <w:rFonts w:ascii="Calibri" w:hAnsi="Calibri" w:cs="Calibri"/>
        </w:rPr>
      </w:pPr>
      <w:r w:rsidRPr="00BE3EF5">
        <w:rPr>
          <w:rFonts w:ascii="Calibri" w:hAnsi="Calibri" w:cs="Calibri"/>
        </w:rPr>
        <w:t>Nevertheless, empirical research on quantifying these benefits remains limited. Most existing literature focuses on conceptual frameworks or qualitative assessments of DevSecOps adoption. Few studies provide measurable evidence on how integrating security automation influences key performance indicators such as build time, deployment frequency, or vulnerability reduction this project directly addresses.</w:t>
      </w:r>
    </w:p>
    <w:p w14:paraId="5CFB0EE6" w14:textId="77777777" w:rsidR="005D5659" w:rsidRPr="00BE3EF5" w:rsidRDefault="005D5659" w:rsidP="00C22D55">
      <w:pPr>
        <w:rPr>
          <w:rFonts w:ascii="Calibri" w:hAnsi="Calibri" w:cs="Calibri"/>
        </w:rPr>
      </w:pPr>
    </w:p>
    <w:p w14:paraId="043AA5C5"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2.5 Best Practices and Tool Integration</w:t>
      </w:r>
    </w:p>
    <w:p w14:paraId="58F62445" w14:textId="6A7B3E3A" w:rsidR="00C22D55" w:rsidRPr="00BE3EF5" w:rsidRDefault="00C22D55" w:rsidP="00C22D55">
      <w:pPr>
        <w:rPr>
          <w:rFonts w:ascii="Calibri" w:hAnsi="Calibri" w:cs="Calibri"/>
        </w:rPr>
      </w:pPr>
      <w:r w:rsidRPr="00BE3EF5">
        <w:rPr>
          <w:rFonts w:ascii="Calibri" w:hAnsi="Calibri" w:cs="Calibri"/>
        </w:rPr>
        <w:t xml:space="preserve">The successful implementation of DevSecOps within CI/CD pipelines depends on aligning tools and workflows that support automation, transparency, and collaboration. GitHub Actions and Jenkins remain leading CI/CD tools, with GitHub Actions providing a cloud-native, event-driven workflow ideal for smaller or cloud-hosted projects, while Jenkins offers extensive customization for enterprise environments </w:t>
      </w:r>
      <w:sdt>
        <w:sdtPr>
          <w:rPr>
            <w:rFonts w:ascii="Calibri" w:hAnsi="Calibri" w:cs="Calibri"/>
          </w:rPr>
          <w:id w:val="-1496567163"/>
          <w:citation/>
        </w:sdtPr>
        <w:sdtContent>
          <w:r w:rsidR="005D5659" w:rsidRPr="00BE3EF5">
            <w:rPr>
              <w:rFonts w:ascii="Calibri" w:hAnsi="Calibri" w:cs="Calibri"/>
            </w:rPr>
            <w:fldChar w:fldCharType="begin"/>
          </w:r>
          <w:r w:rsidR="005D5659" w:rsidRPr="00BE3EF5">
            <w:rPr>
              <w:rFonts w:ascii="Calibri" w:hAnsi="Calibri" w:cs="Calibri"/>
            </w:rPr>
            <w:instrText xml:space="preserve"> CITATION Atl23 \l 1033 </w:instrText>
          </w:r>
          <w:r w:rsidR="005D5659" w:rsidRPr="00BE3EF5">
            <w:rPr>
              <w:rFonts w:ascii="Calibri" w:hAnsi="Calibri" w:cs="Calibri"/>
            </w:rPr>
            <w:fldChar w:fldCharType="separate"/>
          </w:r>
          <w:r w:rsidR="005D5659" w:rsidRPr="00BE3EF5">
            <w:rPr>
              <w:rFonts w:ascii="Calibri" w:hAnsi="Calibri" w:cs="Calibri"/>
              <w:noProof/>
            </w:rPr>
            <w:t>(Atlassian, 2023)</w:t>
          </w:r>
          <w:r w:rsidR="005D5659" w:rsidRPr="00BE3EF5">
            <w:rPr>
              <w:rFonts w:ascii="Calibri" w:hAnsi="Calibri" w:cs="Calibri"/>
            </w:rPr>
            <w:fldChar w:fldCharType="end"/>
          </w:r>
        </w:sdtContent>
      </w:sdt>
      <w:r w:rsidRPr="00BE3EF5">
        <w:rPr>
          <w:rFonts w:ascii="Calibri" w:hAnsi="Calibri" w:cs="Calibri"/>
        </w:rPr>
        <w:t xml:space="preserve">. For </w:t>
      </w:r>
      <w:proofErr w:type="spellStart"/>
      <w:r w:rsidRPr="00BE3EF5">
        <w:rPr>
          <w:rFonts w:ascii="Calibri" w:hAnsi="Calibri" w:cs="Calibri"/>
        </w:rPr>
        <w:t>IaC</w:t>
      </w:r>
      <w:proofErr w:type="spellEnd"/>
      <w:r w:rsidRPr="00BE3EF5">
        <w:rPr>
          <w:rFonts w:ascii="Calibri" w:hAnsi="Calibri" w:cs="Calibri"/>
        </w:rPr>
        <w:t>, Terraform outperforms AWS</w:t>
      </w:r>
      <w:r w:rsidRPr="00BE3EF5">
        <w:rPr>
          <w:rFonts w:ascii="Calibri" w:hAnsi="Calibri" w:cs="Calibri"/>
          <w:b/>
          <w:bCs/>
        </w:rPr>
        <w:t xml:space="preserve"> </w:t>
      </w:r>
      <w:r w:rsidRPr="00BE3EF5">
        <w:rPr>
          <w:rFonts w:ascii="Calibri" w:hAnsi="Calibri" w:cs="Calibri"/>
        </w:rPr>
        <w:t>CloudFormation in terms of multi-cloud portability and modularity, though CloudFormation remains advantageous for AWS-only deployments (</w:t>
      </w:r>
      <w:proofErr w:type="spellStart"/>
      <w:r w:rsidRPr="00BE3EF5">
        <w:rPr>
          <w:rFonts w:ascii="Calibri" w:hAnsi="Calibri" w:cs="Calibri"/>
        </w:rPr>
        <w:t>HashiCorp</w:t>
      </w:r>
      <w:proofErr w:type="spellEnd"/>
      <w:r w:rsidRPr="00BE3EF5">
        <w:rPr>
          <w:rFonts w:ascii="Calibri" w:hAnsi="Calibri" w:cs="Calibri"/>
        </w:rPr>
        <w:t>, 2023).</w:t>
      </w:r>
    </w:p>
    <w:p w14:paraId="75DA63A0" w14:textId="77777777" w:rsidR="00C22D55" w:rsidRPr="00BE3EF5" w:rsidRDefault="00C22D55" w:rsidP="00C22D55">
      <w:pPr>
        <w:rPr>
          <w:rFonts w:ascii="Calibri" w:hAnsi="Calibri" w:cs="Calibri"/>
        </w:rPr>
      </w:pPr>
      <w:r w:rsidRPr="00BE3EF5">
        <w:rPr>
          <w:rFonts w:ascii="Calibri" w:hAnsi="Calibri" w:cs="Calibri"/>
        </w:rPr>
        <w:t>A comparison of common tools used in DevSecOps pipelines is summarized below:</w:t>
      </w:r>
    </w:p>
    <w:p w14:paraId="3E7A05F8" w14:textId="77777777" w:rsidR="00C22D55" w:rsidRPr="00BE3EF5" w:rsidRDefault="00C22D55" w:rsidP="00C22D55">
      <w:pPr>
        <w:rPr>
          <w:rFonts w:ascii="Calibri" w:hAnsi="Calibri" w:cs="Calibri"/>
        </w:rPr>
      </w:pPr>
    </w:p>
    <w:p w14:paraId="48609A15" w14:textId="77777777" w:rsidR="00C22D55" w:rsidRPr="00BE3EF5" w:rsidRDefault="00C22D55" w:rsidP="00C22D55">
      <w:pPr>
        <w:rPr>
          <w:rFonts w:ascii="Calibri" w:hAnsi="Calibri" w:cs="Calibri"/>
        </w:rPr>
      </w:pPr>
    </w:p>
    <w:tbl>
      <w:tblPr>
        <w:tblStyle w:val="TableGrid"/>
        <w:tblW w:w="0" w:type="auto"/>
        <w:tblLook w:val="04A0" w:firstRow="1" w:lastRow="0" w:firstColumn="1" w:lastColumn="0" w:noHBand="0" w:noVBand="1"/>
      </w:tblPr>
      <w:tblGrid>
        <w:gridCol w:w="2337"/>
        <w:gridCol w:w="2337"/>
        <w:gridCol w:w="2338"/>
        <w:gridCol w:w="2338"/>
      </w:tblGrid>
      <w:tr w:rsidR="00C22D55" w:rsidRPr="00BE3EF5" w14:paraId="69A3B19C" w14:textId="77777777" w:rsidTr="00C22D55">
        <w:trPr>
          <w:trHeight w:val="908"/>
        </w:trPr>
        <w:tc>
          <w:tcPr>
            <w:tcW w:w="2337" w:type="dxa"/>
          </w:tcPr>
          <w:p w14:paraId="5AAC21C0" w14:textId="194A8354"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lastRenderedPageBreak/>
              <w:t>Purpose</w:t>
            </w:r>
          </w:p>
        </w:tc>
        <w:tc>
          <w:tcPr>
            <w:tcW w:w="2337" w:type="dxa"/>
          </w:tcPr>
          <w:p w14:paraId="1897B3E5" w14:textId="5AA4E707"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Tools</w:t>
            </w:r>
          </w:p>
        </w:tc>
        <w:tc>
          <w:tcPr>
            <w:tcW w:w="2338" w:type="dxa"/>
          </w:tcPr>
          <w:p w14:paraId="0EDD164F" w14:textId="682F885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Description</w:t>
            </w:r>
          </w:p>
        </w:tc>
        <w:tc>
          <w:tcPr>
            <w:tcW w:w="2338" w:type="dxa"/>
          </w:tcPr>
          <w:p w14:paraId="52AD9E6E" w14:textId="431F736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Advantage</w:t>
            </w:r>
          </w:p>
        </w:tc>
      </w:tr>
      <w:tr w:rsidR="00C22D55" w:rsidRPr="00BE3EF5" w14:paraId="23DDD297" w14:textId="77777777" w:rsidTr="00C22D55">
        <w:trPr>
          <w:trHeight w:val="890"/>
        </w:trPr>
        <w:tc>
          <w:tcPr>
            <w:tcW w:w="2337" w:type="dxa"/>
          </w:tcPr>
          <w:p w14:paraId="47E18ABC" w14:textId="01174A84" w:rsidR="00C22D55" w:rsidRPr="00BE3EF5" w:rsidRDefault="00C22D55" w:rsidP="00C22D55">
            <w:pPr>
              <w:rPr>
                <w:rFonts w:ascii="Calibri" w:hAnsi="Calibri" w:cs="Calibri"/>
              </w:rPr>
            </w:pPr>
            <w:r w:rsidRPr="00BE3EF5">
              <w:rPr>
                <w:rFonts w:ascii="Calibri" w:hAnsi="Calibri" w:cs="Calibri"/>
              </w:rPr>
              <w:t>CI/CD</w:t>
            </w:r>
          </w:p>
        </w:tc>
        <w:tc>
          <w:tcPr>
            <w:tcW w:w="2337" w:type="dxa"/>
          </w:tcPr>
          <w:p w14:paraId="329418B4" w14:textId="321D6C7A" w:rsidR="00C22D55" w:rsidRPr="00BE3EF5" w:rsidRDefault="00C22D55" w:rsidP="00C22D55">
            <w:pPr>
              <w:rPr>
                <w:rFonts w:ascii="Calibri" w:hAnsi="Calibri" w:cs="Calibri"/>
              </w:rPr>
            </w:pPr>
            <w:proofErr w:type="spellStart"/>
            <w:r w:rsidRPr="00BE3EF5">
              <w:rPr>
                <w:rFonts w:ascii="Calibri" w:hAnsi="Calibri" w:cs="Calibri"/>
              </w:rPr>
              <w:t>Github</w:t>
            </w:r>
            <w:proofErr w:type="spellEnd"/>
            <w:r w:rsidRPr="00BE3EF5">
              <w:rPr>
                <w:rFonts w:ascii="Calibri" w:hAnsi="Calibri" w:cs="Calibri"/>
              </w:rPr>
              <w:t xml:space="preserve"> Actions</w:t>
            </w:r>
          </w:p>
        </w:tc>
        <w:tc>
          <w:tcPr>
            <w:tcW w:w="2338" w:type="dxa"/>
          </w:tcPr>
          <w:p w14:paraId="76847306" w14:textId="6301183B" w:rsidR="00C22D55" w:rsidRPr="00BE3EF5" w:rsidRDefault="00C22D55" w:rsidP="00C22D55">
            <w:pPr>
              <w:rPr>
                <w:rFonts w:ascii="Calibri" w:hAnsi="Calibri" w:cs="Calibri"/>
              </w:rPr>
            </w:pPr>
            <w:r w:rsidRPr="00BE3EF5">
              <w:rPr>
                <w:rFonts w:ascii="Calibri" w:hAnsi="Calibri" w:cs="Calibri"/>
              </w:rPr>
              <w:t>Cloud-native automation workflows</w:t>
            </w:r>
          </w:p>
        </w:tc>
        <w:tc>
          <w:tcPr>
            <w:tcW w:w="2338" w:type="dxa"/>
          </w:tcPr>
          <w:p w14:paraId="523DB1E0" w14:textId="23F7FD89" w:rsidR="00C22D55" w:rsidRPr="00BE3EF5" w:rsidRDefault="00C22D55" w:rsidP="00C22D55">
            <w:pPr>
              <w:rPr>
                <w:rFonts w:ascii="Calibri" w:hAnsi="Calibri" w:cs="Calibri"/>
              </w:rPr>
            </w:pPr>
            <w:r w:rsidRPr="00BE3EF5">
              <w:rPr>
                <w:rFonts w:ascii="Calibri" w:hAnsi="Calibri" w:cs="Calibri"/>
              </w:rPr>
              <w:t>Simpler setup, GitHub integration</w:t>
            </w:r>
          </w:p>
        </w:tc>
      </w:tr>
      <w:tr w:rsidR="00C22D55" w:rsidRPr="00BE3EF5" w14:paraId="1DE5E2FE" w14:textId="77777777" w:rsidTr="00C22D55">
        <w:tc>
          <w:tcPr>
            <w:tcW w:w="2337" w:type="dxa"/>
          </w:tcPr>
          <w:p w14:paraId="0FE4BA22" w14:textId="3D806B31" w:rsidR="00C22D55" w:rsidRPr="00BE3EF5" w:rsidRDefault="00C22D55" w:rsidP="00C22D55">
            <w:pPr>
              <w:rPr>
                <w:rFonts w:ascii="Calibri" w:hAnsi="Calibri" w:cs="Calibri"/>
              </w:rPr>
            </w:pPr>
            <w:proofErr w:type="spellStart"/>
            <w:r w:rsidRPr="00BE3EF5">
              <w:rPr>
                <w:rFonts w:ascii="Calibri" w:hAnsi="Calibri" w:cs="Calibri"/>
              </w:rPr>
              <w:t>IaC</w:t>
            </w:r>
            <w:proofErr w:type="spellEnd"/>
          </w:p>
        </w:tc>
        <w:tc>
          <w:tcPr>
            <w:tcW w:w="2337" w:type="dxa"/>
          </w:tcPr>
          <w:p w14:paraId="54C56492" w14:textId="34DD9D6B" w:rsidR="00C22D55" w:rsidRPr="00BE3EF5" w:rsidRDefault="00C22D55" w:rsidP="00C22D55">
            <w:pPr>
              <w:rPr>
                <w:rFonts w:ascii="Calibri" w:hAnsi="Calibri" w:cs="Calibri"/>
              </w:rPr>
            </w:pPr>
            <w:r w:rsidRPr="00BE3EF5">
              <w:rPr>
                <w:rFonts w:ascii="Calibri" w:hAnsi="Calibri" w:cs="Calibri"/>
              </w:rPr>
              <w:t>Terraform</w:t>
            </w:r>
          </w:p>
        </w:tc>
        <w:tc>
          <w:tcPr>
            <w:tcW w:w="2338" w:type="dxa"/>
          </w:tcPr>
          <w:p w14:paraId="33B0140D" w14:textId="268DBC30" w:rsidR="00C22D55" w:rsidRPr="00BE3EF5" w:rsidRDefault="00C22D55" w:rsidP="00C22D55">
            <w:pPr>
              <w:rPr>
                <w:rFonts w:ascii="Calibri" w:hAnsi="Calibri" w:cs="Calibri"/>
              </w:rPr>
            </w:pPr>
            <w:r w:rsidRPr="00BE3EF5">
              <w:rPr>
                <w:rFonts w:ascii="Calibri" w:hAnsi="Calibri" w:cs="Calibri"/>
              </w:rPr>
              <w:t>Declarative infrastructure provisioning</w:t>
            </w:r>
          </w:p>
        </w:tc>
        <w:tc>
          <w:tcPr>
            <w:tcW w:w="2338" w:type="dxa"/>
          </w:tcPr>
          <w:p w14:paraId="04FDF67E" w14:textId="2305800E" w:rsidR="00C22D55" w:rsidRPr="00BE3EF5" w:rsidRDefault="00C22D55" w:rsidP="00C22D55">
            <w:pPr>
              <w:rPr>
                <w:rFonts w:ascii="Calibri" w:hAnsi="Calibri" w:cs="Calibri"/>
              </w:rPr>
            </w:pPr>
            <w:r w:rsidRPr="00BE3EF5">
              <w:rPr>
                <w:rFonts w:ascii="Calibri" w:hAnsi="Calibri" w:cs="Calibri"/>
              </w:rPr>
              <w:t>Multi-cloud, reusable modules</w:t>
            </w:r>
          </w:p>
        </w:tc>
      </w:tr>
      <w:tr w:rsidR="00C22D55" w:rsidRPr="00BE3EF5" w14:paraId="20B2708F" w14:textId="77777777" w:rsidTr="00C22D55">
        <w:tc>
          <w:tcPr>
            <w:tcW w:w="2337" w:type="dxa"/>
          </w:tcPr>
          <w:p w14:paraId="1741EBFD" w14:textId="3C5916F8" w:rsidR="00C22D55" w:rsidRPr="00BE3EF5" w:rsidRDefault="00C22D55" w:rsidP="00C22D55">
            <w:pPr>
              <w:rPr>
                <w:rFonts w:ascii="Calibri" w:hAnsi="Calibri" w:cs="Calibri"/>
              </w:rPr>
            </w:pPr>
            <w:r w:rsidRPr="00BE3EF5">
              <w:rPr>
                <w:rFonts w:ascii="Calibri" w:hAnsi="Calibri" w:cs="Calibri"/>
              </w:rPr>
              <w:t>Static Code Analysis</w:t>
            </w:r>
          </w:p>
        </w:tc>
        <w:tc>
          <w:tcPr>
            <w:tcW w:w="2337" w:type="dxa"/>
          </w:tcPr>
          <w:p w14:paraId="570707D9" w14:textId="6F6BA5A9" w:rsidR="00C22D55" w:rsidRPr="00BE3EF5" w:rsidRDefault="00C22D55" w:rsidP="00C22D55">
            <w:pPr>
              <w:rPr>
                <w:rFonts w:ascii="Calibri" w:hAnsi="Calibri" w:cs="Calibri"/>
              </w:rPr>
            </w:pPr>
            <w:proofErr w:type="spellStart"/>
            <w:r w:rsidRPr="00BE3EF5">
              <w:rPr>
                <w:rFonts w:ascii="Calibri" w:hAnsi="Calibri" w:cs="Calibri"/>
              </w:rPr>
              <w:t>SonarCloud</w:t>
            </w:r>
            <w:proofErr w:type="spellEnd"/>
          </w:p>
        </w:tc>
        <w:tc>
          <w:tcPr>
            <w:tcW w:w="2338" w:type="dxa"/>
          </w:tcPr>
          <w:p w14:paraId="43C4FFDA" w14:textId="2586E968" w:rsidR="00C22D55" w:rsidRPr="00BE3EF5" w:rsidRDefault="00C22D55" w:rsidP="00C22D55">
            <w:pPr>
              <w:rPr>
                <w:rFonts w:ascii="Calibri" w:hAnsi="Calibri" w:cs="Calibri"/>
              </w:rPr>
            </w:pPr>
            <w:r w:rsidRPr="00BE3EF5">
              <w:rPr>
                <w:rFonts w:ascii="Calibri" w:hAnsi="Calibri" w:cs="Calibri"/>
              </w:rPr>
              <w:t>Cloud-based SAST and code quality</w:t>
            </w:r>
          </w:p>
        </w:tc>
        <w:tc>
          <w:tcPr>
            <w:tcW w:w="2338" w:type="dxa"/>
          </w:tcPr>
          <w:p w14:paraId="779816DF" w14:textId="524E2640" w:rsidR="00C22D55" w:rsidRPr="00BE3EF5" w:rsidRDefault="00C22D55" w:rsidP="00C22D55">
            <w:pPr>
              <w:rPr>
                <w:rFonts w:ascii="Calibri" w:hAnsi="Calibri" w:cs="Calibri"/>
              </w:rPr>
            </w:pPr>
            <w:r w:rsidRPr="00BE3EF5">
              <w:rPr>
                <w:rFonts w:ascii="Calibri" w:hAnsi="Calibri" w:cs="Calibri"/>
              </w:rPr>
              <w:t>Easy integration with Cl</w:t>
            </w:r>
          </w:p>
        </w:tc>
      </w:tr>
      <w:tr w:rsidR="00C22D55" w:rsidRPr="00BE3EF5" w14:paraId="5FF4351F" w14:textId="77777777" w:rsidTr="00C22D55">
        <w:tc>
          <w:tcPr>
            <w:tcW w:w="2337" w:type="dxa"/>
          </w:tcPr>
          <w:p w14:paraId="7894E80D" w14:textId="4886CCA9" w:rsidR="00C22D55" w:rsidRPr="00BE3EF5" w:rsidRDefault="00C22D55" w:rsidP="00C22D55">
            <w:pPr>
              <w:rPr>
                <w:rFonts w:ascii="Calibri" w:hAnsi="Calibri" w:cs="Calibri"/>
              </w:rPr>
            </w:pPr>
            <w:r w:rsidRPr="00BE3EF5">
              <w:rPr>
                <w:rFonts w:ascii="Calibri" w:hAnsi="Calibri" w:cs="Calibri"/>
              </w:rPr>
              <w:t>Dependency Scanning</w:t>
            </w:r>
          </w:p>
        </w:tc>
        <w:tc>
          <w:tcPr>
            <w:tcW w:w="2337" w:type="dxa"/>
          </w:tcPr>
          <w:p w14:paraId="03972D38" w14:textId="38E80FDD" w:rsidR="00C22D55" w:rsidRPr="00BE3EF5" w:rsidRDefault="00227194" w:rsidP="00C22D55">
            <w:pPr>
              <w:rPr>
                <w:rFonts w:ascii="Calibri" w:hAnsi="Calibri" w:cs="Calibri"/>
              </w:rPr>
            </w:pPr>
            <w:r w:rsidRPr="00BE3EF5">
              <w:rPr>
                <w:rFonts w:ascii="Calibri" w:hAnsi="Calibri" w:cs="Calibri"/>
              </w:rPr>
              <w:t>OWASP Dependency-Check</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5907492C" w14:textId="77777777">
              <w:trPr>
                <w:tblCellSpacing w:w="15" w:type="dxa"/>
              </w:trPr>
              <w:tc>
                <w:tcPr>
                  <w:tcW w:w="0" w:type="auto"/>
                  <w:vAlign w:val="center"/>
                  <w:hideMark/>
                </w:tcPr>
                <w:p w14:paraId="4C1EEA17" w14:textId="77777777" w:rsidR="00227194" w:rsidRPr="00BE3EF5" w:rsidRDefault="00227194" w:rsidP="00227194">
                  <w:pPr>
                    <w:spacing w:after="0" w:line="240" w:lineRule="auto"/>
                    <w:rPr>
                      <w:rFonts w:ascii="Calibri" w:hAnsi="Calibri" w:cs="Calibri"/>
                    </w:rPr>
                  </w:pPr>
                  <w:r w:rsidRPr="00BE3EF5">
                    <w:rPr>
                      <w:rFonts w:ascii="Calibri" w:hAnsi="Calibri" w:cs="Calibri"/>
                    </w:rPr>
                    <w:t>Detects vulnerable libraries</w:t>
                  </w:r>
                </w:p>
              </w:tc>
            </w:tr>
          </w:tbl>
          <w:p w14:paraId="078F0E8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6A5D4FE" w14:textId="77777777">
              <w:trPr>
                <w:tblCellSpacing w:w="15" w:type="dxa"/>
              </w:trPr>
              <w:tc>
                <w:tcPr>
                  <w:tcW w:w="0" w:type="auto"/>
                  <w:vAlign w:val="center"/>
                  <w:hideMark/>
                </w:tcPr>
                <w:p w14:paraId="162C2576" w14:textId="77777777" w:rsidR="00227194" w:rsidRPr="00BE3EF5" w:rsidRDefault="00227194" w:rsidP="00227194">
                  <w:pPr>
                    <w:spacing w:after="0" w:line="240" w:lineRule="auto"/>
                    <w:rPr>
                      <w:rFonts w:ascii="Calibri" w:hAnsi="Calibri" w:cs="Calibri"/>
                    </w:rPr>
                  </w:pPr>
                </w:p>
              </w:tc>
            </w:tr>
          </w:tbl>
          <w:p w14:paraId="59AE5F6F"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4259105B" w14:textId="77777777">
              <w:trPr>
                <w:tblCellSpacing w:w="15" w:type="dxa"/>
              </w:trPr>
              <w:tc>
                <w:tcPr>
                  <w:tcW w:w="0" w:type="auto"/>
                  <w:vAlign w:val="center"/>
                  <w:hideMark/>
                </w:tcPr>
                <w:p w14:paraId="2F754EB4" w14:textId="77777777" w:rsidR="00227194" w:rsidRPr="00BE3EF5" w:rsidRDefault="00227194" w:rsidP="00227194">
                  <w:pPr>
                    <w:spacing w:after="0" w:line="240" w:lineRule="auto"/>
                    <w:rPr>
                      <w:rFonts w:ascii="Calibri" w:hAnsi="Calibri" w:cs="Calibri"/>
                    </w:rPr>
                  </w:pPr>
                  <w:r w:rsidRPr="00BE3EF5">
                    <w:rPr>
                      <w:rFonts w:ascii="Calibri" w:hAnsi="Calibri" w:cs="Calibri"/>
                    </w:rPr>
                    <w:t>Open-source, standards-based</w:t>
                  </w:r>
                </w:p>
              </w:tc>
            </w:tr>
          </w:tbl>
          <w:p w14:paraId="6DD5390A"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42CA1E82" w14:textId="77777777">
              <w:trPr>
                <w:tblCellSpacing w:w="15" w:type="dxa"/>
              </w:trPr>
              <w:tc>
                <w:tcPr>
                  <w:tcW w:w="0" w:type="auto"/>
                  <w:vAlign w:val="center"/>
                  <w:hideMark/>
                </w:tcPr>
                <w:p w14:paraId="27FA2780" w14:textId="77777777" w:rsidR="00227194" w:rsidRPr="00BE3EF5" w:rsidRDefault="00227194" w:rsidP="00227194">
                  <w:pPr>
                    <w:spacing w:after="0" w:line="240" w:lineRule="auto"/>
                    <w:rPr>
                      <w:rFonts w:ascii="Calibri" w:hAnsi="Calibri" w:cs="Calibri"/>
                    </w:rPr>
                  </w:pPr>
                </w:p>
              </w:tc>
            </w:tr>
          </w:tbl>
          <w:p w14:paraId="119017F8" w14:textId="77777777" w:rsidR="00C22D55" w:rsidRPr="00BE3EF5" w:rsidRDefault="00C22D55" w:rsidP="00C22D55">
            <w:pPr>
              <w:rPr>
                <w:rFonts w:ascii="Calibri" w:hAnsi="Calibri" w:cs="Calibri"/>
              </w:rPr>
            </w:pPr>
          </w:p>
        </w:tc>
      </w:tr>
      <w:tr w:rsidR="00C22D55" w:rsidRPr="00BE3EF5" w14:paraId="0EDB867A" w14:textId="77777777" w:rsidTr="00C22D55">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tblGrid>
            <w:tr w:rsidR="00227194" w:rsidRPr="00BE3EF5" w14:paraId="4DCDB8A9" w14:textId="77777777">
              <w:trPr>
                <w:tblCellSpacing w:w="15" w:type="dxa"/>
              </w:trPr>
              <w:tc>
                <w:tcPr>
                  <w:tcW w:w="0" w:type="auto"/>
                  <w:vAlign w:val="center"/>
                  <w:hideMark/>
                </w:tcPr>
                <w:p w14:paraId="2DF93E09" w14:textId="77777777" w:rsidR="00227194" w:rsidRPr="00BE3EF5" w:rsidRDefault="00227194" w:rsidP="00227194">
                  <w:pPr>
                    <w:spacing w:after="0" w:line="240" w:lineRule="auto"/>
                    <w:rPr>
                      <w:rFonts w:ascii="Calibri" w:hAnsi="Calibri" w:cs="Calibri"/>
                    </w:rPr>
                  </w:pPr>
                  <w:r w:rsidRPr="00BE3EF5">
                    <w:rPr>
                      <w:rFonts w:ascii="Calibri" w:hAnsi="Calibri" w:cs="Calibri"/>
                    </w:rPr>
                    <w:t>Container Scanning</w:t>
                  </w:r>
                </w:p>
              </w:tc>
            </w:tr>
          </w:tbl>
          <w:p w14:paraId="6831F99E"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6219D7EE" w14:textId="77777777">
              <w:trPr>
                <w:tblCellSpacing w:w="15" w:type="dxa"/>
              </w:trPr>
              <w:tc>
                <w:tcPr>
                  <w:tcW w:w="0" w:type="auto"/>
                  <w:vAlign w:val="center"/>
                  <w:hideMark/>
                </w:tcPr>
                <w:p w14:paraId="60421483" w14:textId="77777777" w:rsidR="00227194" w:rsidRPr="00BE3EF5" w:rsidRDefault="00227194" w:rsidP="00227194">
                  <w:pPr>
                    <w:spacing w:after="0" w:line="240" w:lineRule="auto"/>
                    <w:rPr>
                      <w:rFonts w:ascii="Calibri" w:hAnsi="Calibri" w:cs="Calibri"/>
                    </w:rPr>
                  </w:pPr>
                </w:p>
              </w:tc>
            </w:tr>
          </w:tbl>
          <w:p w14:paraId="36A6D0A9" w14:textId="77777777" w:rsidR="00C22D55" w:rsidRPr="00BE3EF5" w:rsidRDefault="00C22D55" w:rsidP="00C22D55">
            <w:pPr>
              <w:rPr>
                <w:rFonts w:ascii="Calibri" w:hAnsi="Calibri" w:cs="Calibri"/>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tblGrid>
            <w:tr w:rsidR="00227194" w:rsidRPr="00BE3EF5" w14:paraId="084D2CBD" w14:textId="77777777">
              <w:trPr>
                <w:tblCellSpacing w:w="15" w:type="dxa"/>
              </w:trPr>
              <w:tc>
                <w:tcPr>
                  <w:tcW w:w="0" w:type="auto"/>
                  <w:vAlign w:val="center"/>
                  <w:hideMark/>
                </w:tcPr>
                <w:p w14:paraId="0A0F4EC2" w14:textId="77777777" w:rsidR="00227194" w:rsidRPr="00BE3EF5" w:rsidRDefault="00227194" w:rsidP="00227194">
                  <w:pPr>
                    <w:spacing w:after="0" w:line="240" w:lineRule="auto"/>
                    <w:rPr>
                      <w:rFonts w:ascii="Calibri" w:hAnsi="Calibri" w:cs="Calibri"/>
                    </w:rPr>
                  </w:pPr>
                  <w:proofErr w:type="spellStart"/>
                  <w:r w:rsidRPr="00BE3EF5">
                    <w:rPr>
                      <w:rFonts w:ascii="Calibri" w:hAnsi="Calibri" w:cs="Calibri"/>
                    </w:rPr>
                    <w:t>Trivy</w:t>
                  </w:r>
                  <w:proofErr w:type="spellEnd"/>
                </w:p>
              </w:tc>
            </w:tr>
          </w:tbl>
          <w:p w14:paraId="13BA1459"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1A6794CA" w14:textId="77777777">
              <w:trPr>
                <w:tblCellSpacing w:w="15" w:type="dxa"/>
              </w:trPr>
              <w:tc>
                <w:tcPr>
                  <w:tcW w:w="0" w:type="auto"/>
                  <w:vAlign w:val="center"/>
                  <w:hideMark/>
                </w:tcPr>
                <w:p w14:paraId="64AB4AF5" w14:textId="77777777" w:rsidR="00227194" w:rsidRPr="00BE3EF5" w:rsidRDefault="00227194" w:rsidP="00227194">
                  <w:pPr>
                    <w:spacing w:after="0" w:line="240" w:lineRule="auto"/>
                    <w:rPr>
                      <w:rFonts w:ascii="Calibri" w:hAnsi="Calibri" w:cs="Calibri"/>
                    </w:rPr>
                  </w:pPr>
                </w:p>
              </w:tc>
            </w:tr>
          </w:tbl>
          <w:p w14:paraId="389FBA89"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04C1CADC" w14:textId="77777777">
              <w:trPr>
                <w:tblCellSpacing w:w="15" w:type="dxa"/>
              </w:trPr>
              <w:tc>
                <w:tcPr>
                  <w:tcW w:w="0" w:type="auto"/>
                  <w:vAlign w:val="center"/>
                  <w:hideMark/>
                </w:tcPr>
                <w:p w14:paraId="23440D5F" w14:textId="77777777" w:rsidR="00227194" w:rsidRPr="00BE3EF5" w:rsidRDefault="00227194" w:rsidP="00227194">
                  <w:pPr>
                    <w:spacing w:after="0" w:line="240" w:lineRule="auto"/>
                    <w:rPr>
                      <w:rFonts w:ascii="Calibri" w:hAnsi="Calibri" w:cs="Calibri"/>
                    </w:rPr>
                  </w:pPr>
                  <w:r w:rsidRPr="00BE3EF5">
                    <w:rPr>
                      <w:rFonts w:ascii="Calibri" w:hAnsi="Calibri" w:cs="Calibri"/>
                    </w:rPr>
                    <w:t>Scans Docker images for CVEs</w:t>
                  </w:r>
                </w:p>
              </w:tc>
            </w:tr>
          </w:tbl>
          <w:p w14:paraId="1990092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13FCC31" w14:textId="77777777">
              <w:trPr>
                <w:tblCellSpacing w:w="15" w:type="dxa"/>
              </w:trPr>
              <w:tc>
                <w:tcPr>
                  <w:tcW w:w="0" w:type="auto"/>
                  <w:vAlign w:val="center"/>
                  <w:hideMark/>
                </w:tcPr>
                <w:p w14:paraId="45BAFB19" w14:textId="77777777" w:rsidR="00227194" w:rsidRPr="00BE3EF5" w:rsidRDefault="00227194" w:rsidP="00227194">
                  <w:pPr>
                    <w:spacing w:after="0" w:line="240" w:lineRule="auto"/>
                    <w:rPr>
                      <w:rFonts w:ascii="Calibri" w:hAnsi="Calibri" w:cs="Calibri"/>
                    </w:rPr>
                  </w:pPr>
                </w:p>
              </w:tc>
            </w:tr>
          </w:tbl>
          <w:p w14:paraId="62C3FD1F" w14:textId="77777777" w:rsidR="00C22D55" w:rsidRPr="00BE3EF5" w:rsidRDefault="00C22D55" w:rsidP="00C22D55">
            <w:pPr>
              <w:rPr>
                <w:rFonts w:ascii="Calibri" w:hAnsi="Calibri" w:cs="Calibri"/>
              </w:rPr>
            </w:pPr>
          </w:p>
        </w:tc>
        <w:tc>
          <w:tcPr>
            <w:tcW w:w="2338" w:type="dxa"/>
          </w:tcPr>
          <w:p w14:paraId="003E5AD4" w14:textId="77777777" w:rsidR="00227194" w:rsidRPr="00BE3EF5" w:rsidRDefault="00227194" w:rsidP="00227194">
            <w:pPr>
              <w:rPr>
                <w:rFonts w:ascii="Calibri" w:hAnsi="Calibri" w:cs="Calibri"/>
              </w:rPr>
            </w:pPr>
            <w:r w:rsidRPr="00BE3EF5">
              <w:rPr>
                <w:rFonts w:ascii="Calibri" w:hAnsi="Calibri" w:cs="Calibri"/>
              </w:rPr>
              <w:t>Fast and developer-friendly</w:t>
            </w:r>
          </w:p>
          <w:p w14:paraId="13D288EC" w14:textId="77777777" w:rsidR="00C22D55" w:rsidRPr="00BE3EF5" w:rsidRDefault="00C22D55" w:rsidP="00C22D55">
            <w:pPr>
              <w:rPr>
                <w:rFonts w:ascii="Calibri" w:hAnsi="Calibri" w:cs="Calibri"/>
              </w:rPr>
            </w:pPr>
          </w:p>
        </w:tc>
      </w:tr>
    </w:tbl>
    <w:p w14:paraId="22E6DCD1" w14:textId="77777777" w:rsidR="00A937FC" w:rsidRPr="00BE3EF5" w:rsidRDefault="00A937FC" w:rsidP="00A937FC">
      <w:pPr>
        <w:rPr>
          <w:rFonts w:ascii="Calibri" w:hAnsi="Calibri" w:cs="Calibri"/>
        </w:rPr>
      </w:pPr>
    </w:p>
    <w:p w14:paraId="4AC1EE91" w14:textId="77777777" w:rsidR="00227194" w:rsidRPr="00BE3EF5" w:rsidRDefault="00227194" w:rsidP="00227194">
      <w:pPr>
        <w:rPr>
          <w:rFonts w:ascii="Calibri" w:hAnsi="Calibri" w:cs="Calibri"/>
        </w:rPr>
      </w:pPr>
      <w:r w:rsidRPr="00BE3EF5">
        <w:rPr>
          <w:rFonts w:ascii="Calibri" w:hAnsi="Calibri" w:cs="Calibri"/>
        </w:rPr>
        <w:t xml:space="preserve">These tools, when orchestrated in an automated pipeline, enable continuous validation of both functionality and security. Integrating them </w:t>
      </w:r>
      <w:proofErr w:type="gramStart"/>
      <w:r w:rsidRPr="00BE3EF5">
        <w:rPr>
          <w:rFonts w:ascii="Calibri" w:hAnsi="Calibri" w:cs="Calibri"/>
        </w:rPr>
        <w:t>in</w:t>
      </w:r>
      <w:proofErr w:type="gramEnd"/>
      <w:r w:rsidRPr="00BE3EF5">
        <w:rPr>
          <w:rFonts w:ascii="Calibri" w:hAnsi="Calibri" w:cs="Calibri"/>
        </w:rPr>
        <w:t xml:space="preserve"> a single automated workflow reflects current industry best practice and aligns with DevSecOps maturity models promoted by AWS and GitLab (AWS, 2023; GitLab, 2024).</w:t>
      </w:r>
    </w:p>
    <w:p w14:paraId="000ADCA3" w14:textId="77777777" w:rsidR="00A937FC" w:rsidRPr="00BE3EF5" w:rsidRDefault="00A937FC" w:rsidP="00A937FC">
      <w:pPr>
        <w:rPr>
          <w:rFonts w:ascii="Calibri" w:hAnsi="Calibri" w:cs="Calibri"/>
        </w:rPr>
      </w:pPr>
    </w:p>
    <w:p w14:paraId="2862B5FD" w14:textId="77777777" w:rsidR="00A937FC" w:rsidRPr="00BE3EF5" w:rsidRDefault="00A937FC" w:rsidP="00A937FC">
      <w:pPr>
        <w:rPr>
          <w:rFonts w:ascii="Calibri" w:hAnsi="Calibri" w:cs="Calibri"/>
        </w:rPr>
      </w:pPr>
    </w:p>
    <w:p w14:paraId="35B6883F" w14:textId="77777777" w:rsidR="00227194" w:rsidRPr="00BE3EF5" w:rsidRDefault="00227194" w:rsidP="00227194">
      <w:pPr>
        <w:rPr>
          <w:rFonts w:ascii="Calibri" w:hAnsi="Calibri" w:cs="Calibri"/>
          <w:b/>
          <w:bCs/>
          <w:sz w:val="28"/>
          <w:szCs w:val="28"/>
        </w:rPr>
      </w:pPr>
      <w:r w:rsidRPr="00BE3EF5">
        <w:rPr>
          <w:rFonts w:ascii="Calibri" w:hAnsi="Calibri" w:cs="Calibri"/>
          <w:b/>
          <w:bCs/>
          <w:sz w:val="28"/>
          <w:szCs w:val="28"/>
        </w:rPr>
        <w:t>2.6 Summary and Research Gap</w:t>
      </w:r>
    </w:p>
    <w:p w14:paraId="3695B8DF" w14:textId="77777777" w:rsidR="00227194" w:rsidRPr="00BE3EF5" w:rsidRDefault="00227194" w:rsidP="00227194">
      <w:pPr>
        <w:rPr>
          <w:rFonts w:ascii="Calibri" w:hAnsi="Calibri" w:cs="Calibri"/>
        </w:rPr>
      </w:pPr>
      <w:r w:rsidRPr="00BE3EF5">
        <w:rPr>
          <w:rFonts w:ascii="Calibri" w:hAnsi="Calibri" w:cs="Calibri"/>
        </w:rPr>
        <w:t>Existing literature and industry research confirm that integrating security into DevOps improves software quality, compliance, and response to threats. However, there remains a lack of empirical, academic evidence demonstrating how DevSecOps integration affects both delivery speed and security outcomes in measurable terms. Most frameworks describe conceptual benefits rather than presenting quantitative data.</w:t>
      </w:r>
    </w:p>
    <w:p w14:paraId="28E210A4" w14:textId="77777777" w:rsidR="00227194" w:rsidRDefault="00227194" w:rsidP="00227194">
      <w:pPr>
        <w:rPr>
          <w:rFonts w:ascii="Calibri" w:hAnsi="Calibri" w:cs="Calibri"/>
        </w:rPr>
      </w:pPr>
      <w:r w:rsidRPr="00BE3EF5">
        <w:rPr>
          <w:rFonts w:ascii="Calibri" w:hAnsi="Calibri" w:cs="Calibri"/>
        </w:rPr>
        <w:t>This project contributes to that gap by designing and implementing a fully automated CI/CD pipeline with embedded DevSecOps tools (</w:t>
      </w:r>
      <w:proofErr w:type="spellStart"/>
      <w:r w:rsidRPr="00BE3EF5">
        <w:rPr>
          <w:rFonts w:ascii="Calibri" w:hAnsi="Calibri" w:cs="Calibri"/>
        </w:rPr>
        <w:t>SonarCloud</w:t>
      </w:r>
      <w:proofErr w:type="spellEnd"/>
      <w:r w:rsidRPr="00BE3EF5">
        <w:rPr>
          <w:rFonts w:ascii="Calibri" w:hAnsi="Calibri" w:cs="Calibri"/>
        </w:rPr>
        <w:t xml:space="preserve">, OWASP Dependency-Check, </w:t>
      </w:r>
      <w:proofErr w:type="spellStart"/>
      <w:r w:rsidRPr="00BE3EF5">
        <w:rPr>
          <w:rFonts w:ascii="Calibri" w:hAnsi="Calibri" w:cs="Calibri"/>
        </w:rPr>
        <w:t>Trivy</w:t>
      </w:r>
      <w:proofErr w:type="spellEnd"/>
      <w:r w:rsidRPr="00BE3EF5">
        <w:rPr>
          <w:rFonts w:ascii="Calibri" w:hAnsi="Calibri" w:cs="Calibri"/>
        </w:rPr>
        <w:t xml:space="preserve">, Terraform) deployed on AWS. By collecting and </w:t>
      </w:r>
      <w:proofErr w:type="spellStart"/>
      <w:r w:rsidRPr="00BE3EF5">
        <w:rPr>
          <w:rFonts w:ascii="Calibri" w:hAnsi="Calibri" w:cs="Calibri"/>
        </w:rPr>
        <w:t>analysing</w:t>
      </w:r>
      <w:proofErr w:type="spellEnd"/>
      <w:r w:rsidRPr="00BE3EF5">
        <w:rPr>
          <w:rFonts w:ascii="Calibri" w:hAnsi="Calibri" w:cs="Calibri"/>
        </w:rPr>
        <w:t xml:space="preserve"> metrics such as build time, deployment frequency, and vulnerability counts, this study aims to evaluate the real-world trade-off between security and speed — directly addressing the stated research question.</w:t>
      </w:r>
    </w:p>
    <w:p w14:paraId="443026FE" w14:textId="77777777" w:rsidR="00BE3EF5" w:rsidRDefault="00BE3EF5" w:rsidP="00227194">
      <w:pPr>
        <w:rPr>
          <w:rFonts w:ascii="Calibri" w:hAnsi="Calibri" w:cs="Calibri"/>
        </w:rPr>
      </w:pPr>
    </w:p>
    <w:p w14:paraId="16CEE354" w14:textId="71034A71" w:rsidR="001A7C71" w:rsidRPr="00BE3EF5" w:rsidRDefault="00BE3EF5" w:rsidP="00BE3EF5">
      <w:pPr>
        <w:rPr>
          <w:rFonts w:ascii="Calibri" w:hAnsi="Calibri" w:cs="Calibri"/>
        </w:rPr>
      </w:pPr>
      <w:r w:rsidRPr="00BE3EF5">
        <w:rPr>
          <w:rFonts w:ascii="Calibri" w:hAnsi="Calibri" w:cs="Calibri"/>
        </w:rPr>
        <w:lastRenderedPageBreak/>
        <w:t xml:space="preserve">This synthesis of literature demonstrates the theoretical foundation for integrating security automation within CI/CD pipelines. The next stage of this research will </w:t>
      </w:r>
      <w:proofErr w:type="spellStart"/>
      <w:r w:rsidRPr="00BE3EF5">
        <w:rPr>
          <w:rFonts w:ascii="Calibri" w:hAnsi="Calibri" w:cs="Calibri"/>
        </w:rPr>
        <w:t>operationalise</w:t>
      </w:r>
      <w:proofErr w:type="spellEnd"/>
      <w:r w:rsidRPr="00BE3EF5">
        <w:rPr>
          <w:rFonts w:ascii="Calibri" w:hAnsi="Calibri" w:cs="Calibri"/>
        </w:rPr>
        <w:t xml:space="preserve"> these findings by designing and implementing an automated DevSecOps pipeline on AWS, allowing quantitative measurement of build time, deployment frequency, and vulnerability reduction.</w:t>
      </w:r>
    </w:p>
    <w:p w14:paraId="1227AEED" w14:textId="77777777" w:rsidR="00570CA6" w:rsidRPr="00BE3EF5" w:rsidRDefault="00570CA6" w:rsidP="001A7C71">
      <w:pPr>
        <w:pStyle w:val="Bibliography"/>
        <w:rPr>
          <w:rFonts w:ascii="Calibri" w:hAnsi="Calibri" w:cs="Calibri"/>
          <w:b/>
          <w:bCs/>
          <w:sz w:val="28"/>
          <w:szCs w:val="28"/>
        </w:rPr>
      </w:pPr>
    </w:p>
    <w:p w14:paraId="3CF1585F" w14:textId="75C679F0" w:rsidR="00EF66FF" w:rsidRPr="00BE3EF5" w:rsidRDefault="00570CA6" w:rsidP="00570CA6">
      <w:pPr>
        <w:pStyle w:val="Bibliography"/>
        <w:rPr>
          <w:rFonts w:ascii="Calibri" w:hAnsi="Calibri" w:cs="Calibri"/>
        </w:rPr>
      </w:pPr>
      <w:r w:rsidRPr="00BE3EF5">
        <w:rPr>
          <w:rFonts w:ascii="Calibri" w:hAnsi="Calibri" w:cs="Calibri"/>
          <w:b/>
          <w:bCs/>
          <w:sz w:val="28"/>
          <w:szCs w:val="28"/>
        </w:rPr>
        <w:t>3</w:t>
      </w:r>
      <w:r w:rsidR="001A7C71" w:rsidRPr="00BE3EF5">
        <w:rPr>
          <w:rFonts w:ascii="Calibri" w:hAnsi="Calibri" w:cs="Calibri"/>
          <w:b/>
          <w:bCs/>
          <w:sz w:val="28"/>
          <w:szCs w:val="28"/>
        </w:rPr>
        <w:t>. References</w:t>
      </w:r>
    </w:p>
    <w:p w14:paraId="443013C1" w14:textId="77777777" w:rsidR="00BE3EF5" w:rsidRDefault="00BE3EF5" w:rsidP="00BE3EF5">
      <w:pPr>
        <w:pStyle w:val="Bibliography"/>
        <w:ind w:left="720" w:hanging="720"/>
        <w:rPr>
          <w:noProof/>
          <w:kern w:val="0"/>
          <w14:ligatures w14:val="none"/>
        </w:rPr>
      </w:pPr>
      <w:r>
        <w:rPr>
          <w:rFonts w:ascii="Calibri" w:hAnsi="Calibri" w:cs="Calibri"/>
        </w:rPr>
        <w:fldChar w:fldCharType="begin"/>
      </w:r>
      <w:r>
        <w:rPr>
          <w:rFonts w:ascii="Calibri" w:hAnsi="Calibri" w:cs="Calibri"/>
        </w:rPr>
        <w:instrText xml:space="preserve"> BIBLIOGRAPHY  \l 1033 </w:instrText>
      </w:r>
      <w:r>
        <w:rPr>
          <w:rFonts w:ascii="Calibri" w:hAnsi="Calibri" w:cs="Calibri"/>
        </w:rPr>
        <w:fldChar w:fldCharType="separate"/>
      </w:r>
      <w:r>
        <w:rPr>
          <w:noProof/>
        </w:rPr>
        <w:t xml:space="preserve">Atlassian. (2023). </w:t>
      </w:r>
      <w:r>
        <w:rPr>
          <w:i/>
          <w:iCs/>
          <w:noProof/>
        </w:rPr>
        <w:t>Continuous Integration vs Continuous Deployment</w:t>
      </w:r>
      <w:r>
        <w:rPr>
          <w:noProof/>
        </w:rPr>
        <w:t>. Retrieved from Atlassian.</w:t>
      </w:r>
    </w:p>
    <w:p w14:paraId="0372B067" w14:textId="77777777" w:rsidR="00BE3EF5" w:rsidRDefault="00BE3EF5" w:rsidP="00BE3EF5">
      <w:pPr>
        <w:pStyle w:val="Bibliography"/>
        <w:ind w:left="720" w:hanging="720"/>
        <w:rPr>
          <w:noProof/>
        </w:rPr>
      </w:pPr>
      <w:r>
        <w:rPr>
          <w:noProof/>
        </w:rPr>
        <w:t xml:space="preserve">Bass, L., Weber, I., &amp; Zhu, L. (2015). </w:t>
      </w:r>
      <w:r>
        <w:rPr>
          <w:i/>
          <w:iCs/>
          <w:noProof/>
        </w:rPr>
        <w:t>DevOps: A Software Architect’s Perspective.</w:t>
      </w:r>
      <w:r>
        <w:rPr>
          <w:noProof/>
        </w:rPr>
        <w:t xml:space="preserve"> Boston, MA: Addison-Wesley.</w:t>
      </w:r>
    </w:p>
    <w:p w14:paraId="61E6185D" w14:textId="77777777" w:rsidR="00BE3EF5" w:rsidRDefault="00BE3EF5" w:rsidP="00BE3EF5">
      <w:pPr>
        <w:pStyle w:val="Bibliography"/>
        <w:ind w:left="720" w:hanging="720"/>
        <w:rPr>
          <w:noProof/>
        </w:rPr>
      </w:pPr>
      <w:r>
        <w:rPr>
          <w:noProof/>
        </w:rPr>
        <w:t xml:space="preserve">Fowler, M. (2006). </w:t>
      </w:r>
      <w:r>
        <w:rPr>
          <w:i/>
          <w:iCs/>
          <w:noProof/>
        </w:rPr>
        <w:t>Continuous Integration</w:t>
      </w:r>
      <w:r>
        <w:rPr>
          <w:noProof/>
        </w:rPr>
        <w:t>. Retrieved from Martin Fowler: https://martinfowler.com/articles/continuousIntegration.html</w:t>
      </w:r>
    </w:p>
    <w:p w14:paraId="5341836C" w14:textId="77777777" w:rsidR="00BE3EF5" w:rsidRDefault="00BE3EF5" w:rsidP="00BE3EF5">
      <w:pPr>
        <w:pStyle w:val="Bibliography"/>
        <w:ind w:left="720" w:hanging="720"/>
        <w:rPr>
          <w:noProof/>
        </w:rPr>
      </w:pPr>
      <w:r>
        <w:rPr>
          <w:noProof/>
        </w:rPr>
        <w:t xml:space="preserve">Gartner Research. (2016). </w:t>
      </w:r>
      <w:r>
        <w:rPr>
          <w:i/>
          <w:iCs/>
          <w:noProof/>
        </w:rPr>
        <w:t>Integrating Security into DevOps: The Future of SecOps.</w:t>
      </w:r>
      <w:r>
        <w:rPr>
          <w:noProof/>
        </w:rPr>
        <w:t xml:space="preserve"> Stamford, CT: Gartner Inc.</w:t>
      </w:r>
    </w:p>
    <w:p w14:paraId="135BA5B2" w14:textId="77777777" w:rsidR="00BE3EF5" w:rsidRDefault="00BE3EF5" w:rsidP="00BE3EF5">
      <w:pPr>
        <w:pStyle w:val="Bibliography"/>
        <w:ind w:left="720" w:hanging="720"/>
        <w:rPr>
          <w:noProof/>
        </w:rPr>
      </w:pPr>
      <w:r>
        <w:rPr>
          <w:noProof/>
        </w:rPr>
        <w:t xml:space="preserve">HashiCorp. (2023). </w:t>
      </w:r>
      <w:r>
        <w:rPr>
          <w:i/>
          <w:iCs/>
          <w:noProof/>
        </w:rPr>
        <w:t>Terraform Documenation</w:t>
      </w:r>
      <w:r>
        <w:rPr>
          <w:noProof/>
        </w:rPr>
        <w:t>. Retrieved from HashiCorp Developer: https://developer.hashicorp.com/terraform</w:t>
      </w:r>
    </w:p>
    <w:p w14:paraId="3DF060E0" w14:textId="77777777" w:rsidR="00BE3EF5" w:rsidRDefault="00BE3EF5" w:rsidP="00BE3EF5">
      <w:pPr>
        <w:pStyle w:val="Bibliography"/>
        <w:ind w:left="720" w:hanging="720"/>
        <w:rPr>
          <w:noProof/>
        </w:rPr>
      </w:pPr>
      <w:r>
        <w:rPr>
          <w:noProof/>
        </w:rPr>
        <w:t xml:space="preserve">Hewlett Packard Enterprise. (2016). </w:t>
      </w:r>
      <w:r>
        <w:rPr>
          <w:i/>
          <w:iCs/>
          <w:noProof/>
        </w:rPr>
        <w:t>Application Security and DevOps Survey.</w:t>
      </w:r>
      <w:r>
        <w:rPr>
          <w:noProof/>
        </w:rPr>
        <w:t xml:space="preserve"> Palo Alto, CA: HPE Security Fortify.</w:t>
      </w:r>
    </w:p>
    <w:p w14:paraId="49C14897" w14:textId="77777777" w:rsidR="00BE3EF5" w:rsidRDefault="00BE3EF5" w:rsidP="00BE3EF5">
      <w:pPr>
        <w:pStyle w:val="Bibliography"/>
        <w:ind w:left="720" w:hanging="720"/>
        <w:rPr>
          <w:noProof/>
        </w:rPr>
      </w:pPr>
      <w:r>
        <w:rPr>
          <w:noProof/>
        </w:rPr>
        <w:t xml:space="preserve">Kim, G., Humble, J., Debois, P., &amp; Willis, J. (2016). </w:t>
      </w:r>
      <w:r>
        <w:rPr>
          <w:i/>
          <w:iCs/>
          <w:noProof/>
        </w:rPr>
        <w:t>The DevOps Handbook.</w:t>
      </w:r>
      <w:r>
        <w:rPr>
          <w:noProof/>
        </w:rPr>
        <w:t xml:space="preserve"> Portland, OR: IT Revolution Press.</w:t>
      </w:r>
    </w:p>
    <w:p w14:paraId="1088BBE3" w14:textId="77777777" w:rsidR="00BE3EF5" w:rsidRDefault="00BE3EF5" w:rsidP="00BE3EF5">
      <w:pPr>
        <w:pStyle w:val="Bibliography"/>
        <w:ind w:left="720" w:hanging="720"/>
        <w:rPr>
          <w:noProof/>
        </w:rPr>
      </w:pPr>
      <w:r>
        <w:rPr>
          <w:noProof/>
        </w:rPr>
        <w:t xml:space="preserve">Mora, M. O. (2017). An Analysis of DevSecOps Adoption in Software Development Practice. </w:t>
      </w:r>
      <w:r>
        <w:rPr>
          <w:i/>
          <w:iCs/>
          <w:noProof/>
        </w:rPr>
        <w:t>Journal of Software: Evolution and Process</w:t>
      </w:r>
      <w:r>
        <w:rPr>
          <w:noProof/>
        </w:rPr>
        <w:t>, 45-60.</w:t>
      </w:r>
    </w:p>
    <w:p w14:paraId="689CB493" w14:textId="77777777" w:rsidR="00BE3EF5" w:rsidRDefault="00BE3EF5" w:rsidP="00BE3EF5">
      <w:pPr>
        <w:pStyle w:val="Bibliography"/>
        <w:ind w:left="720" w:hanging="720"/>
        <w:rPr>
          <w:noProof/>
        </w:rPr>
      </w:pPr>
      <w:r>
        <w:rPr>
          <w:noProof/>
        </w:rPr>
        <w:t xml:space="preserve">Mora, M., O’Connor, R. V., Rout, T. P., &amp; Dorling, A. (2017). Software Process Improvement and Capability Determination: 17th International Conference, SPICE 2017, Palma de Mallorca, Spain, October 4–5, 2017, Proceedings. </w:t>
      </w:r>
      <w:r>
        <w:rPr>
          <w:i/>
          <w:iCs/>
          <w:noProof/>
        </w:rPr>
        <w:t>SPICE 2017.</w:t>
      </w:r>
      <w:r>
        <w:rPr>
          <w:noProof/>
        </w:rPr>
        <w:t xml:space="preserve"> Cham: Springer.</w:t>
      </w:r>
    </w:p>
    <w:p w14:paraId="5EC865AF" w14:textId="77777777" w:rsidR="00BE3EF5" w:rsidRDefault="00BE3EF5" w:rsidP="00BE3EF5">
      <w:pPr>
        <w:pStyle w:val="Bibliography"/>
        <w:ind w:left="720" w:hanging="720"/>
        <w:rPr>
          <w:noProof/>
        </w:rPr>
      </w:pPr>
      <w:r>
        <w:rPr>
          <w:noProof/>
        </w:rPr>
        <w:t xml:space="preserve">Puppet Labs. (2022). </w:t>
      </w:r>
      <w:r>
        <w:rPr>
          <w:i/>
          <w:iCs/>
          <w:noProof/>
        </w:rPr>
        <w:t>State of DevOps Report.</w:t>
      </w:r>
      <w:r>
        <w:rPr>
          <w:noProof/>
        </w:rPr>
        <w:t xml:space="preserve"> Portland, OR: Puppet.</w:t>
      </w:r>
    </w:p>
    <w:p w14:paraId="48F1D532" w14:textId="77777777" w:rsidR="00BE3EF5" w:rsidRDefault="00BE3EF5" w:rsidP="00BE3EF5">
      <w:pPr>
        <w:pStyle w:val="Bibliography"/>
        <w:ind w:left="720" w:hanging="720"/>
        <w:rPr>
          <w:noProof/>
        </w:rPr>
      </w:pPr>
      <w:r>
        <w:rPr>
          <w:noProof/>
        </w:rPr>
        <w:t xml:space="preserve">Rajapakse, J., &amp; Nandigam, J. (2022). DevSecOps: Integrating Security into DevOps Pipelines. </w:t>
      </w:r>
      <w:r>
        <w:rPr>
          <w:i/>
          <w:iCs/>
          <w:noProof/>
        </w:rPr>
        <w:t>Journal of Software Engineering and Applications</w:t>
      </w:r>
      <w:r>
        <w:rPr>
          <w:noProof/>
        </w:rPr>
        <w:t>, 145-162.</w:t>
      </w:r>
    </w:p>
    <w:p w14:paraId="008CCB37" w14:textId="77777777" w:rsidR="00BE3EF5" w:rsidRDefault="00BE3EF5" w:rsidP="00BE3EF5">
      <w:pPr>
        <w:pStyle w:val="Bibliography"/>
        <w:ind w:left="720" w:hanging="720"/>
        <w:rPr>
          <w:noProof/>
        </w:rPr>
      </w:pPr>
      <w:r>
        <w:rPr>
          <w:noProof/>
        </w:rPr>
        <w:t xml:space="preserve">Security, A. (2023). </w:t>
      </w:r>
      <w:r>
        <w:rPr>
          <w:i/>
          <w:iCs/>
          <w:noProof/>
        </w:rPr>
        <w:t>Trivy Open Source Vulnerability Scanner</w:t>
      </w:r>
      <w:r>
        <w:rPr>
          <w:noProof/>
        </w:rPr>
        <w:t>. Retrieved from Aqua Security.</w:t>
      </w:r>
    </w:p>
    <w:p w14:paraId="345CAD9C" w14:textId="77777777" w:rsidR="00BE3EF5" w:rsidRDefault="00BE3EF5" w:rsidP="00BE3EF5">
      <w:pPr>
        <w:pStyle w:val="Bibliography"/>
        <w:ind w:left="720" w:hanging="720"/>
        <w:rPr>
          <w:noProof/>
        </w:rPr>
      </w:pPr>
      <w:r>
        <w:rPr>
          <w:noProof/>
        </w:rPr>
        <w:lastRenderedPageBreak/>
        <w:t xml:space="preserve">Services, A. W. (2023, October 28). </w:t>
      </w:r>
      <w:r>
        <w:rPr>
          <w:i/>
          <w:iCs/>
          <w:noProof/>
        </w:rPr>
        <w:t>Introduction to DevSecOps on AWS</w:t>
      </w:r>
      <w:r>
        <w:rPr>
          <w:noProof/>
        </w:rPr>
        <w:t>. Retrieved from Amazon Web Services Whitepaper: https://aws.amazon.com/what-is/devsecops/</w:t>
      </w:r>
    </w:p>
    <w:p w14:paraId="627D0F17" w14:textId="77777777" w:rsidR="00BE3EF5" w:rsidRDefault="00BE3EF5" w:rsidP="00BE3EF5">
      <w:pPr>
        <w:pStyle w:val="Bibliography"/>
        <w:ind w:left="720" w:hanging="720"/>
        <w:rPr>
          <w:noProof/>
        </w:rPr>
      </w:pPr>
      <w:r>
        <w:rPr>
          <w:noProof/>
        </w:rPr>
        <w:t xml:space="preserve">Tigera. (2025, October 28). </w:t>
      </w:r>
      <w:r>
        <w:rPr>
          <w:i/>
          <w:iCs/>
          <w:noProof/>
        </w:rPr>
        <w:t>What Is DevSecOps and What Do You Need to Succeed?</w:t>
      </w:r>
      <w:r>
        <w:rPr>
          <w:noProof/>
        </w:rPr>
        <w:t xml:space="preserve"> Retrieved from Tigera.io: https://www.tigera.io/learn/guides/devsecops/</w:t>
      </w:r>
    </w:p>
    <w:p w14:paraId="29CDB74F" w14:textId="72B8CD64" w:rsidR="00EF66FF" w:rsidRPr="00BE3EF5" w:rsidRDefault="00BE3EF5" w:rsidP="00BE3EF5">
      <w:pPr>
        <w:rPr>
          <w:rFonts w:ascii="Calibri" w:hAnsi="Calibri" w:cs="Calibri"/>
        </w:rPr>
      </w:pPr>
      <w:r>
        <w:rPr>
          <w:rFonts w:ascii="Calibri" w:hAnsi="Calibri" w:cs="Calibri"/>
        </w:rPr>
        <w:fldChar w:fldCharType="end"/>
      </w:r>
    </w:p>
    <w:p w14:paraId="637E10D8" w14:textId="56D82431" w:rsidR="00A937FC" w:rsidRPr="00BE3EF5" w:rsidRDefault="00A937FC" w:rsidP="001A7C71">
      <w:pPr>
        <w:rPr>
          <w:rFonts w:ascii="Calibri" w:hAnsi="Calibri" w:cs="Calibri"/>
        </w:rPr>
      </w:pPr>
    </w:p>
    <w:p w14:paraId="555AB9ED" w14:textId="77777777" w:rsidR="00A937FC" w:rsidRPr="00BE3EF5" w:rsidRDefault="00A937FC" w:rsidP="00A937FC">
      <w:pPr>
        <w:rPr>
          <w:rFonts w:ascii="Calibri" w:hAnsi="Calibri" w:cs="Calibri"/>
        </w:rPr>
      </w:pPr>
    </w:p>
    <w:p w14:paraId="2E07E261" w14:textId="77777777" w:rsidR="00A937FC" w:rsidRPr="00BE3EF5" w:rsidRDefault="00A937FC" w:rsidP="00A937FC">
      <w:pPr>
        <w:rPr>
          <w:rFonts w:ascii="Calibri" w:hAnsi="Calibri" w:cs="Calibri"/>
        </w:rPr>
      </w:pPr>
    </w:p>
    <w:p w14:paraId="180D01F5" w14:textId="77777777" w:rsidR="00A937FC" w:rsidRPr="00BE3EF5" w:rsidRDefault="00A937FC" w:rsidP="00A937FC">
      <w:pPr>
        <w:rPr>
          <w:rFonts w:ascii="Calibri" w:hAnsi="Calibri" w:cs="Calibri"/>
        </w:rPr>
      </w:pPr>
    </w:p>
    <w:p w14:paraId="107BE06C" w14:textId="77777777" w:rsidR="00A937FC" w:rsidRPr="00BE3EF5" w:rsidRDefault="00A937FC" w:rsidP="00A937FC">
      <w:pPr>
        <w:rPr>
          <w:rFonts w:ascii="Calibri" w:hAnsi="Calibri" w:cs="Calibri"/>
        </w:rPr>
      </w:pPr>
    </w:p>
    <w:p w14:paraId="45B23C52" w14:textId="77777777" w:rsidR="00A937FC" w:rsidRPr="00BE3EF5" w:rsidRDefault="00A937FC" w:rsidP="00A937FC">
      <w:pPr>
        <w:rPr>
          <w:rFonts w:ascii="Calibri" w:hAnsi="Calibri" w:cs="Calibri"/>
        </w:rPr>
      </w:pPr>
    </w:p>
    <w:p w14:paraId="429BBAD0" w14:textId="77777777" w:rsidR="00A937FC" w:rsidRPr="00BE3EF5" w:rsidRDefault="00A937FC" w:rsidP="00A937FC">
      <w:pPr>
        <w:rPr>
          <w:rFonts w:ascii="Calibri" w:hAnsi="Calibri" w:cs="Calibri"/>
        </w:rPr>
      </w:pPr>
    </w:p>
    <w:p w14:paraId="0FB3C1F8" w14:textId="77777777" w:rsidR="00A937FC" w:rsidRPr="00BE3EF5" w:rsidRDefault="00A937FC" w:rsidP="00A937FC">
      <w:pPr>
        <w:rPr>
          <w:rFonts w:ascii="Calibri" w:hAnsi="Calibri" w:cs="Calibri"/>
        </w:rPr>
      </w:pPr>
    </w:p>
    <w:p w14:paraId="64A3DCBD" w14:textId="77777777" w:rsidR="00A937FC" w:rsidRPr="00BE3EF5" w:rsidRDefault="00A937FC" w:rsidP="00A937FC">
      <w:pPr>
        <w:rPr>
          <w:rFonts w:ascii="Calibri" w:hAnsi="Calibri" w:cs="Calibri"/>
        </w:rPr>
      </w:pPr>
    </w:p>
    <w:sectPr w:rsidR="00A937FC" w:rsidRPr="00BE3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48A61" w14:textId="77777777" w:rsidR="006606F6" w:rsidRDefault="006606F6" w:rsidP="00227194">
      <w:pPr>
        <w:spacing w:after="0" w:line="240" w:lineRule="auto"/>
      </w:pPr>
      <w:r>
        <w:separator/>
      </w:r>
    </w:p>
  </w:endnote>
  <w:endnote w:type="continuationSeparator" w:id="0">
    <w:p w14:paraId="4091F988" w14:textId="77777777" w:rsidR="006606F6" w:rsidRDefault="006606F6" w:rsidP="0022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618F3" w14:textId="77777777" w:rsidR="006606F6" w:rsidRDefault="006606F6" w:rsidP="00227194">
      <w:pPr>
        <w:spacing w:after="0" w:line="240" w:lineRule="auto"/>
      </w:pPr>
      <w:r>
        <w:separator/>
      </w:r>
    </w:p>
  </w:footnote>
  <w:footnote w:type="continuationSeparator" w:id="0">
    <w:p w14:paraId="32B94F95" w14:textId="77777777" w:rsidR="006606F6" w:rsidRDefault="006606F6" w:rsidP="0022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044D"/>
    <w:multiLevelType w:val="multilevel"/>
    <w:tmpl w:val="2AD81DCA"/>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 w15:restartNumberingAfterBreak="0">
    <w:nsid w:val="424A4705"/>
    <w:multiLevelType w:val="hybridMultilevel"/>
    <w:tmpl w:val="BA36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2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AC67C5"/>
    <w:multiLevelType w:val="hybridMultilevel"/>
    <w:tmpl w:val="BAFC0D34"/>
    <w:lvl w:ilvl="0" w:tplc="6818C778">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67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7C618D"/>
    <w:multiLevelType w:val="multilevel"/>
    <w:tmpl w:val="696A84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5482122">
    <w:abstractNumId w:val="3"/>
  </w:num>
  <w:num w:numId="2" w16cid:durableId="1562060739">
    <w:abstractNumId w:val="0"/>
  </w:num>
  <w:num w:numId="3" w16cid:durableId="1866555723">
    <w:abstractNumId w:val="2"/>
  </w:num>
  <w:num w:numId="4" w16cid:durableId="1242104544">
    <w:abstractNumId w:val="4"/>
  </w:num>
  <w:num w:numId="5" w16cid:durableId="231015121">
    <w:abstractNumId w:val="5"/>
  </w:num>
  <w:num w:numId="6" w16cid:durableId="121196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B"/>
    <w:rsid w:val="0008689D"/>
    <w:rsid w:val="00134294"/>
    <w:rsid w:val="001A7C71"/>
    <w:rsid w:val="00227194"/>
    <w:rsid w:val="002310A7"/>
    <w:rsid w:val="00272C44"/>
    <w:rsid w:val="002F7644"/>
    <w:rsid w:val="00453C69"/>
    <w:rsid w:val="00490188"/>
    <w:rsid w:val="00570CA6"/>
    <w:rsid w:val="005A7969"/>
    <w:rsid w:val="005D5659"/>
    <w:rsid w:val="006606F6"/>
    <w:rsid w:val="006A139B"/>
    <w:rsid w:val="007A2B6B"/>
    <w:rsid w:val="007E56DA"/>
    <w:rsid w:val="008573A5"/>
    <w:rsid w:val="00892223"/>
    <w:rsid w:val="00950C4B"/>
    <w:rsid w:val="00953370"/>
    <w:rsid w:val="00975838"/>
    <w:rsid w:val="00A128B2"/>
    <w:rsid w:val="00A83170"/>
    <w:rsid w:val="00A937FC"/>
    <w:rsid w:val="00B03F64"/>
    <w:rsid w:val="00B1008A"/>
    <w:rsid w:val="00B97A42"/>
    <w:rsid w:val="00BE3EF5"/>
    <w:rsid w:val="00C22D55"/>
    <w:rsid w:val="00CB7B81"/>
    <w:rsid w:val="00CE770A"/>
    <w:rsid w:val="00E24E7E"/>
    <w:rsid w:val="00E5334E"/>
    <w:rsid w:val="00E64091"/>
    <w:rsid w:val="00E82CF6"/>
    <w:rsid w:val="00EF66FF"/>
    <w:rsid w:val="00F3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A414"/>
  <w15:chartTrackingRefBased/>
  <w15:docId w15:val="{26C72EE8-7164-40E8-B373-2A5963D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88"/>
  </w:style>
  <w:style w:type="paragraph" w:styleId="Heading1">
    <w:name w:val="heading 1"/>
    <w:basedOn w:val="Normal"/>
    <w:next w:val="Normal"/>
    <w:link w:val="Heading1Char"/>
    <w:uiPriority w:val="9"/>
    <w:qFormat/>
    <w:rsid w:val="006A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9B"/>
    <w:rPr>
      <w:rFonts w:eastAsiaTheme="majorEastAsia" w:cstheme="majorBidi"/>
      <w:color w:val="272727" w:themeColor="text1" w:themeTint="D8"/>
    </w:rPr>
  </w:style>
  <w:style w:type="paragraph" w:styleId="Title">
    <w:name w:val="Title"/>
    <w:basedOn w:val="Normal"/>
    <w:next w:val="Normal"/>
    <w:link w:val="TitleChar"/>
    <w:uiPriority w:val="10"/>
    <w:qFormat/>
    <w:rsid w:val="006A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9B"/>
    <w:pPr>
      <w:spacing w:before="160"/>
      <w:jc w:val="center"/>
    </w:pPr>
    <w:rPr>
      <w:i/>
      <w:iCs/>
      <w:color w:val="404040" w:themeColor="text1" w:themeTint="BF"/>
    </w:rPr>
  </w:style>
  <w:style w:type="character" w:customStyle="1" w:styleId="QuoteChar">
    <w:name w:val="Quote Char"/>
    <w:basedOn w:val="DefaultParagraphFont"/>
    <w:link w:val="Quote"/>
    <w:uiPriority w:val="29"/>
    <w:rsid w:val="006A139B"/>
    <w:rPr>
      <w:i/>
      <w:iCs/>
      <w:color w:val="404040" w:themeColor="text1" w:themeTint="BF"/>
    </w:rPr>
  </w:style>
  <w:style w:type="paragraph" w:styleId="ListParagraph">
    <w:name w:val="List Paragraph"/>
    <w:basedOn w:val="Normal"/>
    <w:uiPriority w:val="34"/>
    <w:qFormat/>
    <w:rsid w:val="006A139B"/>
    <w:pPr>
      <w:ind w:left="720"/>
      <w:contextualSpacing/>
    </w:pPr>
  </w:style>
  <w:style w:type="character" w:styleId="IntenseEmphasis">
    <w:name w:val="Intense Emphasis"/>
    <w:basedOn w:val="DefaultParagraphFont"/>
    <w:uiPriority w:val="21"/>
    <w:qFormat/>
    <w:rsid w:val="006A139B"/>
    <w:rPr>
      <w:i/>
      <w:iCs/>
      <w:color w:val="0F4761" w:themeColor="accent1" w:themeShade="BF"/>
    </w:rPr>
  </w:style>
  <w:style w:type="paragraph" w:styleId="IntenseQuote">
    <w:name w:val="Intense Quote"/>
    <w:basedOn w:val="Normal"/>
    <w:next w:val="Normal"/>
    <w:link w:val="IntenseQuoteChar"/>
    <w:uiPriority w:val="30"/>
    <w:qFormat/>
    <w:rsid w:val="006A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9B"/>
    <w:rPr>
      <w:i/>
      <w:iCs/>
      <w:color w:val="0F4761" w:themeColor="accent1" w:themeShade="BF"/>
    </w:rPr>
  </w:style>
  <w:style w:type="character" w:styleId="IntenseReference">
    <w:name w:val="Intense Reference"/>
    <w:basedOn w:val="DefaultParagraphFont"/>
    <w:uiPriority w:val="32"/>
    <w:qFormat/>
    <w:rsid w:val="006A139B"/>
    <w:rPr>
      <w:b/>
      <w:bCs/>
      <w:smallCaps/>
      <w:color w:val="0F4761" w:themeColor="accent1" w:themeShade="BF"/>
      <w:spacing w:val="5"/>
    </w:rPr>
  </w:style>
  <w:style w:type="paragraph" w:styleId="Bibliography">
    <w:name w:val="Bibliography"/>
    <w:basedOn w:val="Normal"/>
    <w:next w:val="Normal"/>
    <w:uiPriority w:val="37"/>
    <w:unhideWhenUsed/>
    <w:rsid w:val="001A7C71"/>
  </w:style>
  <w:style w:type="table" w:styleId="TableGrid">
    <w:name w:val="Table Grid"/>
    <w:basedOn w:val="TableNormal"/>
    <w:uiPriority w:val="39"/>
    <w:rsid w:val="00C2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194"/>
  </w:style>
  <w:style w:type="paragraph" w:styleId="Footer">
    <w:name w:val="footer"/>
    <w:basedOn w:val="Normal"/>
    <w:link w:val="FooterChar"/>
    <w:uiPriority w:val="99"/>
    <w:unhideWhenUsed/>
    <w:rsid w:val="0022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990">
      <w:bodyDiv w:val="1"/>
      <w:marLeft w:val="0"/>
      <w:marRight w:val="0"/>
      <w:marTop w:val="0"/>
      <w:marBottom w:val="0"/>
      <w:divBdr>
        <w:top w:val="none" w:sz="0" w:space="0" w:color="auto"/>
        <w:left w:val="none" w:sz="0" w:space="0" w:color="auto"/>
        <w:bottom w:val="none" w:sz="0" w:space="0" w:color="auto"/>
        <w:right w:val="none" w:sz="0" w:space="0" w:color="auto"/>
      </w:divBdr>
    </w:div>
    <w:div w:id="84809124">
      <w:bodyDiv w:val="1"/>
      <w:marLeft w:val="0"/>
      <w:marRight w:val="0"/>
      <w:marTop w:val="0"/>
      <w:marBottom w:val="0"/>
      <w:divBdr>
        <w:top w:val="none" w:sz="0" w:space="0" w:color="auto"/>
        <w:left w:val="none" w:sz="0" w:space="0" w:color="auto"/>
        <w:bottom w:val="none" w:sz="0" w:space="0" w:color="auto"/>
        <w:right w:val="none" w:sz="0" w:space="0" w:color="auto"/>
      </w:divBdr>
    </w:div>
    <w:div w:id="177087278">
      <w:bodyDiv w:val="1"/>
      <w:marLeft w:val="0"/>
      <w:marRight w:val="0"/>
      <w:marTop w:val="0"/>
      <w:marBottom w:val="0"/>
      <w:divBdr>
        <w:top w:val="none" w:sz="0" w:space="0" w:color="auto"/>
        <w:left w:val="none" w:sz="0" w:space="0" w:color="auto"/>
        <w:bottom w:val="none" w:sz="0" w:space="0" w:color="auto"/>
        <w:right w:val="none" w:sz="0" w:space="0" w:color="auto"/>
      </w:divBdr>
    </w:div>
    <w:div w:id="224072830">
      <w:bodyDiv w:val="1"/>
      <w:marLeft w:val="0"/>
      <w:marRight w:val="0"/>
      <w:marTop w:val="0"/>
      <w:marBottom w:val="0"/>
      <w:divBdr>
        <w:top w:val="none" w:sz="0" w:space="0" w:color="auto"/>
        <w:left w:val="none" w:sz="0" w:space="0" w:color="auto"/>
        <w:bottom w:val="none" w:sz="0" w:space="0" w:color="auto"/>
        <w:right w:val="none" w:sz="0" w:space="0" w:color="auto"/>
      </w:divBdr>
    </w:div>
    <w:div w:id="237329640">
      <w:bodyDiv w:val="1"/>
      <w:marLeft w:val="0"/>
      <w:marRight w:val="0"/>
      <w:marTop w:val="0"/>
      <w:marBottom w:val="0"/>
      <w:divBdr>
        <w:top w:val="none" w:sz="0" w:space="0" w:color="auto"/>
        <w:left w:val="none" w:sz="0" w:space="0" w:color="auto"/>
        <w:bottom w:val="none" w:sz="0" w:space="0" w:color="auto"/>
        <w:right w:val="none" w:sz="0" w:space="0" w:color="auto"/>
      </w:divBdr>
    </w:div>
    <w:div w:id="382993669">
      <w:bodyDiv w:val="1"/>
      <w:marLeft w:val="0"/>
      <w:marRight w:val="0"/>
      <w:marTop w:val="0"/>
      <w:marBottom w:val="0"/>
      <w:divBdr>
        <w:top w:val="none" w:sz="0" w:space="0" w:color="auto"/>
        <w:left w:val="none" w:sz="0" w:space="0" w:color="auto"/>
        <w:bottom w:val="none" w:sz="0" w:space="0" w:color="auto"/>
        <w:right w:val="none" w:sz="0" w:space="0" w:color="auto"/>
      </w:divBdr>
    </w:div>
    <w:div w:id="386683741">
      <w:bodyDiv w:val="1"/>
      <w:marLeft w:val="0"/>
      <w:marRight w:val="0"/>
      <w:marTop w:val="0"/>
      <w:marBottom w:val="0"/>
      <w:divBdr>
        <w:top w:val="none" w:sz="0" w:space="0" w:color="auto"/>
        <w:left w:val="none" w:sz="0" w:space="0" w:color="auto"/>
        <w:bottom w:val="none" w:sz="0" w:space="0" w:color="auto"/>
        <w:right w:val="none" w:sz="0" w:space="0" w:color="auto"/>
      </w:divBdr>
    </w:div>
    <w:div w:id="448934001">
      <w:bodyDiv w:val="1"/>
      <w:marLeft w:val="0"/>
      <w:marRight w:val="0"/>
      <w:marTop w:val="0"/>
      <w:marBottom w:val="0"/>
      <w:divBdr>
        <w:top w:val="none" w:sz="0" w:space="0" w:color="auto"/>
        <w:left w:val="none" w:sz="0" w:space="0" w:color="auto"/>
        <w:bottom w:val="none" w:sz="0" w:space="0" w:color="auto"/>
        <w:right w:val="none" w:sz="0" w:space="0" w:color="auto"/>
      </w:divBdr>
    </w:div>
    <w:div w:id="465124375">
      <w:bodyDiv w:val="1"/>
      <w:marLeft w:val="0"/>
      <w:marRight w:val="0"/>
      <w:marTop w:val="0"/>
      <w:marBottom w:val="0"/>
      <w:divBdr>
        <w:top w:val="none" w:sz="0" w:space="0" w:color="auto"/>
        <w:left w:val="none" w:sz="0" w:space="0" w:color="auto"/>
        <w:bottom w:val="none" w:sz="0" w:space="0" w:color="auto"/>
        <w:right w:val="none" w:sz="0" w:space="0" w:color="auto"/>
      </w:divBdr>
    </w:div>
    <w:div w:id="493188569">
      <w:bodyDiv w:val="1"/>
      <w:marLeft w:val="0"/>
      <w:marRight w:val="0"/>
      <w:marTop w:val="0"/>
      <w:marBottom w:val="0"/>
      <w:divBdr>
        <w:top w:val="none" w:sz="0" w:space="0" w:color="auto"/>
        <w:left w:val="none" w:sz="0" w:space="0" w:color="auto"/>
        <w:bottom w:val="none" w:sz="0" w:space="0" w:color="auto"/>
        <w:right w:val="none" w:sz="0" w:space="0" w:color="auto"/>
      </w:divBdr>
    </w:div>
    <w:div w:id="686980705">
      <w:bodyDiv w:val="1"/>
      <w:marLeft w:val="0"/>
      <w:marRight w:val="0"/>
      <w:marTop w:val="0"/>
      <w:marBottom w:val="0"/>
      <w:divBdr>
        <w:top w:val="none" w:sz="0" w:space="0" w:color="auto"/>
        <w:left w:val="none" w:sz="0" w:space="0" w:color="auto"/>
        <w:bottom w:val="none" w:sz="0" w:space="0" w:color="auto"/>
        <w:right w:val="none" w:sz="0" w:space="0" w:color="auto"/>
      </w:divBdr>
    </w:div>
    <w:div w:id="724597876">
      <w:bodyDiv w:val="1"/>
      <w:marLeft w:val="0"/>
      <w:marRight w:val="0"/>
      <w:marTop w:val="0"/>
      <w:marBottom w:val="0"/>
      <w:divBdr>
        <w:top w:val="none" w:sz="0" w:space="0" w:color="auto"/>
        <w:left w:val="none" w:sz="0" w:space="0" w:color="auto"/>
        <w:bottom w:val="none" w:sz="0" w:space="0" w:color="auto"/>
        <w:right w:val="none" w:sz="0" w:space="0" w:color="auto"/>
      </w:divBdr>
    </w:div>
    <w:div w:id="983505540">
      <w:bodyDiv w:val="1"/>
      <w:marLeft w:val="0"/>
      <w:marRight w:val="0"/>
      <w:marTop w:val="0"/>
      <w:marBottom w:val="0"/>
      <w:divBdr>
        <w:top w:val="none" w:sz="0" w:space="0" w:color="auto"/>
        <w:left w:val="none" w:sz="0" w:space="0" w:color="auto"/>
        <w:bottom w:val="none" w:sz="0" w:space="0" w:color="auto"/>
        <w:right w:val="none" w:sz="0" w:space="0" w:color="auto"/>
      </w:divBdr>
    </w:div>
    <w:div w:id="1022897420">
      <w:bodyDiv w:val="1"/>
      <w:marLeft w:val="0"/>
      <w:marRight w:val="0"/>
      <w:marTop w:val="0"/>
      <w:marBottom w:val="0"/>
      <w:divBdr>
        <w:top w:val="none" w:sz="0" w:space="0" w:color="auto"/>
        <w:left w:val="none" w:sz="0" w:space="0" w:color="auto"/>
        <w:bottom w:val="none" w:sz="0" w:space="0" w:color="auto"/>
        <w:right w:val="none" w:sz="0" w:space="0" w:color="auto"/>
      </w:divBdr>
    </w:div>
    <w:div w:id="1143812649">
      <w:bodyDiv w:val="1"/>
      <w:marLeft w:val="0"/>
      <w:marRight w:val="0"/>
      <w:marTop w:val="0"/>
      <w:marBottom w:val="0"/>
      <w:divBdr>
        <w:top w:val="none" w:sz="0" w:space="0" w:color="auto"/>
        <w:left w:val="none" w:sz="0" w:space="0" w:color="auto"/>
        <w:bottom w:val="none" w:sz="0" w:space="0" w:color="auto"/>
        <w:right w:val="none" w:sz="0" w:space="0" w:color="auto"/>
      </w:divBdr>
    </w:div>
    <w:div w:id="1158419282">
      <w:bodyDiv w:val="1"/>
      <w:marLeft w:val="0"/>
      <w:marRight w:val="0"/>
      <w:marTop w:val="0"/>
      <w:marBottom w:val="0"/>
      <w:divBdr>
        <w:top w:val="none" w:sz="0" w:space="0" w:color="auto"/>
        <w:left w:val="none" w:sz="0" w:space="0" w:color="auto"/>
        <w:bottom w:val="none" w:sz="0" w:space="0" w:color="auto"/>
        <w:right w:val="none" w:sz="0" w:space="0" w:color="auto"/>
      </w:divBdr>
    </w:div>
    <w:div w:id="1182082958">
      <w:bodyDiv w:val="1"/>
      <w:marLeft w:val="0"/>
      <w:marRight w:val="0"/>
      <w:marTop w:val="0"/>
      <w:marBottom w:val="0"/>
      <w:divBdr>
        <w:top w:val="none" w:sz="0" w:space="0" w:color="auto"/>
        <w:left w:val="none" w:sz="0" w:space="0" w:color="auto"/>
        <w:bottom w:val="none" w:sz="0" w:space="0" w:color="auto"/>
        <w:right w:val="none" w:sz="0" w:space="0" w:color="auto"/>
      </w:divBdr>
    </w:div>
    <w:div w:id="1231384575">
      <w:bodyDiv w:val="1"/>
      <w:marLeft w:val="0"/>
      <w:marRight w:val="0"/>
      <w:marTop w:val="0"/>
      <w:marBottom w:val="0"/>
      <w:divBdr>
        <w:top w:val="none" w:sz="0" w:space="0" w:color="auto"/>
        <w:left w:val="none" w:sz="0" w:space="0" w:color="auto"/>
        <w:bottom w:val="none" w:sz="0" w:space="0" w:color="auto"/>
        <w:right w:val="none" w:sz="0" w:space="0" w:color="auto"/>
      </w:divBdr>
    </w:div>
    <w:div w:id="1235048132">
      <w:bodyDiv w:val="1"/>
      <w:marLeft w:val="0"/>
      <w:marRight w:val="0"/>
      <w:marTop w:val="0"/>
      <w:marBottom w:val="0"/>
      <w:divBdr>
        <w:top w:val="none" w:sz="0" w:space="0" w:color="auto"/>
        <w:left w:val="none" w:sz="0" w:space="0" w:color="auto"/>
        <w:bottom w:val="none" w:sz="0" w:space="0" w:color="auto"/>
        <w:right w:val="none" w:sz="0" w:space="0" w:color="auto"/>
      </w:divBdr>
    </w:div>
    <w:div w:id="1462770472">
      <w:bodyDiv w:val="1"/>
      <w:marLeft w:val="0"/>
      <w:marRight w:val="0"/>
      <w:marTop w:val="0"/>
      <w:marBottom w:val="0"/>
      <w:divBdr>
        <w:top w:val="none" w:sz="0" w:space="0" w:color="auto"/>
        <w:left w:val="none" w:sz="0" w:space="0" w:color="auto"/>
        <w:bottom w:val="none" w:sz="0" w:space="0" w:color="auto"/>
        <w:right w:val="none" w:sz="0" w:space="0" w:color="auto"/>
      </w:divBdr>
    </w:div>
    <w:div w:id="1611161034">
      <w:bodyDiv w:val="1"/>
      <w:marLeft w:val="0"/>
      <w:marRight w:val="0"/>
      <w:marTop w:val="0"/>
      <w:marBottom w:val="0"/>
      <w:divBdr>
        <w:top w:val="none" w:sz="0" w:space="0" w:color="auto"/>
        <w:left w:val="none" w:sz="0" w:space="0" w:color="auto"/>
        <w:bottom w:val="none" w:sz="0" w:space="0" w:color="auto"/>
        <w:right w:val="none" w:sz="0" w:space="0" w:color="auto"/>
      </w:divBdr>
    </w:div>
    <w:div w:id="1655451320">
      <w:bodyDiv w:val="1"/>
      <w:marLeft w:val="0"/>
      <w:marRight w:val="0"/>
      <w:marTop w:val="0"/>
      <w:marBottom w:val="0"/>
      <w:divBdr>
        <w:top w:val="none" w:sz="0" w:space="0" w:color="auto"/>
        <w:left w:val="none" w:sz="0" w:space="0" w:color="auto"/>
        <w:bottom w:val="none" w:sz="0" w:space="0" w:color="auto"/>
        <w:right w:val="none" w:sz="0" w:space="0" w:color="auto"/>
      </w:divBdr>
    </w:div>
    <w:div w:id="1703355812">
      <w:bodyDiv w:val="1"/>
      <w:marLeft w:val="0"/>
      <w:marRight w:val="0"/>
      <w:marTop w:val="0"/>
      <w:marBottom w:val="0"/>
      <w:divBdr>
        <w:top w:val="none" w:sz="0" w:space="0" w:color="auto"/>
        <w:left w:val="none" w:sz="0" w:space="0" w:color="auto"/>
        <w:bottom w:val="none" w:sz="0" w:space="0" w:color="auto"/>
        <w:right w:val="none" w:sz="0" w:space="0" w:color="auto"/>
      </w:divBdr>
    </w:div>
    <w:div w:id="1752121926">
      <w:bodyDiv w:val="1"/>
      <w:marLeft w:val="0"/>
      <w:marRight w:val="0"/>
      <w:marTop w:val="0"/>
      <w:marBottom w:val="0"/>
      <w:divBdr>
        <w:top w:val="none" w:sz="0" w:space="0" w:color="auto"/>
        <w:left w:val="none" w:sz="0" w:space="0" w:color="auto"/>
        <w:bottom w:val="none" w:sz="0" w:space="0" w:color="auto"/>
        <w:right w:val="none" w:sz="0" w:space="0" w:color="auto"/>
      </w:divBdr>
    </w:div>
    <w:div w:id="1793593001">
      <w:bodyDiv w:val="1"/>
      <w:marLeft w:val="0"/>
      <w:marRight w:val="0"/>
      <w:marTop w:val="0"/>
      <w:marBottom w:val="0"/>
      <w:divBdr>
        <w:top w:val="none" w:sz="0" w:space="0" w:color="auto"/>
        <w:left w:val="none" w:sz="0" w:space="0" w:color="auto"/>
        <w:bottom w:val="none" w:sz="0" w:space="0" w:color="auto"/>
        <w:right w:val="none" w:sz="0" w:space="0" w:color="auto"/>
      </w:divBdr>
    </w:div>
    <w:div w:id="2041973610">
      <w:bodyDiv w:val="1"/>
      <w:marLeft w:val="0"/>
      <w:marRight w:val="0"/>
      <w:marTop w:val="0"/>
      <w:marBottom w:val="0"/>
      <w:divBdr>
        <w:top w:val="none" w:sz="0" w:space="0" w:color="auto"/>
        <w:left w:val="none" w:sz="0" w:space="0" w:color="auto"/>
        <w:bottom w:val="none" w:sz="0" w:space="0" w:color="auto"/>
        <w:right w:val="none" w:sz="0" w:space="0" w:color="auto"/>
      </w:divBdr>
    </w:div>
    <w:div w:id="2061245241">
      <w:bodyDiv w:val="1"/>
      <w:marLeft w:val="0"/>
      <w:marRight w:val="0"/>
      <w:marTop w:val="0"/>
      <w:marBottom w:val="0"/>
      <w:divBdr>
        <w:top w:val="none" w:sz="0" w:space="0" w:color="auto"/>
        <w:left w:val="none" w:sz="0" w:space="0" w:color="auto"/>
        <w:bottom w:val="none" w:sz="0" w:space="0" w:color="auto"/>
        <w:right w:val="none" w:sz="0" w:space="0" w:color="auto"/>
      </w:divBdr>
    </w:div>
    <w:div w:id="2120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{FD6EBA59-338B-4B22-9A49-27DCF590BEC8}</b:Guid>
    <b:Title>Microsoft</b:Title>
    <b:InternetSiteTitle>Microsoft</b:InternetSiteTitle>
    <b:URL>https://www.microsoft.com/en-gb/security/business/security-101/what-is-devsecops#devsecops-components</b:URL>
    <b:RefOrder>6</b:RefOrder>
  </b:Source>
  <b:Source>
    <b:Tag>Tig25</b:Tag>
    <b:SourceType>InternetSite</b:SourceType>
    <b:Guid>{3BAD6024-03AA-478A-BB8A-3085006F53C5}</b:Guid>
    <b:Author>
      <b:Author>
        <b:Corporate>Tigera</b:Corporate>
      </b:Author>
    </b:Author>
    <b:Title>What Is DevSecOps and What Do You Need to Succeed?</b:Title>
    <b:InternetSiteTitle>Tigera.io</b:InternetSiteTitle>
    <b:Year>2025</b:Year>
    <b:Month>October</b:Month>
    <b:Day>28</b:Day>
    <b:URL>https://www.tigera.io/learn/guides/devsecops/</b:URL>
    <b:RefOrder>7</b:RefOrder>
  </b:Source>
  <b:Source>
    <b:Tag>Mor17</b:Tag>
    <b:SourceType>ConferenceProceedings</b:SourceType>
    <b:Guid>{8BA3CFD9-F4EB-4B8C-9515-4310AE0E2C1C}</b:Guid>
    <b:Author>
      <b:Author>
        <b:NameList>
          <b:Person>
            <b:Last>Mora</b:Last>
            <b:First>M.</b:First>
          </b:Person>
          <b:Person>
            <b:Last>O’Connor</b:Last>
            <b:First>R.</b:First>
            <b:Middle>V.</b:Middle>
          </b:Person>
          <b:Person>
            <b:Last>Rout</b:Last>
            <b:First>T.</b:First>
            <b:Middle>P.</b:Middle>
          </b:Person>
          <b:Person>
            <b:Last>Dorling</b:Last>
            <b:First>A.</b:First>
          </b:Person>
        </b:NameList>
      </b:Author>
    </b:Author>
    <b:Title>Software Process Improvement and Capability Determination: 17th International Conference, SPICE 2017, Palma de Mallorca, Spain, October 4–5, 2017, Proceedings</b:Title>
    <b:Year>2017</b:Year>
    <b:ConferenceName>SPICE 2017</b:ConferenceName>
    <b:City>Cham</b:City>
    <b:Publisher>Springer</b:Publisher>
    <b:RefOrder>8</b:RefOrder>
  </b:Source>
  <b:Source>
    <b:Tag>Mor171</b:Tag>
    <b:SourceType>JournalArticle</b:SourceType>
    <b:Guid>{42D5D9F3-A66C-4606-BA82-5F33E7997215}</b:Guid>
    <b:Title>An Analysis of DevSecOps Adoption in Software Development Practice</b:Title>
    <b:Pages>45-60</b:Pages>
    <b:Year>2017</b:Year>
    <b:Author>
      <b:Author>
        <b:NameList>
          <b:Person>
            <b:Last>Mora</b:Last>
            <b:First>M.,</b:First>
            <b:Middle>O’Connor, R. V., Rout, T. P., &amp; Dorling, A.</b:Middle>
          </b:Person>
        </b:NameList>
      </b:Author>
    </b:Author>
    <b:JournalName>Journal of Software: Evolution and Process</b:JournalName>
    <b:RefOrder>1</b:RefOrder>
  </b:Source>
  <b:Source>
    <b:Tag>Ser23</b:Tag>
    <b:SourceType>InternetSite</b:SourceType>
    <b:Guid>{06B603E0-38AD-4C79-A1F3-60DD238E1CCF}</b:Guid>
    <b:Title>Introduction to DevSecOps on AWS</b:Title>
    <b:Year>2023</b:Year>
    <b:Author>
      <b:Author>
        <b:NameList>
          <b:Person>
            <b:Last>Services</b:Last>
            <b:First>Amazon</b:First>
            <b:Middle>Web</b:Middle>
          </b:Person>
        </b:NameList>
      </b:Author>
    </b:Author>
    <b:InternetSiteTitle>Amazon Web Services Whitepaper</b:InternetSiteTitle>
    <b:Month>October</b:Month>
    <b:Day>28</b:Day>
    <b:URL>https://aws.amazon.com/what-is/devsecops/</b:URL>
    <b:RefOrder>9</b:RefOrder>
  </b:Source>
  <b:Source>
    <b:Tag>Has23</b:Tag>
    <b:SourceType>InternetSite</b:SourceType>
    <b:Guid>{DFCEBEA5-F8DD-45CF-A182-D39CC37544A5}</b:Guid>
    <b:Author>
      <b:Author>
        <b:NameList>
          <b:Person>
            <b:Last>HashiCorp</b:Last>
          </b:Person>
        </b:NameList>
      </b:Author>
    </b:Author>
    <b:Title>Terraform Documenation</b:Title>
    <b:InternetSiteTitle>HashiCorp Developer</b:InternetSiteTitle>
    <b:Year>2023</b:Year>
    <b:URL>https://developer.hashicorp.com/terraform</b:URL>
    <b:RefOrder>4</b:RefOrder>
  </b:Source>
  <b:Source>
    <b:Tag>Aqu23</b:Tag>
    <b:SourceType>InternetSite</b:SourceType>
    <b:Guid>{AC1AD91C-D145-4507-86F4-5D3EED4A066E}</b:Guid>
    <b:Author>
      <b:Author>
        <b:NameList>
          <b:Person>
            <b:Last>Security</b:Last>
            <b:First>Aqua</b:First>
          </b:Person>
        </b:NameList>
      </b:Author>
    </b:Author>
    <b:Title>Trivy Open Source Vulnerability Scanner</b:Title>
    <b:InternetSiteTitle>Aqua Security</b:InternetSiteTitle>
    <b:Year>2023</b:Year>
    <b:RefOrder>3</b:RefOrder>
  </b:Source>
  <b:Source>
    <b:Tag>Atl23</b:Tag>
    <b:SourceType>InternetSite</b:SourceType>
    <b:Guid>{EEE84791-747A-423B-A78D-53AC823F0132}</b:Guid>
    <b:Author>
      <b:Author>
        <b:NameList>
          <b:Person>
            <b:Last>Atlassian</b:Last>
          </b:Person>
        </b:NameList>
      </b:Author>
    </b:Author>
    <b:Title>Continuous Integration vs Continuous Deployment</b:Title>
    <b:InternetSiteTitle>Atlassian</b:InternetSiteTitle>
    <b:Year>2023</b:Year>
    <b:RefOrder>5</b:RefOrder>
  </b:Source>
  <b:Source>
    <b:Tag>Pup22</b:Tag>
    <b:SourceType>Report</b:SourceType>
    <b:Guid>{97E679F9-7FB2-4938-8850-9B774F611375}</b:Guid>
    <b:Title>State of DevOps Report</b:Title>
    <b:Year>2022</b:Year>
    <b:Author>
      <b:Author>
        <b:Corporate>Puppet Labs</b:Corporate>
      </b:Author>
    </b:Author>
    <b:Publisher>Puppet</b:Publisher>
    <b:City>Portland, OR</b:City>
    <b:RefOrder>2</b:RefOrder>
  </b:Source>
  <b:Source>
    <b:Tag>Hew16</b:Tag>
    <b:SourceType>Report</b:SourceType>
    <b:Guid>{7D757FE7-984C-415B-B6ED-33B0D484FBF3}</b:Guid>
    <b:Author>
      <b:Author>
        <b:Corporate>Hewlett Packard Enterprise</b:Corporate>
      </b:Author>
    </b:Author>
    <b:Title>Application Security and DevOps Survey</b:Title>
    <b:Year>2016</b:Year>
    <b:Publisher>HPE Security Fortify</b:Publisher>
    <b:City>Palo Alto, CA</b:City>
    <b:RefOrder>10</b:RefOrder>
  </b:Source>
  <b:Source>
    <b:Tag>Gar16</b:Tag>
    <b:SourceType>Report</b:SourceType>
    <b:Guid>{284C9098-99C2-4334-87A7-DE82CBECBA9C}</b:Guid>
    <b:Author>
      <b:Author>
        <b:Corporate>Gartner Research</b:Corporate>
      </b:Author>
    </b:Author>
    <b:Title>Integrating Security into DevOps: The Future of SecOps</b:Title>
    <b:Year>2016</b:Year>
    <b:Publisher>Gartner Inc.</b:Publisher>
    <b:City>Stamford, CT</b:City>
    <b:RefOrder>11</b:RefOrder>
  </b:Source>
  <b:Source>
    <b:Tag>Raj22</b:Tag>
    <b:SourceType>JournalArticle</b:SourceType>
    <b:Guid>{FA568B25-72FD-488D-8AA1-3E424522243C}</b:Guid>
    <b:Title>DevSecOps: Integrating Security into DevOps Pipelines</b:Title>
    <b:Year>2022</b:Year>
    <b:Author>
      <b:Author>
        <b:NameList>
          <b:Person>
            <b:Last>Rajapakse</b:Last>
            <b:First>J.</b:First>
          </b:Person>
          <b:Person>
            <b:Last>Nandigam</b:Last>
            <b:First>J.</b:First>
          </b:Person>
        </b:NameList>
      </b:Author>
    </b:Author>
    <b:JournalName>Journal of Software Engineering and Applications</b:JournalName>
    <b:Pages>145-162</b:Pages>
    <b:RefOrder>12</b:RefOrder>
  </b:Source>
  <b:Source>
    <b:Tag>Kim16</b:Tag>
    <b:SourceType>Book</b:SourceType>
    <b:Guid>{E9FC32C4-0743-45DB-9D0B-F190A02D3A51}</b:Guid>
    <b:Title>The DevOps Handbook</b:Title>
    <b:Year>2016</b:Year>
    <b:City>Portland, OR</b:City>
    <b:Publisher>IT Revolution Press</b:Publisher>
    <b:Author>
      <b:Author>
        <b:NameList>
          <b:Person>
            <b:Last>Kim</b:Last>
            <b:First>Gene</b:First>
          </b:Person>
          <b:Person>
            <b:Last>Humble</b:Last>
            <b:First>Jez</b:First>
          </b:Person>
          <b:Person>
            <b:Last>Debois</b:Last>
            <b:First>Patrick</b:First>
          </b:Person>
          <b:Person>
            <b:Last>Willis</b:Last>
            <b:First>John</b:First>
          </b:Person>
        </b:NameList>
      </b:Author>
    </b:Author>
    <b:RefOrder>13</b:RefOrder>
  </b:Source>
  <b:Source>
    <b:Tag>Bas15</b:Tag>
    <b:SourceType>Book</b:SourceType>
    <b:Guid>{CFEBB9BB-BEDB-4529-A86D-211643CF13C6}</b:Guid>
    <b:Author>
      <b:Author>
        <b:NameList>
          <b:Person>
            <b:Last>Bass</b:Last>
            <b:First>Len</b:First>
          </b:Person>
          <b:Person>
            <b:Last>Weber</b:Last>
            <b:First>Ingo</b:First>
          </b:Person>
          <b:Person>
            <b:Last>Zhu</b:Last>
            <b:First>Liming</b:First>
          </b:Person>
        </b:NameList>
      </b:Author>
    </b:Author>
    <b:Title>DevOps: A Software Architect’s Perspective</b:Title>
    <b:Year>2015</b:Year>
    <b:City>Boston, MA</b:City>
    <b:Publisher>Addison-Wesley</b:Publisher>
    <b:RefOrder>14</b:RefOrder>
  </b:Source>
  <b:Source>
    <b:Tag>Fow06</b:Tag>
    <b:SourceType>InternetSite</b:SourceType>
    <b:Guid>{85DB0902-807B-4D09-AF7C-4C834DB2CA7F}</b:Guid>
    <b:Title>Continuous Integration</b:Title>
    <b:Year>2006</b:Year>
    <b:Author>
      <b:Author>
        <b:NameList>
          <b:Person>
            <b:Last>Fowler</b:Last>
            <b:First>Martin</b:First>
          </b:Person>
        </b:NameList>
      </b:Author>
    </b:Author>
    <b:InternetSiteTitle>Martin Fowler</b:InternetSiteTitle>
    <b:URL>https://martinfowler.com/articles/continuousIntegration.html</b:URL>
    <b:RefOrder>15</b:RefOrder>
  </b:Source>
</b:Sources>
</file>

<file path=customXml/itemProps1.xml><?xml version="1.0" encoding="utf-8"?>
<ds:datastoreItem xmlns:ds="http://schemas.openxmlformats.org/officeDocument/2006/customXml" ds:itemID="{AE613AE2-A7FF-4DEB-8AE2-B791D50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9</Pages>
  <Words>1834</Words>
  <Characters>12236</Characters>
  <Application>Microsoft Office Word</Application>
  <DocSecurity>0</DocSecurity>
  <Lines>298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Rasool</dc:creator>
  <cp:keywords/>
  <dc:description/>
  <cp:lastModifiedBy>Shahid Rasool</cp:lastModifiedBy>
  <cp:revision>10</cp:revision>
  <dcterms:created xsi:type="dcterms:W3CDTF">2025-10-27T02:27:00Z</dcterms:created>
  <dcterms:modified xsi:type="dcterms:W3CDTF">2025-10-28T20:44:00Z</dcterms:modified>
</cp:coreProperties>
</file>