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78AA7" w14:textId="77777777" w:rsidR="00D26AF7" w:rsidRDefault="00D26AF7" w:rsidP="00D26AF7">
      <w:pPr>
        <w:rPr>
          <w:rFonts w:ascii="Times New Roman" w:hAnsi="Times New Roman" w:cs="Times New Roman"/>
          <w:sz w:val="36"/>
          <w:szCs w:val="36"/>
        </w:rPr>
      </w:pPr>
    </w:p>
    <w:p w14:paraId="157BE7CE" w14:textId="77777777" w:rsidR="00D26AF7" w:rsidRPr="00D26AF7" w:rsidRDefault="00D26AF7" w:rsidP="00241DE4">
      <w:pPr>
        <w:jc w:val="center"/>
        <w:rPr>
          <w:rFonts w:ascii="Times New Roman" w:hAnsi="Times New Roman" w:cs="Times New Roman"/>
          <w:sz w:val="36"/>
          <w:szCs w:val="36"/>
        </w:rPr>
      </w:pPr>
    </w:p>
    <w:p w14:paraId="2756DCB3" w14:textId="7347D91B" w:rsidR="00241DE4" w:rsidRPr="00D26AF7" w:rsidRDefault="00241DE4" w:rsidP="00241DE4">
      <w:pPr>
        <w:jc w:val="center"/>
        <w:rPr>
          <w:rFonts w:ascii="Times New Roman" w:hAnsi="Times New Roman" w:cs="Times New Roman"/>
          <w:sz w:val="48"/>
          <w:szCs w:val="48"/>
        </w:rPr>
      </w:pPr>
      <w:r w:rsidRPr="00D26AF7">
        <w:rPr>
          <w:rFonts w:ascii="Times New Roman" w:hAnsi="Times New Roman" w:cs="Times New Roman"/>
          <w:sz w:val="48"/>
          <w:szCs w:val="48"/>
        </w:rPr>
        <w:t>Stati</w:t>
      </w:r>
      <w:r w:rsidR="00A23268">
        <w:rPr>
          <w:rFonts w:ascii="Times New Roman" w:hAnsi="Times New Roman" w:cs="Times New Roman"/>
          <w:sz w:val="48"/>
          <w:szCs w:val="48"/>
        </w:rPr>
        <w:t>sti</w:t>
      </w:r>
      <w:r w:rsidRPr="00D26AF7">
        <w:rPr>
          <w:rFonts w:ascii="Times New Roman" w:hAnsi="Times New Roman" w:cs="Times New Roman"/>
          <w:sz w:val="48"/>
          <w:szCs w:val="48"/>
        </w:rPr>
        <w:t>cal analysis of groundwater contaminants at Hidalgo county using Python</w:t>
      </w:r>
      <w:r w:rsidR="00DB3FFB" w:rsidRPr="00D26AF7">
        <w:rPr>
          <w:rFonts w:ascii="Times New Roman" w:hAnsi="Times New Roman" w:cs="Times New Roman"/>
          <w:sz w:val="48"/>
          <w:szCs w:val="48"/>
        </w:rPr>
        <w:t>’s matplotlib</w:t>
      </w:r>
    </w:p>
    <w:p w14:paraId="1145521B" w14:textId="6F99CBC3" w:rsidR="00D26AF7" w:rsidRDefault="00D26AF7" w:rsidP="00241DE4">
      <w:pPr>
        <w:jc w:val="center"/>
        <w:rPr>
          <w:rFonts w:ascii="Times New Roman" w:hAnsi="Times New Roman" w:cs="Times New Roman"/>
          <w:sz w:val="36"/>
          <w:szCs w:val="36"/>
        </w:rPr>
      </w:pPr>
    </w:p>
    <w:p w14:paraId="7A2AEB00" w14:textId="77777777" w:rsidR="00D26AF7" w:rsidRDefault="00D26AF7" w:rsidP="00241DE4">
      <w:pPr>
        <w:jc w:val="center"/>
        <w:rPr>
          <w:rFonts w:ascii="Times New Roman" w:hAnsi="Times New Roman" w:cs="Times New Roman"/>
          <w:sz w:val="36"/>
          <w:szCs w:val="36"/>
        </w:rPr>
      </w:pPr>
    </w:p>
    <w:p w14:paraId="5A97E37F" w14:textId="77777777" w:rsidR="00D26AF7" w:rsidRPr="00D26AF7" w:rsidRDefault="00D26AF7" w:rsidP="00241DE4">
      <w:pPr>
        <w:jc w:val="center"/>
        <w:rPr>
          <w:rFonts w:ascii="Times New Roman" w:hAnsi="Times New Roman" w:cs="Times New Roman"/>
          <w:sz w:val="36"/>
          <w:szCs w:val="36"/>
        </w:rPr>
      </w:pPr>
    </w:p>
    <w:p w14:paraId="6607DFB7" w14:textId="6358642B" w:rsidR="00D26AF7" w:rsidRDefault="00D26AF7" w:rsidP="00D26AF7">
      <w:pPr>
        <w:jc w:val="center"/>
        <w:rPr>
          <w:rFonts w:ascii="Times New Roman" w:hAnsi="Times New Roman" w:cs="Times New Roman"/>
          <w:sz w:val="36"/>
          <w:szCs w:val="36"/>
        </w:rPr>
      </w:pPr>
      <w:r w:rsidRPr="00D26AF7">
        <w:rPr>
          <w:rFonts w:ascii="Times New Roman" w:hAnsi="Times New Roman" w:cs="Times New Roman"/>
          <w:sz w:val="36"/>
          <w:szCs w:val="36"/>
        </w:rPr>
        <w:t>Dwight Zedric Q. Capus</w:t>
      </w:r>
      <w:r>
        <w:rPr>
          <w:rFonts w:ascii="Times New Roman" w:hAnsi="Times New Roman" w:cs="Times New Roman"/>
          <w:sz w:val="36"/>
          <w:szCs w:val="36"/>
        </w:rPr>
        <w:br/>
        <w:t>Ocean, Coastal, and Earth Sciences MS program</w:t>
      </w:r>
    </w:p>
    <w:p w14:paraId="5107A5C1" w14:textId="6F2CF6F9" w:rsidR="00D26AF7" w:rsidRDefault="00D26AF7" w:rsidP="00D26AF7">
      <w:pPr>
        <w:jc w:val="center"/>
        <w:rPr>
          <w:rFonts w:ascii="Times New Roman" w:hAnsi="Times New Roman" w:cs="Times New Roman"/>
          <w:sz w:val="36"/>
          <w:szCs w:val="36"/>
        </w:rPr>
      </w:pPr>
      <w:r>
        <w:rPr>
          <w:rFonts w:ascii="Times New Roman" w:hAnsi="Times New Roman" w:cs="Times New Roman"/>
          <w:sz w:val="36"/>
          <w:szCs w:val="36"/>
        </w:rPr>
        <w:t xml:space="preserve">University of Texas Rio Grande Valley </w:t>
      </w:r>
      <w:r>
        <w:rPr>
          <w:rFonts w:ascii="Times New Roman" w:hAnsi="Times New Roman" w:cs="Times New Roman"/>
          <w:sz w:val="36"/>
          <w:szCs w:val="36"/>
        </w:rPr>
        <w:br/>
        <w:t>Edinburg, TX</w:t>
      </w:r>
    </w:p>
    <w:p w14:paraId="2B0B9C14" w14:textId="776F7B36" w:rsidR="00D26AF7" w:rsidRDefault="00D26AF7" w:rsidP="00D26AF7">
      <w:pPr>
        <w:jc w:val="center"/>
        <w:rPr>
          <w:rFonts w:ascii="Times New Roman" w:hAnsi="Times New Roman" w:cs="Times New Roman"/>
          <w:sz w:val="36"/>
          <w:szCs w:val="36"/>
        </w:rPr>
      </w:pPr>
    </w:p>
    <w:p w14:paraId="0AD6BF8E" w14:textId="5B86663F" w:rsidR="00D26AF7" w:rsidRDefault="00D26AF7" w:rsidP="00D26AF7">
      <w:pPr>
        <w:jc w:val="center"/>
        <w:rPr>
          <w:rFonts w:ascii="Times New Roman" w:hAnsi="Times New Roman" w:cs="Times New Roman"/>
          <w:sz w:val="36"/>
          <w:szCs w:val="36"/>
        </w:rPr>
      </w:pPr>
    </w:p>
    <w:p w14:paraId="4E0D537B" w14:textId="77777777" w:rsidR="00D26AF7" w:rsidRPr="00D26AF7" w:rsidRDefault="00D26AF7" w:rsidP="00D26AF7">
      <w:pPr>
        <w:jc w:val="center"/>
        <w:rPr>
          <w:rFonts w:ascii="Times New Roman" w:hAnsi="Times New Roman" w:cs="Times New Roman"/>
          <w:sz w:val="36"/>
          <w:szCs w:val="36"/>
        </w:rPr>
      </w:pPr>
    </w:p>
    <w:p w14:paraId="098B3214" w14:textId="18E047BE" w:rsidR="00D26AF7" w:rsidRPr="00D26AF7" w:rsidRDefault="00D26AF7" w:rsidP="00241DE4">
      <w:pPr>
        <w:jc w:val="center"/>
        <w:rPr>
          <w:rFonts w:ascii="Times New Roman" w:hAnsi="Times New Roman" w:cs="Times New Roman"/>
          <w:sz w:val="36"/>
          <w:szCs w:val="36"/>
        </w:rPr>
      </w:pPr>
      <w:r w:rsidRPr="00D26AF7">
        <w:rPr>
          <w:rFonts w:ascii="Times New Roman" w:hAnsi="Times New Roman" w:cs="Times New Roman"/>
          <w:sz w:val="36"/>
          <w:szCs w:val="36"/>
        </w:rPr>
        <w:t>April 4</w:t>
      </w:r>
      <w:r>
        <w:rPr>
          <w:rFonts w:ascii="Times New Roman" w:hAnsi="Times New Roman" w:cs="Times New Roman"/>
          <w:sz w:val="36"/>
          <w:szCs w:val="36"/>
        </w:rPr>
        <w:t>,</w:t>
      </w:r>
      <w:r w:rsidRPr="00D26AF7">
        <w:rPr>
          <w:rFonts w:ascii="Times New Roman" w:hAnsi="Times New Roman" w:cs="Times New Roman"/>
          <w:sz w:val="36"/>
          <w:szCs w:val="36"/>
        </w:rPr>
        <w:t xml:space="preserve"> 2021</w:t>
      </w:r>
    </w:p>
    <w:p w14:paraId="0398F001" w14:textId="77777777" w:rsidR="00241DE4" w:rsidRDefault="00241DE4">
      <w:pPr>
        <w:rPr>
          <w:rFonts w:ascii="Times New Roman" w:hAnsi="Times New Roman" w:cs="Times New Roman"/>
          <w:sz w:val="24"/>
          <w:szCs w:val="24"/>
        </w:rPr>
      </w:pPr>
    </w:p>
    <w:p w14:paraId="2EE4D7C2" w14:textId="645791E6" w:rsidR="004A39AC" w:rsidRDefault="004A39AC">
      <w:pPr>
        <w:rPr>
          <w:rFonts w:ascii="Times New Roman" w:hAnsi="Times New Roman" w:cs="Times New Roman"/>
          <w:sz w:val="24"/>
          <w:szCs w:val="24"/>
        </w:rPr>
      </w:pPr>
    </w:p>
    <w:p w14:paraId="0E850FEE" w14:textId="21C0DC1A" w:rsidR="00D26AF7" w:rsidRDefault="00D26AF7">
      <w:pPr>
        <w:rPr>
          <w:rFonts w:ascii="Times New Roman" w:hAnsi="Times New Roman" w:cs="Times New Roman"/>
          <w:sz w:val="24"/>
          <w:szCs w:val="24"/>
        </w:rPr>
      </w:pPr>
    </w:p>
    <w:p w14:paraId="7EC8A596" w14:textId="72856B04" w:rsidR="00D26AF7" w:rsidRDefault="00D26AF7">
      <w:pPr>
        <w:rPr>
          <w:rFonts w:ascii="Times New Roman" w:hAnsi="Times New Roman" w:cs="Times New Roman"/>
          <w:sz w:val="24"/>
          <w:szCs w:val="24"/>
        </w:rPr>
      </w:pPr>
    </w:p>
    <w:p w14:paraId="03677EA7" w14:textId="34728C6F" w:rsidR="00D26AF7" w:rsidRDefault="00D26AF7">
      <w:pPr>
        <w:rPr>
          <w:rFonts w:ascii="Times New Roman" w:hAnsi="Times New Roman" w:cs="Times New Roman"/>
          <w:sz w:val="24"/>
          <w:szCs w:val="24"/>
        </w:rPr>
      </w:pPr>
    </w:p>
    <w:p w14:paraId="298247E8" w14:textId="060D50FF" w:rsidR="00D26AF7" w:rsidRDefault="00D26AF7">
      <w:pPr>
        <w:rPr>
          <w:rFonts w:ascii="Times New Roman" w:hAnsi="Times New Roman" w:cs="Times New Roman"/>
          <w:sz w:val="24"/>
          <w:szCs w:val="24"/>
        </w:rPr>
      </w:pPr>
    </w:p>
    <w:p w14:paraId="1A78932C" w14:textId="1EB2C066" w:rsidR="00D26AF7" w:rsidRDefault="00D26AF7">
      <w:pPr>
        <w:rPr>
          <w:rFonts w:ascii="Times New Roman" w:hAnsi="Times New Roman" w:cs="Times New Roman"/>
          <w:sz w:val="24"/>
          <w:szCs w:val="24"/>
        </w:rPr>
      </w:pPr>
    </w:p>
    <w:p w14:paraId="4A8BD27C" w14:textId="77777777" w:rsidR="00D26AF7" w:rsidRDefault="00D26AF7">
      <w:pPr>
        <w:rPr>
          <w:rFonts w:ascii="Times New Roman" w:hAnsi="Times New Roman" w:cs="Times New Roman"/>
          <w:sz w:val="24"/>
          <w:szCs w:val="24"/>
        </w:rPr>
      </w:pPr>
    </w:p>
    <w:p w14:paraId="15BFD520" w14:textId="21E066B0" w:rsidR="00D26AF7" w:rsidRPr="00D26AF7" w:rsidRDefault="004A39AC" w:rsidP="00D26AF7">
      <w:pPr>
        <w:jc w:val="center"/>
        <w:rPr>
          <w:rFonts w:ascii="Times New Roman" w:hAnsi="Times New Roman" w:cs="Times New Roman"/>
          <w:b/>
          <w:bCs/>
          <w:sz w:val="24"/>
          <w:szCs w:val="24"/>
        </w:rPr>
      </w:pPr>
      <w:r w:rsidRPr="00D26AF7">
        <w:rPr>
          <w:rFonts w:ascii="Times New Roman" w:hAnsi="Times New Roman" w:cs="Times New Roman"/>
          <w:b/>
          <w:bCs/>
          <w:sz w:val="24"/>
          <w:szCs w:val="24"/>
        </w:rPr>
        <w:t>Abstract</w:t>
      </w:r>
      <w:bookmarkStart w:id="0" w:name="_Hlk68463103"/>
    </w:p>
    <w:p w14:paraId="5D218B9D" w14:textId="156318EC" w:rsidR="004A39AC" w:rsidRPr="00D948A3" w:rsidRDefault="00067EBE" w:rsidP="00D26AF7">
      <w:pPr>
        <w:jc w:val="both"/>
        <w:rPr>
          <w:rFonts w:ascii="Times New Roman" w:hAnsi="Times New Roman" w:cs="Times New Roman"/>
          <w:sz w:val="24"/>
          <w:szCs w:val="24"/>
        </w:rPr>
      </w:pPr>
      <w:r w:rsidRPr="00D948A3">
        <w:rPr>
          <w:rFonts w:ascii="Times New Roman" w:hAnsi="Times New Roman" w:cs="Times New Roman"/>
        </w:rPr>
        <w:t xml:space="preserve">Many </w:t>
      </w:r>
      <w:r w:rsidR="00D948A3">
        <w:rPr>
          <w:rFonts w:ascii="Times New Roman" w:hAnsi="Times New Roman" w:cs="Times New Roman"/>
        </w:rPr>
        <w:t>living things</w:t>
      </w:r>
      <w:r w:rsidRPr="00D948A3">
        <w:rPr>
          <w:rFonts w:ascii="Times New Roman" w:hAnsi="Times New Roman" w:cs="Times New Roman"/>
        </w:rPr>
        <w:t xml:space="preserve"> rely on groundwater </w:t>
      </w:r>
      <w:r w:rsidR="00D948A3">
        <w:rPr>
          <w:rFonts w:ascii="Times New Roman" w:hAnsi="Times New Roman" w:cs="Times New Roman"/>
        </w:rPr>
        <w:t>as part of their sustenance</w:t>
      </w:r>
      <w:r w:rsidRPr="00D948A3">
        <w:rPr>
          <w:rFonts w:ascii="Times New Roman" w:hAnsi="Times New Roman" w:cs="Times New Roman"/>
        </w:rPr>
        <w:t xml:space="preserve"> and therefore, this mak</w:t>
      </w:r>
      <w:r w:rsidR="00D948A3">
        <w:rPr>
          <w:rFonts w:ascii="Times New Roman" w:hAnsi="Times New Roman" w:cs="Times New Roman"/>
        </w:rPr>
        <w:t>es</w:t>
      </w:r>
      <w:r w:rsidRPr="00D948A3">
        <w:rPr>
          <w:rFonts w:ascii="Times New Roman" w:hAnsi="Times New Roman" w:cs="Times New Roman"/>
        </w:rPr>
        <w:t xml:space="preserve"> it the most important freshwater asset</w:t>
      </w:r>
      <w:r w:rsidR="00D948A3">
        <w:rPr>
          <w:rFonts w:ascii="Times New Roman" w:hAnsi="Times New Roman" w:cs="Times New Roman"/>
        </w:rPr>
        <w:t xml:space="preserve"> in the United States.</w:t>
      </w:r>
      <w:r w:rsidR="00C63E9B" w:rsidRPr="00D948A3">
        <w:rPr>
          <w:rFonts w:ascii="Times New Roman" w:hAnsi="Times New Roman" w:cs="Times New Roman"/>
          <w:color w:val="0E101A"/>
        </w:rPr>
        <w:t xml:space="preserve"> Groundwater has also been </w:t>
      </w:r>
      <w:r w:rsidR="00D948A3">
        <w:rPr>
          <w:rFonts w:ascii="Times New Roman" w:hAnsi="Times New Roman" w:cs="Times New Roman"/>
          <w:color w:val="0E101A"/>
        </w:rPr>
        <w:t>a vital factor</w:t>
      </w:r>
      <w:r w:rsidR="00C63E9B" w:rsidRPr="00D948A3">
        <w:rPr>
          <w:rFonts w:ascii="Times New Roman" w:hAnsi="Times New Roman" w:cs="Times New Roman"/>
          <w:color w:val="0E101A"/>
        </w:rPr>
        <w:t xml:space="preserve"> for water security and expanding nourishment for the population</w:t>
      </w:r>
      <w:r w:rsidR="00C7154C" w:rsidRPr="00D948A3">
        <w:rPr>
          <w:rFonts w:ascii="Times New Roman" w:hAnsi="Times New Roman" w:cs="Times New Roman"/>
          <w:color w:val="0E101A"/>
        </w:rPr>
        <w:t>.</w:t>
      </w:r>
      <w:r w:rsidRPr="00D948A3">
        <w:rPr>
          <w:rFonts w:ascii="Times New Roman" w:hAnsi="Times New Roman" w:cs="Times New Roman"/>
          <w:color w:val="0E101A"/>
        </w:rPr>
        <w:t xml:space="preserve"> This research will</w:t>
      </w:r>
      <w:r w:rsidR="00C7154C" w:rsidRPr="00D948A3">
        <w:rPr>
          <w:rFonts w:ascii="Times New Roman" w:hAnsi="Times New Roman" w:cs="Times New Roman"/>
          <w:color w:val="0E101A"/>
        </w:rPr>
        <w:t xml:space="preserve"> compile, map and analyze the groundwater contaminants in Hidalgo </w:t>
      </w:r>
      <w:r w:rsidRPr="00D948A3">
        <w:rPr>
          <w:rFonts w:ascii="Times New Roman" w:hAnsi="Times New Roman" w:cs="Times New Roman"/>
          <w:color w:val="0E101A"/>
        </w:rPr>
        <w:t>C</w:t>
      </w:r>
      <w:r w:rsidR="00C7154C" w:rsidRPr="00D948A3">
        <w:rPr>
          <w:rFonts w:ascii="Times New Roman" w:hAnsi="Times New Roman" w:cs="Times New Roman"/>
          <w:color w:val="0E101A"/>
        </w:rPr>
        <w:t xml:space="preserve">ounty, Texas. By using </w:t>
      </w:r>
      <w:r w:rsidRPr="00D948A3">
        <w:rPr>
          <w:rFonts w:ascii="Times New Roman" w:hAnsi="Times New Roman" w:cs="Times New Roman"/>
          <w:color w:val="0E101A"/>
        </w:rPr>
        <w:t xml:space="preserve">the </w:t>
      </w:r>
      <w:r w:rsidR="00C7154C" w:rsidRPr="00D948A3">
        <w:rPr>
          <w:rFonts w:ascii="Times New Roman" w:hAnsi="Times New Roman" w:cs="Times New Roman"/>
          <w:color w:val="0E101A"/>
        </w:rPr>
        <w:t xml:space="preserve">packages of Matplotlib and Cartopy of Python, </w:t>
      </w:r>
      <w:r w:rsidR="00D948A3">
        <w:rPr>
          <w:rFonts w:ascii="Times New Roman" w:hAnsi="Times New Roman" w:cs="Times New Roman"/>
          <w:color w:val="0E101A"/>
        </w:rPr>
        <w:t xml:space="preserve">we </w:t>
      </w:r>
      <w:r w:rsidR="00611BF6">
        <w:rPr>
          <w:rFonts w:ascii="Times New Roman" w:hAnsi="Times New Roman" w:cs="Times New Roman"/>
          <w:color w:val="0E101A"/>
        </w:rPr>
        <w:t>will be</w:t>
      </w:r>
      <w:r w:rsidR="00D948A3">
        <w:rPr>
          <w:rFonts w:ascii="Times New Roman" w:hAnsi="Times New Roman" w:cs="Times New Roman"/>
          <w:color w:val="0E101A"/>
        </w:rPr>
        <w:t xml:space="preserve"> able</w:t>
      </w:r>
      <w:r w:rsidR="00C7154C" w:rsidRPr="00D948A3">
        <w:rPr>
          <w:rFonts w:ascii="Times New Roman" w:hAnsi="Times New Roman" w:cs="Times New Roman"/>
          <w:color w:val="0E101A"/>
        </w:rPr>
        <w:t xml:space="preserve"> to analyze the occurrences of contaminants </w:t>
      </w:r>
      <w:r w:rsidR="00D948A3">
        <w:rPr>
          <w:rFonts w:ascii="Times New Roman" w:hAnsi="Times New Roman" w:cs="Times New Roman"/>
          <w:color w:val="0E101A"/>
        </w:rPr>
        <w:t xml:space="preserve">at </w:t>
      </w:r>
      <w:r w:rsidR="00611BF6">
        <w:rPr>
          <w:rFonts w:ascii="Times New Roman" w:hAnsi="Times New Roman" w:cs="Times New Roman"/>
          <w:color w:val="0E101A"/>
        </w:rPr>
        <w:t>Hidalgo county</w:t>
      </w:r>
      <w:r w:rsidR="00C7154C" w:rsidRPr="00D948A3">
        <w:rPr>
          <w:rFonts w:ascii="Times New Roman" w:hAnsi="Times New Roman" w:cs="Times New Roman"/>
          <w:color w:val="0E101A"/>
        </w:rPr>
        <w:t>. A</w:t>
      </w:r>
      <w:r w:rsidR="00611BF6">
        <w:rPr>
          <w:rFonts w:ascii="Times New Roman" w:hAnsi="Times New Roman" w:cs="Times New Roman"/>
          <w:color w:val="0E101A"/>
        </w:rPr>
        <w:t xml:space="preserve">long with constructing a bar plot and a map comparing each </w:t>
      </w:r>
      <w:r w:rsidR="00F34E7A">
        <w:rPr>
          <w:rFonts w:ascii="Times New Roman" w:hAnsi="Times New Roman" w:cs="Times New Roman"/>
          <w:color w:val="0E101A"/>
        </w:rPr>
        <w:t>contaminant</w:t>
      </w:r>
      <w:r w:rsidR="00611BF6">
        <w:rPr>
          <w:rFonts w:ascii="Times New Roman" w:hAnsi="Times New Roman" w:cs="Times New Roman"/>
          <w:color w:val="0E101A"/>
        </w:rPr>
        <w:t xml:space="preserve">, a </w:t>
      </w:r>
      <w:r w:rsidR="00C7154C" w:rsidRPr="00D948A3">
        <w:rPr>
          <w:rFonts w:ascii="Times New Roman" w:hAnsi="Times New Roman" w:cs="Times New Roman"/>
          <w:color w:val="0E101A"/>
        </w:rPr>
        <w:t xml:space="preserve"> time-series plot of yearly cases and types of </w:t>
      </w:r>
      <w:r w:rsidR="00611BF6">
        <w:rPr>
          <w:rFonts w:ascii="Times New Roman" w:hAnsi="Times New Roman" w:cs="Times New Roman"/>
          <w:color w:val="0E101A"/>
        </w:rPr>
        <w:t>impurities</w:t>
      </w:r>
      <w:r w:rsidR="00D948A3">
        <w:rPr>
          <w:rFonts w:ascii="Times New Roman" w:hAnsi="Times New Roman" w:cs="Times New Roman"/>
          <w:color w:val="0E101A"/>
        </w:rPr>
        <w:t xml:space="preserve"> </w:t>
      </w:r>
      <w:r w:rsidR="00C7154C" w:rsidRPr="00D948A3">
        <w:rPr>
          <w:rFonts w:ascii="Times New Roman" w:hAnsi="Times New Roman" w:cs="Times New Roman"/>
          <w:color w:val="0E101A"/>
        </w:rPr>
        <w:t>will be generated to understand and compare each contaminant.</w:t>
      </w:r>
      <w:r w:rsidR="00611BF6">
        <w:rPr>
          <w:rFonts w:ascii="Times New Roman" w:hAnsi="Times New Roman" w:cs="Times New Roman"/>
          <w:color w:val="0E101A"/>
        </w:rPr>
        <w:t xml:space="preserve"> </w:t>
      </w:r>
      <w:r w:rsidR="007C768E" w:rsidRPr="00D948A3">
        <w:rPr>
          <w:rFonts w:ascii="Times New Roman" w:hAnsi="Times New Roman" w:cs="Times New Roman"/>
          <w:color w:val="0E101A"/>
        </w:rPr>
        <w:t xml:space="preserve">This study is significant </w:t>
      </w:r>
      <w:r w:rsidR="00611BF6">
        <w:rPr>
          <w:rFonts w:ascii="Times New Roman" w:hAnsi="Times New Roman" w:cs="Times New Roman"/>
          <w:color w:val="0E101A"/>
        </w:rPr>
        <w:t>because</w:t>
      </w:r>
      <w:r w:rsidR="00D948A3">
        <w:rPr>
          <w:rFonts w:ascii="Times New Roman" w:hAnsi="Times New Roman" w:cs="Times New Roman"/>
          <w:color w:val="0E101A"/>
        </w:rPr>
        <w:t xml:space="preserve"> it</w:t>
      </w:r>
      <w:r w:rsidR="00611BF6">
        <w:rPr>
          <w:rFonts w:ascii="Times New Roman" w:hAnsi="Times New Roman" w:cs="Times New Roman"/>
          <w:color w:val="0E101A"/>
        </w:rPr>
        <w:t xml:space="preserve"> could </w:t>
      </w:r>
      <w:r w:rsidR="00611BF6" w:rsidRPr="00D948A3">
        <w:rPr>
          <w:rFonts w:ascii="Times New Roman" w:hAnsi="Times New Roman" w:cs="Times New Roman"/>
          <w:color w:val="0E101A"/>
        </w:rPr>
        <w:t>provide</w:t>
      </w:r>
      <w:r w:rsidR="007C768E" w:rsidRPr="00D948A3">
        <w:rPr>
          <w:rFonts w:ascii="Times New Roman" w:hAnsi="Times New Roman" w:cs="Times New Roman"/>
          <w:color w:val="0E101A"/>
        </w:rPr>
        <w:t xml:space="preserve"> </w:t>
      </w:r>
      <w:r w:rsidR="00D948A3">
        <w:rPr>
          <w:rFonts w:ascii="Times New Roman" w:hAnsi="Times New Roman" w:cs="Times New Roman"/>
          <w:color w:val="0E101A"/>
        </w:rPr>
        <w:t xml:space="preserve">locals with </w:t>
      </w:r>
      <w:r w:rsidR="007C768E" w:rsidRPr="00D948A3">
        <w:rPr>
          <w:rFonts w:ascii="Times New Roman" w:hAnsi="Times New Roman" w:cs="Times New Roman"/>
          <w:color w:val="0E101A"/>
        </w:rPr>
        <w:t xml:space="preserve">knowledge and awareness </w:t>
      </w:r>
      <w:r w:rsidR="00611BF6">
        <w:rPr>
          <w:rFonts w:ascii="Times New Roman" w:hAnsi="Times New Roman" w:cs="Times New Roman"/>
          <w:color w:val="0E101A"/>
        </w:rPr>
        <w:t>about the problem and</w:t>
      </w:r>
      <w:r w:rsidR="00D948A3">
        <w:rPr>
          <w:rFonts w:ascii="Times New Roman" w:hAnsi="Times New Roman" w:cs="Times New Roman"/>
          <w:color w:val="0E101A"/>
        </w:rPr>
        <w:t xml:space="preserve"> could also be utilized as additional data for local and regional databases.</w:t>
      </w:r>
      <w:bookmarkEnd w:id="0"/>
    </w:p>
    <w:p w14:paraId="77F04B25" w14:textId="77777777" w:rsidR="004A39AC" w:rsidRDefault="004A39AC">
      <w:pPr>
        <w:rPr>
          <w:rFonts w:ascii="Times New Roman" w:hAnsi="Times New Roman" w:cs="Times New Roman"/>
          <w:sz w:val="24"/>
          <w:szCs w:val="24"/>
        </w:rPr>
      </w:pPr>
    </w:p>
    <w:p w14:paraId="6967661A" w14:textId="6AF5EF75" w:rsidR="0060611D" w:rsidRPr="00D26AF7" w:rsidRDefault="00452A10" w:rsidP="00D26AF7">
      <w:pPr>
        <w:jc w:val="center"/>
        <w:rPr>
          <w:rFonts w:ascii="Times New Roman" w:hAnsi="Times New Roman" w:cs="Times New Roman"/>
          <w:b/>
          <w:bCs/>
          <w:sz w:val="24"/>
          <w:szCs w:val="24"/>
        </w:rPr>
      </w:pPr>
      <w:r w:rsidRPr="00D26AF7">
        <w:rPr>
          <w:rFonts w:ascii="Times New Roman" w:hAnsi="Times New Roman" w:cs="Times New Roman"/>
          <w:b/>
          <w:bCs/>
          <w:sz w:val="24"/>
          <w:szCs w:val="24"/>
        </w:rPr>
        <w:t>Introduction</w:t>
      </w:r>
    </w:p>
    <w:p w14:paraId="49234B41" w14:textId="6E11E49D" w:rsidR="004A39AC" w:rsidRDefault="004A39AC" w:rsidP="004A39AC">
      <w:pPr>
        <w:pStyle w:val="NormalWeb"/>
        <w:spacing w:before="0" w:beforeAutospacing="0" w:after="0" w:afterAutospacing="0"/>
        <w:jc w:val="both"/>
        <w:rPr>
          <w:color w:val="0E101A"/>
        </w:rPr>
      </w:pPr>
      <w:r>
        <w:rPr>
          <w:color w:val="0E101A"/>
        </w:rPr>
        <w:t>Groundwater is the most important freshwater asset. Many inhabitants of this nation rely upon this asset for their water needs. Groundwater has been a significant part of expanding nourishment generation and accomplishing water security. Additionally, groundwater has an exceedingly reliable water supply business, households, horticulture, and mechanical needs</w:t>
      </w:r>
      <w:r w:rsidR="00766A6E">
        <w:rPr>
          <w:color w:val="0E101A"/>
        </w:rPr>
        <w:fldChar w:fldCharType="begin"/>
      </w:r>
      <w:r w:rsidR="00766A6E">
        <w:rPr>
          <w:color w:val="0E101A"/>
        </w:rPr>
        <w:instrText xml:space="preserve"> ADDIN ZOTERO_ITEM CSL_CITATION {"citationID":"MkJvyS3i","properties":{"formattedCitation":"(Gangwar et al., 2021)","plainCitation":"(Gangwar et al., 2021)","noteIndex":0},"citationItems":[{"id":33,"uris":["http://zotero.org/groups/2886512/items/BJ5QDATF"],"uri":["http://zotero.org/groups/2886512/items/BJ5QDATF"],"itemData":{"id":33,"type":"chapter","abstract":"Groundwater asset is the most critical freshwater asset. A large portion of the number of inhabitants in our nation relies upon this asset for their essential needs of water. Groundwater has assumed a noteworthy part in expanding nourishment generation and accomplishing sustenance security. Groundwater, an inexhaustible wellspring of water, has an exceedingly reliable water supply for horticulture, household, business, and mechanical needs. Groundwater sullying is a significant issue in our reality. Optimal groundwater monitoring network design models are developed to determine the mass estimation error of contaminant concentration over different management time periods in groundwater aquifers. The objective of the paper is to determine the mass estimation error of contamination concentration at 2.5 years and 7.5 years. The mass estimation error of contamination concentration over time is determined by using the various computer software such as Method of Characteristics (MOC, USGS), Surfer 7.0, and Simulated Annealing (SA). The Method of Characteristics (MOC) is used in this model to solve the solute-transport equation. Simulated annealing is a worldwide improvement strategy that is utilized to locate optimal monitoring well locations. The error of the estimated concentration at potential well locations is extrapolated over the entire study area by geostatistical instrument, kriging. The outlined observing system is dynamic in nature, as it gives time-shifting system plans to various management periods. The optimal monitoring wells design incorporates budgetary constraints in the form of limits on the number of monitoring wells installed in any particular management period. The solution results are evaluated for an illustrative study area comprising of a hypothetical aquifer. The performance evaluation results establish the potential applicability of the proposed methodology for the optimal design of the dynamic monitoring networks for determining the mass estimation error of contamination concentration.","container-title":"The Ganga River Basin: A Hydrometeorological Approach","event-place":"Cham","ISBN":"978-3-030-60869-9","note":"DOI: 10.1007/978-3-030-60869-9_4","page":"53-66","publisher":"Springer International Publishing","publisher-place":"Cham","title":"A Supervising Grid Model for Identification of Groundwater Pollute","URL":"https://doi.org/10.1007/978-3-030-60869-9_4","author":[{"family":"Gangwar","given":"Sumit"},{"family":"Chauhan","given":"Manvendra Singh"},{"family":"Singh","given":"Deepesh"}],"editor":[{"family":"Chauhan","given":"Manvendra Singh"},{"family":"Ojha","given":"Chandra Shekhar Prasad"}],"issued":{"date-parts":[["2021"]]}}}],"schema":"https://github.com/citation-style-language/schema/raw/master/csl-citation.json"} </w:instrText>
      </w:r>
      <w:r w:rsidR="00766A6E">
        <w:rPr>
          <w:color w:val="0E101A"/>
        </w:rPr>
        <w:fldChar w:fldCharType="separate"/>
      </w:r>
      <w:r w:rsidR="00766A6E" w:rsidRPr="00766A6E">
        <w:t>(Gangwar et al., 2021)</w:t>
      </w:r>
      <w:r w:rsidR="00766A6E">
        <w:rPr>
          <w:color w:val="0E101A"/>
        </w:rPr>
        <w:fldChar w:fldCharType="end"/>
      </w:r>
      <w:r>
        <w:rPr>
          <w:color w:val="0E101A"/>
        </w:rPr>
        <w:t>. The groundwater of the Gulf Coast Aquifer in the Lower Rio Grande Valley of South Texas has limited water supply for domestic, municipal, and agricultural usage. Additionally, in Lower Rio Grande Valley, groundwater in most areas often does not meet drinking water or irrigation standard. Groundwater in the valley is mostly slightly saline, about 1000 to 3000 milligrams per liter of Total Dissolved Solids, with the local occurrence of high boron, chloride, sodium, and nitrate</w:t>
      </w:r>
      <w:r w:rsidR="00766A6E">
        <w:rPr>
          <w:color w:val="0E101A"/>
        </w:rPr>
        <w:fldChar w:fldCharType="begin"/>
      </w:r>
      <w:r w:rsidR="00766A6E">
        <w:rPr>
          <w:color w:val="0E101A"/>
        </w:rPr>
        <w:instrText xml:space="preserve"> ADDIN ZOTERO_ITEM CSL_CITATION {"citationID":"JXGdypue","properties":{"formattedCitation":"(Chowdhury &amp; Mace, 2007)","plainCitation":"(Chowdhury &amp; Mace, 2007)","noteIndex":0},"citationItems":[{"id":13,"uris":["http://zotero.org/groups/2830272/items/95QIU2U9"],"uri":["http://zotero.org/groups/2830272/items/95QIU2U9"],"itemData":{"id":13,"type":"report","number":"368","publisher":"Texas Water Development Board","title":"Groundwater Resource Evaluation and Availability Model of the Gulf Coast Aquifer in the Lower Rio Grande Valley of Texas","URL":"https://www.twdb.texas.gov/publications/reports/numbered_reports/doc/R368/R368_GulfCoastGAM.pdf","author":[{"family":"Chowdhury","given":"Ali"},{"family":"Mace","given":"Robert E"}],"accessed":{"date-parts":[["2021",3,31]]},"issued":{"date-parts":[["2007"]]}}}],"schema":"https://github.com/citation-style-language/schema/raw/master/csl-citation.json"} </w:instrText>
      </w:r>
      <w:r w:rsidR="00766A6E">
        <w:rPr>
          <w:color w:val="0E101A"/>
        </w:rPr>
        <w:fldChar w:fldCharType="separate"/>
      </w:r>
      <w:r w:rsidR="00766A6E" w:rsidRPr="00766A6E">
        <w:t>(Chowdhury &amp; Mace, 2007)</w:t>
      </w:r>
      <w:r w:rsidR="00766A6E">
        <w:rPr>
          <w:color w:val="0E101A"/>
        </w:rPr>
        <w:fldChar w:fldCharType="end"/>
      </w:r>
      <w:r>
        <w:rPr>
          <w:color w:val="0E101A"/>
        </w:rPr>
        <w:t>.</w:t>
      </w:r>
    </w:p>
    <w:p w14:paraId="43A118CB" w14:textId="77777777" w:rsidR="004A39AC" w:rsidRDefault="004A39AC" w:rsidP="004A39AC">
      <w:pPr>
        <w:pStyle w:val="NormalWeb"/>
        <w:spacing w:before="0" w:beforeAutospacing="0" w:after="0" w:afterAutospacing="0"/>
        <w:jc w:val="both"/>
        <w:rPr>
          <w:color w:val="0E101A"/>
        </w:rPr>
      </w:pPr>
    </w:p>
    <w:p w14:paraId="22CF3D0E" w14:textId="08752004" w:rsidR="00DA5DFF" w:rsidRPr="00F34E7A" w:rsidRDefault="004A39AC" w:rsidP="00F34E7A">
      <w:pPr>
        <w:pStyle w:val="NormalWeb"/>
        <w:spacing w:before="0" w:beforeAutospacing="0" w:after="0" w:afterAutospacing="0"/>
        <w:jc w:val="both"/>
        <w:rPr>
          <w:color w:val="0E101A"/>
        </w:rPr>
      </w:pPr>
      <w:r>
        <w:rPr>
          <w:color w:val="0E101A"/>
        </w:rPr>
        <w:t xml:space="preserve">Groundwater contamination is generally defiance as any harmful alteration of the naturally occurring quality of groundwater. However, in this study, the definitions is limited to the contamination that is associated with activities that fall under the responsibility of the contributing agencies and affecting usable-quality groundwater and does not include naturally occurring groundwater conditions such as high mineralization that may exceed recognized standards for public usage </w:t>
      </w:r>
      <w:r w:rsidR="00766A6E">
        <w:rPr>
          <w:color w:val="0E101A"/>
        </w:rPr>
        <w:fldChar w:fldCharType="begin"/>
      </w:r>
      <w:r w:rsidR="00766A6E">
        <w:rPr>
          <w:color w:val="0E101A"/>
        </w:rPr>
        <w:instrText xml:space="preserve"> ADDIN ZOTERO_ITEM CSL_CITATION {"citationID":"R0j9D1rF","properties":{"formattedCitation":"(Texas Groundwater Protection Committee, 2020)","plainCitation":"(Texas Groundwater Protection Committee, 2020)","noteIndex":0},"citationItems":[{"id":25,"uris":["http://zotero.org/groups/2886512/items/U8Q8F696"],"uri":["http://zotero.org/groups/2886512/items/U8Q8F696"],"itemData":{"id":25,"type":"report","publisher":"Texas Commission on Environmental Quality","title":"Joint Groundwater Monitoring and Contamination Report - 2019 Prepared by the Texas Groundwater Protection Com","author":[{"family":"Texas Groundwater Protection Committee","given":""}],"issued":{"date-parts":[["2020",6]]}}}],"schema":"https://github.com/citation-style-language/schema/raw/master/csl-citation.json"} </w:instrText>
      </w:r>
      <w:r w:rsidR="00766A6E">
        <w:rPr>
          <w:color w:val="0E101A"/>
        </w:rPr>
        <w:fldChar w:fldCharType="separate"/>
      </w:r>
      <w:r w:rsidR="00766A6E" w:rsidRPr="00766A6E">
        <w:t>(Texas Groundwater Protection Committee, 2020)</w:t>
      </w:r>
      <w:r w:rsidR="00766A6E">
        <w:rPr>
          <w:color w:val="0E101A"/>
        </w:rPr>
        <w:fldChar w:fldCharType="end"/>
      </w:r>
      <w:r>
        <w:rPr>
          <w:color w:val="0E101A"/>
        </w:rPr>
        <w:t>Figure 1 shows an example of groundwater contamination (mainly hydrocarbon contaminants), locally known as “Mcallen Plume”. This study aims to analyze the occurrences and prevalence of groundwater contamination at Hidalgo County, Texas. This paper will use Python’s Matplotlib package to generate the plots and Cartopy for maps. Furthermore, the scope of this study includes closed and open cases reported at </w:t>
      </w:r>
      <w:r>
        <w:rPr>
          <w:rStyle w:val="Emphasis"/>
          <w:color w:val="0E101A"/>
        </w:rPr>
        <w:t>Joint Groundwater Monitoring and</w:t>
      </w:r>
      <w:r>
        <w:rPr>
          <w:color w:val="0E101A"/>
        </w:rPr>
        <w:t> </w:t>
      </w:r>
      <w:r>
        <w:rPr>
          <w:rStyle w:val="Emphasis"/>
          <w:color w:val="0E101A"/>
        </w:rPr>
        <w:t>Contamination Report</w:t>
      </w:r>
      <w:r>
        <w:rPr>
          <w:color w:val="0E101A"/>
        </w:rPr>
        <w:t> from 2019, 2018, and 2017</w:t>
      </w:r>
      <w:r w:rsidR="00E4190A" w:rsidRPr="00D00126">
        <w:rPr>
          <w:color w:val="000000"/>
        </w:rPr>
        <w:t>.</w:t>
      </w:r>
      <w:r w:rsidR="00073F31" w:rsidRPr="00D00126">
        <w:rPr>
          <w:color w:val="000000"/>
        </w:rPr>
        <w:t xml:space="preserve"> </w:t>
      </w:r>
    </w:p>
    <w:p w14:paraId="2588B0A9" w14:textId="377E84E5" w:rsidR="00D25C40" w:rsidRDefault="007A5383" w:rsidP="00E10C4C">
      <w:pPr>
        <w:rPr>
          <w:rFonts w:ascii="Times New Roman" w:hAnsi="Times New Roman" w:cs="Times New Roman"/>
          <w:color w:val="000000"/>
          <w:sz w:val="24"/>
          <w:szCs w:val="24"/>
        </w:rPr>
      </w:pPr>
      <w:r>
        <w:rPr>
          <w:rFonts w:ascii="Times New Roman" w:hAnsi="Times New Roman" w:cs="Times New Roman"/>
          <w:color w:val="000000"/>
          <w:sz w:val="24"/>
          <w:szCs w:val="24"/>
        </w:rPr>
        <w:t>Research questions</w:t>
      </w:r>
      <w:r w:rsidR="00D26AF7">
        <w:rPr>
          <w:rFonts w:ascii="Times New Roman" w:hAnsi="Times New Roman" w:cs="Times New Roman"/>
          <w:color w:val="000000"/>
          <w:sz w:val="24"/>
          <w:szCs w:val="24"/>
        </w:rPr>
        <w:t>.</w:t>
      </w:r>
    </w:p>
    <w:p w14:paraId="3DC348CD" w14:textId="77777777" w:rsidR="00D26AF7" w:rsidRDefault="00D26AF7" w:rsidP="00D26AF7">
      <w:pPr>
        <w:rPr>
          <w:rFonts w:ascii="Times New Roman" w:hAnsi="Times New Roman" w:cs="Times New Roman"/>
          <w:b/>
          <w:bCs/>
          <w:color w:val="000000"/>
          <w:sz w:val="24"/>
          <w:szCs w:val="24"/>
        </w:rPr>
      </w:pPr>
    </w:p>
    <w:p w14:paraId="528A9274" w14:textId="77777777" w:rsidR="00D26AF7" w:rsidRDefault="00D26AF7" w:rsidP="00D26AF7">
      <w:pPr>
        <w:jc w:val="center"/>
        <w:rPr>
          <w:rFonts w:ascii="Times New Roman" w:hAnsi="Times New Roman" w:cs="Times New Roman"/>
          <w:b/>
          <w:bCs/>
          <w:color w:val="000000"/>
          <w:sz w:val="24"/>
          <w:szCs w:val="24"/>
        </w:rPr>
      </w:pPr>
    </w:p>
    <w:p w14:paraId="7AD47361" w14:textId="77777777" w:rsidR="00D26AF7" w:rsidRDefault="00D26AF7" w:rsidP="00D26AF7">
      <w:pPr>
        <w:jc w:val="center"/>
        <w:rPr>
          <w:rFonts w:ascii="Times New Roman" w:hAnsi="Times New Roman" w:cs="Times New Roman"/>
          <w:b/>
          <w:bCs/>
          <w:color w:val="000000"/>
          <w:sz w:val="24"/>
          <w:szCs w:val="24"/>
        </w:rPr>
      </w:pPr>
    </w:p>
    <w:p w14:paraId="4B546F85" w14:textId="77777777" w:rsidR="00D26AF7" w:rsidRDefault="00D26AF7" w:rsidP="00D26AF7">
      <w:pPr>
        <w:keepNext/>
        <w:jc w:val="center"/>
      </w:pPr>
      <w:r>
        <w:rPr>
          <w:noProof/>
        </w:rPr>
        <w:drawing>
          <wp:inline distT="0" distB="0" distL="0" distR="0" wp14:anchorId="75D04D81" wp14:editId="5DC821D0">
            <wp:extent cx="270855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2235" cy="3509969"/>
                    </a:xfrm>
                    <a:prstGeom prst="rect">
                      <a:avLst/>
                    </a:prstGeom>
                    <a:noFill/>
                    <a:ln>
                      <a:noFill/>
                    </a:ln>
                  </pic:spPr>
                </pic:pic>
              </a:graphicData>
            </a:graphic>
          </wp:inline>
        </w:drawing>
      </w:r>
    </w:p>
    <w:p w14:paraId="523A59DE" w14:textId="00321370" w:rsidR="00D26AF7" w:rsidRPr="00D26AF7" w:rsidRDefault="00D26AF7" w:rsidP="00D26AF7">
      <w:pPr>
        <w:pStyle w:val="Caption"/>
        <w:jc w:val="center"/>
        <w:rPr>
          <w:rFonts w:ascii="Times New Roman" w:hAnsi="Times New Roman" w:cs="Times New Roman"/>
          <w:b/>
          <w:bCs/>
          <w:color w:val="000000"/>
          <w:sz w:val="24"/>
          <w:szCs w:val="24"/>
        </w:rPr>
      </w:pPr>
      <w:r w:rsidRPr="00D26AF7">
        <w:rPr>
          <w:rFonts w:ascii="Times New Roman" w:hAnsi="Times New Roman" w:cs="Times New Roman"/>
          <w:sz w:val="24"/>
          <w:szCs w:val="24"/>
        </w:rPr>
        <w:t xml:space="preserve">Figure </w:t>
      </w:r>
      <w:r w:rsidRPr="00D26AF7">
        <w:rPr>
          <w:rFonts w:ascii="Times New Roman" w:hAnsi="Times New Roman" w:cs="Times New Roman"/>
          <w:sz w:val="24"/>
          <w:szCs w:val="24"/>
        </w:rPr>
        <w:fldChar w:fldCharType="begin"/>
      </w:r>
      <w:r w:rsidRPr="00D26AF7">
        <w:rPr>
          <w:rFonts w:ascii="Times New Roman" w:hAnsi="Times New Roman" w:cs="Times New Roman"/>
          <w:sz w:val="24"/>
          <w:szCs w:val="24"/>
        </w:rPr>
        <w:instrText xml:space="preserve"> SEQ Figure \* ARABIC </w:instrText>
      </w:r>
      <w:r w:rsidRPr="00D26AF7">
        <w:rPr>
          <w:rFonts w:ascii="Times New Roman" w:hAnsi="Times New Roman" w:cs="Times New Roman"/>
          <w:sz w:val="24"/>
          <w:szCs w:val="24"/>
        </w:rPr>
        <w:fldChar w:fldCharType="separate"/>
      </w:r>
      <w:r w:rsidR="00D846DD">
        <w:rPr>
          <w:rFonts w:ascii="Times New Roman" w:hAnsi="Times New Roman" w:cs="Times New Roman"/>
          <w:noProof/>
          <w:sz w:val="24"/>
          <w:szCs w:val="24"/>
        </w:rPr>
        <w:t>1</w:t>
      </w:r>
      <w:r w:rsidRPr="00D26AF7">
        <w:rPr>
          <w:rFonts w:ascii="Times New Roman" w:hAnsi="Times New Roman" w:cs="Times New Roman"/>
          <w:sz w:val="24"/>
          <w:szCs w:val="24"/>
        </w:rPr>
        <w:fldChar w:fldCharType="end"/>
      </w:r>
      <w:r w:rsidRPr="00D26AF7">
        <w:rPr>
          <w:rFonts w:ascii="Times New Roman" w:hAnsi="Times New Roman" w:cs="Times New Roman"/>
          <w:sz w:val="24"/>
          <w:szCs w:val="24"/>
        </w:rPr>
        <w:t xml:space="preserve"> Mcallen Plume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{"citationID":"vPOHdXdH","properties":{"formattedCitation":"(TCEQ, n.d.)","plainCitation":"(TCEQ, n.d.)","noteIndex":0},"citationItems":[{"id":36,"uris":["http://zotero.org/groups/2830272/items/JH3IYXPA"],"uri":["http://zotero.org/groups/2830272/items/JH3IYXPA"],"itemData":{"id":36,"type":"post-weblog","title":"23rd Street Groundwater Plume in McAllen, Hidalgo County, TX","URL":"https://www.tceq.texas.gov/remediation/sites/23rdstreet/23rd%20Street","author":[{"family":"TCEQ","given":""}],"accessed":{"date-parts":[["2021",4,4]]}}}],"schema":"https://github.com/citation-style-language/schema/raw/master/csl-citation.json"} </w:instrText>
      </w:r>
      <w:r>
        <w:rPr>
          <w:rFonts w:ascii="Times New Roman" w:hAnsi="Times New Roman" w:cs="Times New Roman"/>
          <w:sz w:val="24"/>
          <w:szCs w:val="24"/>
        </w:rPr>
        <w:fldChar w:fldCharType="separate"/>
      </w:r>
      <w:r w:rsidRPr="00D26AF7">
        <w:rPr>
          <w:rFonts w:ascii="Times New Roman" w:hAnsi="Times New Roman" w:cs="Times New Roman"/>
          <w:sz w:val="24"/>
        </w:rPr>
        <w:t>(TCEQ, n.d.)</w:t>
      </w:r>
      <w:r>
        <w:rPr>
          <w:rFonts w:ascii="Times New Roman" w:hAnsi="Times New Roman" w:cs="Times New Roman"/>
          <w:sz w:val="24"/>
          <w:szCs w:val="24"/>
        </w:rPr>
        <w:fldChar w:fldCharType="end"/>
      </w:r>
    </w:p>
    <w:p w14:paraId="33FEAA5D" w14:textId="77777777" w:rsidR="00D26AF7" w:rsidRDefault="00D26AF7" w:rsidP="00D26AF7">
      <w:pPr>
        <w:rPr>
          <w:rFonts w:ascii="Times New Roman" w:hAnsi="Times New Roman" w:cs="Times New Roman"/>
          <w:b/>
          <w:bCs/>
          <w:color w:val="000000"/>
          <w:sz w:val="24"/>
          <w:szCs w:val="24"/>
        </w:rPr>
      </w:pPr>
    </w:p>
    <w:p w14:paraId="0BBD1B96" w14:textId="1181AD8B" w:rsidR="00D26AF7" w:rsidRPr="00D26AF7" w:rsidRDefault="00D26AF7" w:rsidP="00D26AF7">
      <w:pPr>
        <w:jc w:val="center"/>
        <w:rPr>
          <w:rFonts w:ascii="Times New Roman" w:hAnsi="Times New Roman" w:cs="Times New Roman"/>
          <w:b/>
          <w:bCs/>
          <w:color w:val="000000"/>
          <w:sz w:val="24"/>
          <w:szCs w:val="24"/>
        </w:rPr>
      </w:pPr>
      <w:r w:rsidRPr="00D26AF7">
        <w:rPr>
          <w:rFonts w:ascii="Times New Roman" w:hAnsi="Times New Roman" w:cs="Times New Roman"/>
          <w:b/>
          <w:bCs/>
          <w:color w:val="000000"/>
          <w:sz w:val="24"/>
          <w:szCs w:val="24"/>
        </w:rPr>
        <w:t>Research questions</w:t>
      </w:r>
    </w:p>
    <w:p w14:paraId="0A32B304" w14:textId="13DBAA4F" w:rsidR="007A5383" w:rsidRDefault="007A5383" w:rsidP="007A5383">
      <w:pPr>
        <w:rPr>
          <w:rFonts w:ascii="Times New Roman" w:hAnsi="Times New Roman" w:cs="Times New Roman"/>
          <w:color w:val="000000"/>
          <w:sz w:val="24"/>
          <w:szCs w:val="24"/>
        </w:rPr>
      </w:pPr>
      <w:r>
        <w:rPr>
          <w:rFonts w:ascii="Times New Roman" w:hAnsi="Times New Roman" w:cs="Times New Roman"/>
          <w:color w:val="000000"/>
          <w:sz w:val="24"/>
          <w:szCs w:val="24"/>
        </w:rPr>
        <w:t>This paper aims to answer the following questions:</w:t>
      </w:r>
      <w:r w:rsidRPr="007A5383">
        <w:rPr>
          <w:rFonts w:ascii="Times New Roman" w:hAnsi="Times New Roman" w:cs="Times New Roman"/>
          <w:color w:val="000000"/>
          <w:sz w:val="24"/>
          <w:szCs w:val="24"/>
        </w:rPr>
        <w:t xml:space="preserve"> </w:t>
      </w:r>
    </w:p>
    <w:p w14:paraId="6DC70178" w14:textId="37B086DE" w:rsidR="007A5383" w:rsidRDefault="007A5383" w:rsidP="007A5383">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1) What is the distribution of different types of contaminants in the area?</w:t>
      </w:r>
    </w:p>
    <w:p w14:paraId="563A28EF" w14:textId="5A69375C" w:rsidR="00D26AF7" w:rsidRDefault="007A5383" w:rsidP="00D26AF7">
      <w:pPr>
        <w:rPr>
          <w:rFonts w:ascii="Times New Roman" w:hAnsi="Times New Roman" w:cs="Times New Roman"/>
          <w:color w:val="000000"/>
          <w:sz w:val="24"/>
          <w:szCs w:val="24"/>
        </w:rPr>
      </w:pPr>
      <w:r>
        <w:rPr>
          <w:rFonts w:ascii="Times New Roman" w:hAnsi="Times New Roman" w:cs="Times New Roman"/>
          <w:color w:val="000000"/>
          <w:sz w:val="24"/>
          <w:szCs w:val="24"/>
        </w:rPr>
        <w:tab/>
        <w:t>2) How does the contamination</w:t>
      </w:r>
      <w:r w:rsidR="007F2A37">
        <w:rPr>
          <w:rFonts w:ascii="Times New Roman" w:hAnsi="Times New Roman" w:cs="Times New Roman"/>
          <w:color w:val="000000"/>
          <w:sz w:val="24"/>
          <w:szCs w:val="24"/>
        </w:rPr>
        <w:t xml:space="preserve"> </w:t>
      </w:r>
      <w:r w:rsidR="00DB3FFB">
        <w:rPr>
          <w:rFonts w:ascii="Times New Roman" w:hAnsi="Times New Roman" w:cs="Times New Roman"/>
          <w:color w:val="000000"/>
          <w:sz w:val="24"/>
          <w:szCs w:val="24"/>
        </w:rPr>
        <w:t>occurrences</w:t>
      </w:r>
      <w:r>
        <w:rPr>
          <w:rFonts w:ascii="Times New Roman" w:hAnsi="Times New Roman" w:cs="Times New Roman"/>
          <w:color w:val="000000"/>
          <w:sz w:val="24"/>
          <w:szCs w:val="24"/>
        </w:rPr>
        <w:t xml:space="preserve"> changes over time</w:t>
      </w:r>
    </w:p>
    <w:p w14:paraId="117DBC3C" w14:textId="77777777" w:rsidR="00D26AF7" w:rsidRPr="00D26AF7" w:rsidRDefault="00D26AF7" w:rsidP="00D26AF7">
      <w:pPr>
        <w:rPr>
          <w:rFonts w:ascii="Times New Roman" w:hAnsi="Times New Roman" w:cs="Times New Roman"/>
          <w:color w:val="000000"/>
          <w:sz w:val="24"/>
          <w:szCs w:val="24"/>
        </w:rPr>
      </w:pPr>
    </w:p>
    <w:p w14:paraId="4F699794" w14:textId="42266695" w:rsidR="00D25C40" w:rsidRPr="00D26AF7" w:rsidRDefault="00D25C40" w:rsidP="00D26AF7">
      <w:pPr>
        <w:jc w:val="center"/>
        <w:rPr>
          <w:rFonts w:ascii="Times New Roman" w:hAnsi="Times New Roman" w:cs="Times New Roman"/>
          <w:b/>
          <w:bCs/>
          <w:color w:val="000000"/>
          <w:sz w:val="24"/>
          <w:szCs w:val="24"/>
        </w:rPr>
      </w:pPr>
      <w:r w:rsidRPr="00D26AF7">
        <w:rPr>
          <w:rFonts w:ascii="Times New Roman" w:hAnsi="Times New Roman" w:cs="Times New Roman"/>
          <w:b/>
          <w:bCs/>
          <w:color w:val="000000"/>
          <w:sz w:val="24"/>
          <w:szCs w:val="24"/>
        </w:rPr>
        <w:t>Proposed Methods</w:t>
      </w:r>
    </w:p>
    <w:p w14:paraId="73AFEEC8" w14:textId="0DBBFC05" w:rsidR="00241DE4" w:rsidRDefault="007A5383" w:rsidP="000A3FAA">
      <w:pPr>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4A39AC" w:rsidRPr="004A39AC">
        <w:rPr>
          <w:rFonts w:ascii="Times New Roman" w:hAnsi="Times New Roman" w:cs="Times New Roman"/>
        </w:rPr>
        <w:t>To answer the questions above, the study will utilize the Excel worksheet to organize the data and use Python Jupyterlab to plot and analyze the data. The data will be sourced from </w:t>
      </w:r>
      <w:r w:rsidR="004A39AC" w:rsidRPr="004A39AC">
        <w:rPr>
          <w:rStyle w:val="Emphasis"/>
          <w:rFonts w:ascii="Times New Roman" w:hAnsi="Times New Roman" w:cs="Times New Roman"/>
          <w:color w:val="0E101A"/>
        </w:rPr>
        <w:t>Joint Groundwater Monitoring and</w:t>
      </w:r>
      <w:r w:rsidR="004A39AC" w:rsidRPr="004A39AC">
        <w:rPr>
          <w:rFonts w:ascii="Times New Roman" w:hAnsi="Times New Roman" w:cs="Times New Roman"/>
        </w:rPr>
        <w:t> </w:t>
      </w:r>
      <w:r w:rsidR="004A39AC" w:rsidRPr="004A39AC">
        <w:rPr>
          <w:rStyle w:val="Emphasis"/>
          <w:rFonts w:ascii="Times New Roman" w:hAnsi="Times New Roman" w:cs="Times New Roman"/>
          <w:color w:val="0E101A"/>
        </w:rPr>
        <w:t>Contamination Report </w:t>
      </w:r>
      <w:r w:rsidR="004A39AC" w:rsidRPr="004A39AC">
        <w:rPr>
          <w:rFonts w:ascii="Times New Roman" w:hAnsi="Times New Roman" w:cs="Times New Roman"/>
        </w:rPr>
        <w:t xml:space="preserve">2019, 2018, and 2017. After organizing the data, data will then be plotted for distribution of contaminants using time-series plots. Data will be uploaded to the kernel as a dataframe. Python's Matplotlib package will be loaded into the kernel to create the plots. This paper will look at the total cases, open cases, and closed cases changes over time (yearly/monthly). Different types of contaminants will also be plotted to understand their distribution using </w:t>
      </w:r>
      <w:r w:rsidR="004A39AC" w:rsidRPr="004A39AC">
        <w:rPr>
          <w:rFonts w:ascii="Times New Roman" w:hAnsi="Times New Roman" w:cs="Times New Roman"/>
        </w:rPr>
        <w:lastRenderedPageBreak/>
        <w:t>a time-series plot and bar plots. Cases of contaminant will be plotted on the map of the area using python’s cartopy package</w:t>
      </w:r>
      <w:r w:rsidR="00D26AF7">
        <w:rPr>
          <w:rFonts w:ascii="Times New Roman" w:hAnsi="Times New Roman" w:cs="Times New Roman"/>
        </w:rPr>
        <w:t>.</w:t>
      </w:r>
    </w:p>
    <w:p w14:paraId="24D93B04" w14:textId="00D0BF0E" w:rsidR="00241DE4" w:rsidRPr="00D26AF7" w:rsidRDefault="00241DE4" w:rsidP="00D26AF7">
      <w:pPr>
        <w:jc w:val="center"/>
        <w:rPr>
          <w:rFonts w:ascii="Times New Roman" w:hAnsi="Times New Roman" w:cs="Times New Roman"/>
          <w:b/>
          <w:bCs/>
          <w:color w:val="000000"/>
          <w:sz w:val="24"/>
          <w:szCs w:val="24"/>
        </w:rPr>
      </w:pPr>
      <w:r w:rsidRPr="00D26AF7">
        <w:rPr>
          <w:rFonts w:ascii="Times New Roman" w:hAnsi="Times New Roman" w:cs="Times New Roman"/>
          <w:b/>
          <w:bCs/>
          <w:color w:val="000000"/>
          <w:sz w:val="24"/>
          <w:szCs w:val="24"/>
        </w:rPr>
        <w:t>Timeline:</w:t>
      </w:r>
    </w:p>
    <w:p w14:paraId="633E1F86" w14:textId="7D0F1CBF" w:rsidR="00DB3FFB" w:rsidRDefault="00DB3FFB" w:rsidP="000A3FAA">
      <w:pPr>
        <w:jc w:val="both"/>
        <w:rPr>
          <w:rFonts w:ascii="Times New Roman" w:hAnsi="Times New Roman" w:cs="Times New Roman"/>
          <w:color w:val="000000"/>
          <w:sz w:val="24"/>
          <w:szCs w:val="24"/>
        </w:rPr>
      </w:pPr>
      <w:r>
        <w:rPr>
          <w:rFonts w:ascii="Times New Roman" w:hAnsi="Times New Roman" w:cs="Times New Roman"/>
          <w:color w:val="000000"/>
          <w:sz w:val="24"/>
          <w:szCs w:val="24"/>
        </w:rPr>
        <w:t>4/4/2021 – Submission of proposal</w:t>
      </w:r>
    </w:p>
    <w:p w14:paraId="47CEBEC7" w14:textId="046ECCBF" w:rsidR="00DB3FFB" w:rsidRDefault="00DB3FFB" w:rsidP="000A3FAA">
      <w:pPr>
        <w:jc w:val="both"/>
        <w:rPr>
          <w:rFonts w:ascii="Times New Roman" w:hAnsi="Times New Roman" w:cs="Times New Roman"/>
          <w:color w:val="000000"/>
          <w:sz w:val="24"/>
          <w:szCs w:val="24"/>
        </w:rPr>
      </w:pPr>
      <w:r>
        <w:rPr>
          <w:rFonts w:ascii="Times New Roman" w:hAnsi="Times New Roman" w:cs="Times New Roman"/>
          <w:color w:val="000000"/>
          <w:sz w:val="24"/>
          <w:szCs w:val="24"/>
        </w:rPr>
        <w:t>4/5 – 4/</w:t>
      </w:r>
      <w:r w:rsidR="00A41C97">
        <w:rPr>
          <w:rFonts w:ascii="Times New Roman" w:hAnsi="Times New Roman" w:cs="Times New Roman"/>
          <w:color w:val="000000"/>
          <w:sz w:val="24"/>
          <w:szCs w:val="24"/>
        </w:rPr>
        <w:t>10</w:t>
      </w:r>
      <w:r>
        <w:rPr>
          <w:rFonts w:ascii="Times New Roman" w:hAnsi="Times New Roman" w:cs="Times New Roman"/>
          <w:color w:val="000000"/>
          <w:sz w:val="24"/>
          <w:szCs w:val="24"/>
        </w:rPr>
        <w:t xml:space="preserve"> – Data compilation</w:t>
      </w:r>
      <w:r w:rsidR="007028E3">
        <w:rPr>
          <w:rFonts w:ascii="Times New Roman" w:hAnsi="Times New Roman" w:cs="Times New Roman"/>
          <w:color w:val="000000"/>
          <w:sz w:val="24"/>
          <w:szCs w:val="24"/>
        </w:rPr>
        <w:t xml:space="preserve"> in</w:t>
      </w:r>
      <w:r>
        <w:rPr>
          <w:rFonts w:ascii="Times New Roman" w:hAnsi="Times New Roman" w:cs="Times New Roman"/>
          <w:color w:val="000000"/>
          <w:sz w:val="24"/>
          <w:szCs w:val="24"/>
        </w:rPr>
        <w:t xml:space="preserve"> Excel</w:t>
      </w:r>
    </w:p>
    <w:p w14:paraId="2F2863D4" w14:textId="3044C1C0" w:rsidR="00DB3FFB" w:rsidRDefault="00A41C97" w:rsidP="000A3FAA">
      <w:pPr>
        <w:jc w:val="both"/>
        <w:rPr>
          <w:rFonts w:ascii="Times New Roman" w:hAnsi="Times New Roman" w:cs="Times New Roman"/>
          <w:color w:val="000000"/>
          <w:sz w:val="24"/>
          <w:szCs w:val="24"/>
        </w:rPr>
      </w:pPr>
      <w:r>
        <w:rPr>
          <w:rFonts w:ascii="Times New Roman" w:hAnsi="Times New Roman" w:cs="Times New Roman"/>
          <w:color w:val="000000"/>
          <w:sz w:val="24"/>
          <w:szCs w:val="24"/>
        </w:rPr>
        <w:t>4/11 – 4/</w:t>
      </w:r>
      <w:r w:rsidR="006B4547">
        <w:rPr>
          <w:rFonts w:ascii="Times New Roman" w:hAnsi="Times New Roman" w:cs="Times New Roman"/>
          <w:color w:val="000000"/>
          <w:sz w:val="24"/>
          <w:szCs w:val="24"/>
        </w:rPr>
        <w:t>20</w:t>
      </w:r>
      <w:r>
        <w:rPr>
          <w:rFonts w:ascii="Times New Roman" w:hAnsi="Times New Roman" w:cs="Times New Roman"/>
          <w:color w:val="000000"/>
          <w:sz w:val="24"/>
          <w:szCs w:val="24"/>
        </w:rPr>
        <w:t xml:space="preserve"> – Plotting of </w:t>
      </w:r>
      <w:r w:rsidR="007028E3">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data (Line chart and Bar Charts)</w:t>
      </w:r>
    </w:p>
    <w:p w14:paraId="353AB09C" w14:textId="32FFEB57" w:rsidR="00A41C97" w:rsidRDefault="00A41C97" w:rsidP="000A3FAA">
      <w:pPr>
        <w:jc w:val="both"/>
        <w:rPr>
          <w:rFonts w:ascii="Times New Roman" w:hAnsi="Times New Roman" w:cs="Times New Roman"/>
          <w:color w:val="000000"/>
          <w:sz w:val="24"/>
          <w:szCs w:val="24"/>
        </w:rPr>
      </w:pPr>
      <w:r>
        <w:rPr>
          <w:rFonts w:ascii="Times New Roman" w:hAnsi="Times New Roman" w:cs="Times New Roman"/>
          <w:color w:val="000000"/>
          <w:sz w:val="24"/>
          <w:szCs w:val="24"/>
        </w:rPr>
        <w:t>4/21- 4/2</w:t>
      </w:r>
      <w:r w:rsidR="006B4547">
        <w:rPr>
          <w:rFonts w:ascii="Times New Roman" w:hAnsi="Times New Roman" w:cs="Times New Roman"/>
          <w:color w:val="000000"/>
          <w:sz w:val="24"/>
          <w:szCs w:val="24"/>
        </w:rPr>
        <w:t>5</w:t>
      </w:r>
      <w:r>
        <w:rPr>
          <w:rFonts w:ascii="Times New Roman" w:hAnsi="Times New Roman" w:cs="Times New Roman"/>
          <w:color w:val="000000"/>
          <w:sz w:val="24"/>
          <w:szCs w:val="24"/>
        </w:rPr>
        <w:t xml:space="preserve"> – Groundwater contaminants </w:t>
      </w:r>
      <w:r w:rsidR="006B4547">
        <w:rPr>
          <w:rFonts w:ascii="Times New Roman" w:hAnsi="Times New Roman" w:cs="Times New Roman"/>
          <w:color w:val="000000"/>
          <w:sz w:val="24"/>
          <w:szCs w:val="24"/>
        </w:rPr>
        <w:t>map of Hidalgo county</w:t>
      </w:r>
    </w:p>
    <w:p w14:paraId="45B47524" w14:textId="58C99DA4" w:rsidR="006B4547" w:rsidRDefault="006B4547" w:rsidP="000A3FAA">
      <w:pPr>
        <w:jc w:val="both"/>
        <w:rPr>
          <w:rFonts w:ascii="Times New Roman" w:hAnsi="Times New Roman" w:cs="Times New Roman"/>
          <w:color w:val="000000"/>
          <w:sz w:val="24"/>
          <w:szCs w:val="24"/>
        </w:rPr>
      </w:pPr>
      <w:r>
        <w:rPr>
          <w:rFonts w:ascii="Times New Roman" w:hAnsi="Times New Roman" w:cs="Times New Roman"/>
          <w:color w:val="000000"/>
          <w:sz w:val="24"/>
          <w:szCs w:val="24"/>
        </w:rPr>
        <w:t>4/26 – 4/</w:t>
      </w:r>
      <w:r w:rsidR="007028E3">
        <w:rPr>
          <w:rFonts w:ascii="Times New Roman" w:hAnsi="Times New Roman" w:cs="Times New Roman"/>
          <w:color w:val="000000"/>
          <w:sz w:val="24"/>
          <w:szCs w:val="24"/>
        </w:rPr>
        <w:t>30</w:t>
      </w:r>
      <w:r>
        <w:rPr>
          <w:rFonts w:ascii="Times New Roman" w:hAnsi="Times New Roman" w:cs="Times New Roman"/>
          <w:color w:val="000000"/>
          <w:sz w:val="24"/>
          <w:szCs w:val="24"/>
        </w:rPr>
        <w:t xml:space="preserve"> – </w:t>
      </w:r>
      <w:r w:rsidR="007028E3">
        <w:rPr>
          <w:rFonts w:ascii="Times New Roman" w:hAnsi="Times New Roman" w:cs="Times New Roman"/>
          <w:color w:val="000000"/>
          <w:sz w:val="24"/>
          <w:szCs w:val="24"/>
        </w:rPr>
        <w:t>Begin writing the final paper and result, and creation of power point presentation</w:t>
      </w:r>
      <w:r>
        <w:rPr>
          <w:rFonts w:ascii="Times New Roman" w:hAnsi="Times New Roman" w:cs="Times New Roman"/>
          <w:color w:val="000000"/>
          <w:sz w:val="24"/>
          <w:szCs w:val="24"/>
        </w:rPr>
        <w:t xml:space="preserve"> </w:t>
      </w:r>
    </w:p>
    <w:p w14:paraId="56649C40" w14:textId="6267D0E9" w:rsidR="007028E3" w:rsidRDefault="007028E3" w:rsidP="000A3FAA">
      <w:pPr>
        <w:jc w:val="both"/>
        <w:rPr>
          <w:rFonts w:ascii="Times New Roman" w:hAnsi="Times New Roman" w:cs="Times New Roman"/>
          <w:color w:val="000000"/>
          <w:sz w:val="24"/>
          <w:szCs w:val="24"/>
        </w:rPr>
      </w:pPr>
      <w:r>
        <w:rPr>
          <w:rFonts w:ascii="Times New Roman" w:hAnsi="Times New Roman" w:cs="Times New Roman"/>
          <w:color w:val="000000"/>
          <w:sz w:val="24"/>
          <w:szCs w:val="24"/>
        </w:rPr>
        <w:t>5/1-5/2- Submission of final paper to Github</w:t>
      </w:r>
    </w:p>
    <w:p w14:paraId="4AED30C5" w14:textId="5D146D7E" w:rsidR="007028E3" w:rsidRDefault="007028E3" w:rsidP="000A3FAA">
      <w:pPr>
        <w:jc w:val="both"/>
        <w:rPr>
          <w:rFonts w:ascii="Times New Roman" w:hAnsi="Times New Roman" w:cs="Times New Roman"/>
          <w:color w:val="000000"/>
          <w:sz w:val="24"/>
          <w:szCs w:val="24"/>
        </w:rPr>
      </w:pPr>
      <w:r>
        <w:rPr>
          <w:rFonts w:ascii="Times New Roman" w:hAnsi="Times New Roman" w:cs="Times New Roman"/>
          <w:color w:val="000000"/>
          <w:sz w:val="24"/>
          <w:szCs w:val="24"/>
        </w:rPr>
        <w:t>5/3 – Final presentation  uploaded to Github</w:t>
      </w:r>
    </w:p>
    <w:p w14:paraId="4FE011B4" w14:textId="77777777" w:rsidR="00D26AF7" w:rsidRDefault="00D26AF7" w:rsidP="000A3FAA">
      <w:pPr>
        <w:jc w:val="both"/>
        <w:rPr>
          <w:rFonts w:ascii="Times New Roman" w:hAnsi="Times New Roman" w:cs="Times New Roman"/>
          <w:color w:val="000000"/>
          <w:sz w:val="24"/>
          <w:szCs w:val="24"/>
        </w:rPr>
      </w:pPr>
    </w:p>
    <w:p w14:paraId="3627D743" w14:textId="712C69B4" w:rsidR="00241DE4" w:rsidRPr="00D26AF7" w:rsidRDefault="00CA51DA" w:rsidP="00D26AF7">
      <w:pPr>
        <w:jc w:val="center"/>
        <w:rPr>
          <w:rFonts w:ascii="Times New Roman" w:hAnsi="Times New Roman" w:cs="Times New Roman"/>
          <w:b/>
          <w:bCs/>
          <w:color w:val="000000"/>
          <w:sz w:val="24"/>
          <w:szCs w:val="24"/>
        </w:rPr>
      </w:pPr>
      <w:r w:rsidRPr="00D26AF7">
        <w:rPr>
          <w:rFonts w:ascii="Times New Roman" w:hAnsi="Times New Roman" w:cs="Times New Roman"/>
          <w:b/>
          <w:bCs/>
          <w:color w:val="000000"/>
          <w:sz w:val="24"/>
          <w:szCs w:val="24"/>
        </w:rPr>
        <w:t>Significance of research</w:t>
      </w:r>
    </w:p>
    <w:p w14:paraId="11C0D9A4" w14:textId="1E5A19EF" w:rsidR="0063799B" w:rsidRDefault="004A39AC" w:rsidP="000A3FAA">
      <w:pPr>
        <w:jc w:val="both"/>
        <w:rPr>
          <w:rFonts w:ascii="Times New Roman" w:hAnsi="Times New Roman" w:cs="Times New Roman"/>
          <w:color w:val="000000"/>
          <w:sz w:val="24"/>
          <w:szCs w:val="24"/>
        </w:rPr>
      </w:pPr>
      <w:r w:rsidRPr="004A39AC">
        <w:rPr>
          <w:rFonts w:ascii="Times New Roman" w:hAnsi="Times New Roman" w:cs="Times New Roman"/>
          <w:color w:val="000000"/>
          <w:sz w:val="24"/>
          <w:szCs w:val="24"/>
        </w:rPr>
        <w:t>This research provides an illustration of groundwater contaminants occurrence in Hidalgo county that can quickly provide knowledge and awareness to the residents of the area. This paper can be used as additional data for local databases and future regional reports.</w:t>
      </w:r>
    </w:p>
    <w:p w14:paraId="791B51B6" w14:textId="77777777" w:rsidR="00D26AF7" w:rsidRDefault="00D26AF7" w:rsidP="00D26AF7"/>
    <w:p w14:paraId="4F7997CD" w14:textId="0FDB4C6D" w:rsidR="00D26AF7" w:rsidRPr="00D26AF7" w:rsidRDefault="00D26AF7" w:rsidP="00D26AF7">
      <w:pPr>
        <w:spacing w:line="240" w:lineRule="auto"/>
        <w:jc w:val="both"/>
        <w:rPr>
          <w:b/>
          <w:bCs/>
        </w:rPr>
      </w:pPr>
      <w:r w:rsidRPr="00D26AF7">
        <w:rPr>
          <w:b/>
          <w:bCs/>
        </w:rPr>
        <w:t>References</w:t>
      </w:r>
    </w:p>
    <w:p w14:paraId="5CB01CC8" w14:textId="77777777" w:rsidR="00D26AF7" w:rsidRPr="00D26AF7" w:rsidRDefault="00766A6E" w:rsidP="00D26AF7">
      <w:pPr>
        <w:pStyle w:val="Bibliography"/>
        <w:rPr>
          <w:rFonts w:ascii="Times New Roman" w:hAnsi="Times New Roman" w:cs="Times New Roman"/>
          <w:sz w:val="24"/>
        </w:rPr>
      </w:pPr>
      <w:r>
        <w:rPr>
          <w:color w:val="000000"/>
        </w:rPr>
        <w:fldChar w:fldCharType="begin"/>
      </w:r>
      <w:r>
        <w:rPr>
          <w:color w:val="000000"/>
        </w:rPr>
        <w:instrText xml:space="preserve"> ADDIN ZOTERO_BIBL {"uncited":[],"omitted":[],"custom":[]} CSL_BIBLIOGRAPHY </w:instrText>
      </w:r>
      <w:r>
        <w:rPr>
          <w:color w:val="000000"/>
        </w:rPr>
        <w:fldChar w:fldCharType="separate"/>
      </w:r>
      <w:r w:rsidR="00D26AF7" w:rsidRPr="00D26AF7">
        <w:rPr>
          <w:rFonts w:ascii="Times New Roman" w:hAnsi="Times New Roman" w:cs="Times New Roman"/>
          <w:sz w:val="24"/>
        </w:rPr>
        <w:t xml:space="preserve">Chowdhury, A., &amp; Mace, R. E. (2007). </w:t>
      </w:r>
      <w:r w:rsidR="00D26AF7" w:rsidRPr="00D26AF7">
        <w:rPr>
          <w:rFonts w:ascii="Times New Roman" w:hAnsi="Times New Roman" w:cs="Times New Roman"/>
          <w:i/>
          <w:iCs/>
          <w:sz w:val="24"/>
        </w:rPr>
        <w:t>Groundwater Resource Evaluation and Availability Model of the Gulf Coast Aquifer in the Lower Rio Grande Valley of Texas</w:t>
      </w:r>
      <w:r w:rsidR="00D26AF7" w:rsidRPr="00D26AF7">
        <w:rPr>
          <w:rFonts w:ascii="Times New Roman" w:hAnsi="Times New Roman" w:cs="Times New Roman"/>
          <w:sz w:val="24"/>
        </w:rPr>
        <w:t xml:space="preserve"> (No. 368). Texas Water Development Board. https://www.twdb.texas.gov/publications/reports/numbered_reports/doc/R368/R368_GulfCoastGAM.pdf</w:t>
      </w:r>
    </w:p>
    <w:p w14:paraId="6B4D0FF4" w14:textId="77777777" w:rsidR="00D26AF7" w:rsidRPr="00D26AF7" w:rsidRDefault="00D26AF7" w:rsidP="00D26AF7">
      <w:pPr>
        <w:pStyle w:val="Bibliography"/>
        <w:rPr>
          <w:rFonts w:ascii="Times New Roman" w:hAnsi="Times New Roman" w:cs="Times New Roman"/>
          <w:sz w:val="24"/>
        </w:rPr>
      </w:pPr>
      <w:r w:rsidRPr="00D26AF7">
        <w:rPr>
          <w:rFonts w:ascii="Times New Roman" w:hAnsi="Times New Roman" w:cs="Times New Roman"/>
          <w:sz w:val="24"/>
        </w:rPr>
        <w:t xml:space="preserve">Gangwar, S., Chauhan, M. S., &amp; Singh, D. (2021). A Supervising Grid Model for Identification of Groundwater Pollute. In M. S. Chauhan &amp; C. S. P. Ojha (Eds.), </w:t>
      </w:r>
      <w:r w:rsidRPr="00D26AF7">
        <w:rPr>
          <w:rFonts w:ascii="Times New Roman" w:hAnsi="Times New Roman" w:cs="Times New Roman"/>
          <w:i/>
          <w:iCs/>
          <w:sz w:val="24"/>
        </w:rPr>
        <w:t>The Ganga River Basin: A Hydrometeorological Approach</w:t>
      </w:r>
      <w:r w:rsidRPr="00D26AF7">
        <w:rPr>
          <w:rFonts w:ascii="Times New Roman" w:hAnsi="Times New Roman" w:cs="Times New Roman"/>
          <w:sz w:val="24"/>
        </w:rPr>
        <w:t xml:space="preserve"> (pp. </w:t>
      </w:r>
      <w:r w:rsidRPr="00D26AF7">
        <w:rPr>
          <w:rFonts w:ascii="Times New Roman" w:hAnsi="Times New Roman" w:cs="Times New Roman"/>
          <w:sz w:val="24"/>
        </w:rPr>
        <w:lastRenderedPageBreak/>
        <w:t>53–66). Springer International Publishing. https://doi.org/10.1007/978-3-030-60869-9_4</w:t>
      </w:r>
    </w:p>
    <w:p w14:paraId="0669E1AE" w14:textId="77777777" w:rsidR="00D26AF7" w:rsidRPr="00D26AF7" w:rsidRDefault="00D26AF7" w:rsidP="00D26AF7">
      <w:pPr>
        <w:pStyle w:val="Bibliography"/>
        <w:rPr>
          <w:rFonts w:ascii="Times New Roman" w:hAnsi="Times New Roman" w:cs="Times New Roman"/>
          <w:sz w:val="24"/>
        </w:rPr>
      </w:pPr>
      <w:r w:rsidRPr="00D26AF7">
        <w:rPr>
          <w:rFonts w:ascii="Times New Roman" w:hAnsi="Times New Roman" w:cs="Times New Roman"/>
          <w:sz w:val="24"/>
        </w:rPr>
        <w:t xml:space="preserve">TCEQ. (n.d.). </w:t>
      </w:r>
      <w:r w:rsidRPr="00D26AF7">
        <w:rPr>
          <w:rFonts w:ascii="Times New Roman" w:hAnsi="Times New Roman" w:cs="Times New Roman"/>
          <w:i/>
          <w:iCs/>
          <w:sz w:val="24"/>
        </w:rPr>
        <w:t>23rd Street Groundwater Plume in McAllen, Hidalgo County, TX</w:t>
      </w:r>
      <w:r w:rsidRPr="00D26AF7">
        <w:rPr>
          <w:rFonts w:ascii="Times New Roman" w:hAnsi="Times New Roman" w:cs="Times New Roman"/>
          <w:sz w:val="24"/>
        </w:rPr>
        <w:t>. Retrieved April 4, 2021, from https://www.tceq.texas.gov/remediation/sites/23rdstreet/23rd%20Street</w:t>
      </w:r>
    </w:p>
    <w:p w14:paraId="27038231" w14:textId="77777777" w:rsidR="00D26AF7" w:rsidRPr="00D26AF7" w:rsidRDefault="00D26AF7" w:rsidP="00D26AF7">
      <w:pPr>
        <w:pStyle w:val="Bibliography"/>
        <w:rPr>
          <w:rFonts w:ascii="Times New Roman" w:hAnsi="Times New Roman" w:cs="Times New Roman"/>
          <w:sz w:val="24"/>
        </w:rPr>
      </w:pPr>
      <w:r w:rsidRPr="00D26AF7">
        <w:rPr>
          <w:rFonts w:ascii="Times New Roman" w:hAnsi="Times New Roman" w:cs="Times New Roman"/>
          <w:sz w:val="24"/>
        </w:rPr>
        <w:t xml:space="preserve">Texas Groundwater Protection Committee. (2020). </w:t>
      </w:r>
      <w:r w:rsidRPr="00D26AF7">
        <w:rPr>
          <w:rFonts w:ascii="Times New Roman" w:hAnsi="Times New Roman" w:cs="Times New Roman"/>
          <w:i/>
          <w:iCs/>
          <w:sz w:val="24"/>
        </w:rPr>
        <w:t>Joint Groundwater Monitoring and Contamination Report—2019 Prepared by the Texas Groundwater Protection Com</w:t>
      </w:r>
      <w:r w:rsidRPr="00D26AF7">
        <w:rPr>
          <w:rFonts w:ascii="Times New Roman" w:hAnsi="Times New Roman" w:cs="Times New Roman"/>
          <w:sz w:val="24"/>
        </w:rPr>
        <w:t>. Texas Commission on Environmental Quality.</w:t>
      </w:r>
    </w:p>
    <w:p w14:paraId="6D49233F" w14:textId="603A09FB" w:rsidR="00E028EF" w:rsidRDefault="00766A6E" w:rsidP="00D26AF7">
      <w:pPr>
        <w:spacing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p w14:paraId="1F30B4AF" w14:textId="77A31105" w:rsidR="00D25C40" w:rsidRDefault="00D25C40" w:rsidP="007A5383">
      <w:pPr>
        <w:rPr>
          <w:rFonts w:ascii="Times New Roman" w:hAnsi="Times New Roman" w:cs="Times New Roman"/>
          <w:color w:val="000000"/>
          <w:sz w:val="24"/>
          <w:szCs w:val="24"/>
        </w:rPr>
      </w:pPr>
    </w:p>
    <w:p w14:paraId="45D0E6CD" w14:textId="77777777" w:rsidR="00E028EF" w:rsidRPr="00D00126" w:rsidRDefault="00E028EF" w:rsidP="007A5383">
      <w:pPr>
        <w:rPr>
          <w:rFonts w:ascii="Times New Roman" w:hAnsi="Times New Roman" w:cs="Times New Roman"/>
          <w:color w:val="000000"/>
          <w:sz w:val="24"/>
          <w:szCs w:val="24"/>
        </w:rPr>
      </w:pPr>
    </w:p>
    <w:p w14:paraId="697061FC" w14:textId="65DF109D" w:rsidR="00E4190A" w:rsidRDefault="00036AF2" w:rsidP="00D25C40">
      <w:pPr>
        <w:jc w:val="center"/>
        <w:rPr>
          <w:rFonts w:ascii="Times New Roman" w:hAnsi="Times New Roman" w:cs="Times New Roman"/>
          <w:color w:val="000000"/>
          <w:sz w:val="23"/>
          <w:szCs w:val="23"/>
        </w:rPr>
      </w:pPr>
      <w:r w:rsidRPr="00036AF2">
        <w:rPr>
          <w:noProof/>
        </w:rPr>
        <w:lastRenderedPageBreak/>
        <w:t>\section{Conclusion}</w:t>
      </w:r>
      <w:r w:rsidR="00D25C40">
        <w:rPr>
          <w:noProof/>
        </w:rPr>
        <w:drawing>
          <wp:inline distT="0" distB="0" distL="0" distR="0" wp14:anchorId="375109EE" wp14:editId="1558ADC0">
            <wp:extent cx="4830739" cy="62515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2040" cy="6253259"/>
                    </a:xfrm>
                    <a:prstGeom prst="rect">
                      <a:avLst/>
                    </a:prstGeom>
                    <a:noFill/>
                    <a:ln>
                      <a:noFill/>
                    </a:ln>
                  </pic:spPr>
                </pic:pic>
              </a:graphicData>
            </a:graphic>
          </wp:inline>
        </w:drawing>
      </w:r>
    </w:p>
    <w:p w14:paraId="07ED301E" w14:textId="77777777" w:rsidR="00E4190A" w:rsidRDefault="00E4190A" w:rsidP="00E10C4C">
      <w:pPr>
        <w:rPr>
          <w:rFonts w:ascii="Times New Roman" w:hAnsi="Times New Roman" w:cs="Times New Roman"/>
          <w:color w:val="000000"/>
          <w:sz w:val="23"/>
          <w:szCs w:val="23"/>
        </w:rPr>
      </w:pPr>
    </w:p>
    <w:p w14:paraId="2FE39FB3" w14:textId="4A7261B4" w:rsidR="007029D9" w:rsidRDefault="007029D9" w:rsidP="007029D9">
      <w:pPr>
        <w:rPr>
          <w:sz w:val="23"/>
          <w:szCs w:val="23"/>
        </w:rPr>
      </w:pPr>
    </w:p>
    <w:p w14:paraId="7A0BEABE" w14:textId="014CC82A" w:rsidR="007029D9" w:rsidRPr="00E4190A" w:rsidRDefault="007029D9" w:rsidP="007029D9">
      <w:r>
        <w:t xml:space="preserve">Anthropogenic sources of contamination in groundwater are those chemical constituents detected in groundwater supplies that are the result of human activity and for the purposes of this report, have no natural source of occurrence. There are numerous sources for this type of impact on groundwater. The purpose of this report is to provide the Texas Water Development Board (TWDB) and Regional Water Planning </w:t>
      </w:r>
      <w:r>
        <w:lastRenderedPageBreak/>
        <w:t>Groups (RWPGs) with a centralized source of information that will be useful in the development of the Regional Water Plans and the State Water Plan</w:t>
      </w:r>
    </w:p>
    <w:p w14:paraId="70483127" w14:textId="20BE4790" w:rsidR="007029D9" w:rsidRPr="007029D9" w:rsidRDefault="007029D9" w:rsidP="007029D9">
      <w:pPr>
        <w:pStyle w:val="Default"/>
        <w:pageBreakBefore/>
        <w:rPr>
          <w:sz w:val="22"/>
          <w:szCs w:val="22"/>
        </w:rPr>
      </w:pPr>
    </w:p>
    <w:sectPr w:rsidR="007029D9" w:rsidRPr="007029D9" w:rsidSect="00D26AF7">
      <w:pgSz w:w="12240" w:h="15840"/>
      <w:pgMar w:top="1440" w:right="216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68CA9" w14:textId="77777777" w:rsidR="00885F58" w:rsidRDefault="00885F58" w:rsidP="007029D9">
      <w:pPr>
        <w:spacing w:after="0" w:line="240" w:lineRule="auto"/>
      </w:pPr>
      <w:r>
        <w:separator/>
      </w:r>
    </w:p>
  </w:endnote>
  <w:endnote w:type="continuationSeparator" w:id="0">
    <w:p w14:paraId="59455BE9" w14:textId="77777777" w:rsidR="00885F58" w:rsidRDefault="00885F58" w:rsidP="00702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Segoe UI">
    <w:altName w:val="Segoe UI"/>
    <w:panose1 w:val="020B0502040204020203"/>
    <w:charset w:val="00"/>
    <w:family w:val="swiss"/>
    <w:pitch w:val="variable"/>
    <w:sig w:usb0="20002A87" w:usb1="00000000"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DEB0F" w14:textId="77777777" w:rsidR="00885F58" w:rsidRDefault="00885F58" w:rsidP="007029D9">
      <w:pPr>
        <w:spacing w:after="0" w:line="240" w:lineRule="auto"/>
      </w:pPr>
      <w:r>
        <w:separator/>
      </w:r>
    </w:p>
  </w:footnote>
  <w:footnote w:type="continuationSeparator" w:id="0">
    <w:p w14:paraId="1F144EBA" w14:textId="77777777" w:rsidR="00885F58" w:rsidRDefault="00885F58" w:rsidP="007029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zQwNDW0MDIzNrJU0lEKTi0uzszPAykwqgUAuZmEHSwAAAA="/>
  </w:docVars>
  <w:rsids>
    <w:rsidRoot w:val="00452A10"/>
    <w:rsid w:val="00036AF2"/>
    <w:rsid w:val="00042670"/>
    <w:rsid w:val="00067EBE"/>
    <w:rsid w:val="00073F31"/>
    <w:rsid w:val="000A3FAA"/>
    <w:rsid w:val="0020618C"/>
    <w:rsid w:val="00241DE4"/>
    <w:rsid w:val="00390890"/>
    <w:rsid w:val="00452A10"/>
    <w:rsid w:val="004A39AC"/>
    <w:rsid w:val="0060611D"/>
    <w:rsid w:val="00611BF6"/>
    <w:rsid w:val="0063799B"/>
    <w:rsid w:val="006855E0"/>
    <w:rsid w:val="006B4547"/>
    <w:rsid w:val="007028E3"/>
    <w:rsid w:val="007029D9"/>
    <w:rsid w:val="007161A7"/>
    <w:rsid w:val="00766A6E"/>
    <w:rsid w:val="007A5383"/>
    <w:rsid w:val="007C768E"/>
    <w:rsid w:val="007F2A37"/>
    <w:rsid w:val="00885F58"/>
    <w:rsid w:val="00A17C4A"/>
    <w:rsid w:val="00A23268"/>
    <w:rsid w:val="00A33586"/>
    <w:rsid w:val="00A41C97"/>
    <w:rsid w:val="00B53EA3"/>
    <w:rsid w:val="00C63E9B"/>
    <w:rsid w:val="00C7154C"/>
    <w:rsid w:val="00CA51DA"/>
    <w:rsid w:val="00D00126"/>
    <w:rsid w:val="00D25C40"/>
    <w:rsid w:val="00D26AF7"/>
    <w:rsid w:val="00D846DD"/>
    <w:rsid w:val="00D948A3"/>
    <w:rsid w:val="00DA5DFF"/>
    <w:rsid w:val="00DB3FFB"/>
    <w:rsid w:val="00E028EF"/>
    <w:rsid w:val="00E10C4C"/>
    <w:rsid w:val="00E4190A"/>
    <w:rsid w:val="00F34E7A"/>
    <w:rsid w:val="00F74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0D8CB"/>
  <w15:chartTrackingRefBased/>
  <w15:docId w15:val="{C36B3897-4FE7-4C40-83D6-BBBC1A6FF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29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9D9"/>
    <w:rPr>
      <w:rFonts w:ascii="Times New Roman" w:eastAsia="Times New Roman" w:hAnsi="Times New Roman" w:cs="Times New Roman"/>
      <w:b/>
      <w:bCs/>
      <w:kern w:val="36"/>
      <w:sz w:val="48"/>
      <w:szCs w:val="48"/>
    </w:rPr>
  </w:style>
  <w:style w:type="character" w:customStyle="1" w:styleId="title-text">
    <w:name w:val="title-text"/>
    <w:basedOn w:val="DefaultParagraphFont"/>
    <w:rsid w:val="007029D9"/>
  </w:style>
  <w:style w:type="paragraph" w:customStyle="1" w:styleId="Default">
    <w:name w:val="Default"/>
    <w:rsid w:val="007029D9"/>
    <w:pPr>
      <w:autoSpaceDE w:val="0"/>
      <w:autoSpaceDN w:val="0"/>
      <w:adjustRightInd w:val="0"/>
      <w:spacing w:after="0" w:line="240" w:lineRule="auto"/>
    </w:pPr>
    <w:rPr>
      <w:rFonts w:ascii="Lucida Bright" w:hAnsi="Lucida Bright" w:cs="Lucida Bright"/>
      <w:color w:val="000000"/>
      <w:sz w:val="24"/>
      <w:szCs w:val="24"/>
    </w:rPr>
  </w:style>
  <w:style w:type="paragraph" w:styleId="Header">
    <w:name w:val="header"/>
    <w:basedOn w:val="Normal"/>
    <w:link w:val="HeaderChar"/>
    <w:uiPriority w:val="99"/>
    <w:unhideWhenUsed/>
    <w:rsid w:val="00702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9D9"/>
  </w:style>
  <w:style w:type="paragraph" w:styleId="Footer">
    <w:name w:val="footer"/>
    <w:basedOn w:val="Normal"/>
    <w:link w:val="FooterChar"/>
    <w:uiPriority w:val="99"/>
    <w:unhideWhenUsed/>
    <w:rsid w:val="00702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9D9"/>
  </w:style>
  <w:style w:type="paragraph" w:styleId="BalloonText">
    <w:name w:val="Balloon Text"/>
    <w:basedOn w:val="Normal"/>
    <w:link w:val="BalloonTextChar"/>
    <w:uiPriority w:val="99"/>
    <w:semiHidden/>
    <w:unhideWhenUsed/>
    <w:rsid w:val="00241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1DE4"/>
    <w:rPr>
      <w:rFonts w:ascii="Segoe UI" w:hAnsi="Segoe UI" w:cs="Segoe UI"/>
      <w:sz w:val="18"/>
      <w:szCs w:val="18"/>
    </w:rPr>
  </w:style>
  <w:style w:type="paragraph" w:styleId="Bibliography">
    <w:name w:val="Bibliography"/>
    <w:basedOn w:val="Normal"/>
    <w:next w:val="Normal"/>
    <w:uiPriority w:val="37"/>
    <w:unhideWhenUsed/>
    <w:rsid w:val="0063799B"/>
    <w:pPr>
      <w:spacing w:after="0" w:line="480" w:lineRule="auto"/>
      <w:ind w:left="720" w:hanging="720"/>
    </w:pPr>
  </w:style>
  <w:style w:type="paragraph" w:styleId="NormalWeb">
    <w:name w:val="Normal (Web)"/>
    <w:basedOn w:val="Normal"/>
    <w:uiPriority w:val="99"/>
    <w:unhideWhenUsed/>
    <w:rsid w:val="004A39A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A39AC"/>
    <w:rPr>
      <w:i/>
      <w:iCs/>
    </w:rPr>
  </w:style>
  <w:style w:type="character" w:styleId="Hyperlink">
    <w:name w:val="Hyperlink"/>
    <w:basedOn w:val="DefaultParagraphFont"/>
    <w:uiPriority w:val="99"/>
    <w:unhideWhenUsed/>
    <w:rsid w:val="00F34E7A"/>
    <w:rPr>
      <w:color w:val="0563C1" w:themeColor="hyperlink"/>
      <w:u w:val="single"/>
    </w:rPr>
  </w:style>
  <w:style w:type="character" w:styleId="UnresolvedMention">
    <w:name w:val="Unresolved Mention"/>
    <w:basedOn w:val="DefaultParagraphFont"/>
    <w:uiPriority w:val="99"/>
    <w:semiHidden/>
    <w:unhideWhenUsed/>
    <w:rsid w:val="00F34E7A"/>
    <w:rPr>
      <w:color w:val="605E5C"/>
      <w:shd w:val="clear" w:color="auto" w:fill="E1DFDD"/>
    </w:rPr>
  </w:style>
  <w:style w:type="paragraph" w:styleId="Caption">
    <w:name w:val="caption"/>
    <w:basedOn w:val="Normal"/>
    <w:next w:val="Normal"/>
    <w:uiPriority w:val="35"/>
    <w:unhideWhenUsed/>
    <w:qFormat/>
    <w:rsid w:val="00D26AF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553239">
      <w:bodyDiv w:val="1"/>
      <w:marLeft w:val="0"/>
      <w:marRight w:val="0"/>
      <w:marTop w:val="0"/>
      <w:marBottom w:val="0"/>
      <w:divBdr>
        <w:top w:val="none" w:sz="0" w:space="0" w:color="auto"/>
        <w:left w:val="none" w:sz="0" w:space="0" w:color="auto"/>
        <w:bottom w:val="none" w:sz="0" w:space="0" w:color="auto"/>
        <w:right w:val="none" w:sz="0" w:space="0" w:color="auto"/>
      </w:divBdr>
    </w:div>
    <w:div w:id="181444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1703</TotalTime>
  <Pages>8</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Dwight Zedric Capus</dc:creator>
  <cp:keywords/>
  <dc:description/>
  <cp:lastModifiedBy>Dwight Zedric Capus</cp:lastModifiedBy>
  <cp:revision>10</cp:revision>
  <cp:lastPrinted>2021-04-05T02:27:00Z</cp:lastPrinted>
  <dcterms:created xsi:type="dcterms:W3CDTF">2021-04-03T21:22:00Z</dcterms:created>
  <dcterms:modified xsi:type="dcterms:W3CDTF">2021-04-05T03:47:00Z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id="Pn4f55k1"/&gt;&lt;style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