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6F11F" w14:textId="77777777" w:rsidR="00B95A7C" w:rsidRPr="00A214B1" w:rsidRDefault="00B95A7C" w:rsidP="0064588C">
      <w:pPr>
        <w:pStyle w:val="Heading2"/>
        <w:rPr>
          <w:rStyle w:val="Emphasis"/>
          <w:sz w:val="72"/>
          <w:szCs w:val="72"/>
        </w:rPr>
      </w:pPr>
    </w:p>
    <w:p w14:paraId="3607E86E" w14:textId="5E485725" w:rsidR="0064588C" w:rsidRPr="00A214B1" w:rsidRDefault="0064588C" w:rsidP="0064588C">
      <w:pPr>
        <w:pStyle w:val="Heading2"/>
        <w:rPr>
          <w:rStyle w:val="Emphasis"/>
          <w:sz w:val="72"/>
          <w:szCs w:val="72"/>
        </w:rPr>
      </w:pPr>
      <w:r w:rsidRPr="00A214B1">
        <w:rPr>
          <w:rStyle w:val="Emphasis"/>
          <w:sz w:val="72"/>
          <w:szCs w:val="72"/>
        </w:rPr>
        <w:t xml:space="preserve">Cover Crop Seed </w:t>
      </w:r>
      <w:r w:rsidR="00A214B1">
        <w:rPr>
          <w:rStyle w:val="Emphasis"/>
          <w:sz w:val="72"/>
          <w:szCs w:val="72"/>
        </w:rPr>
        <w:t>p</w:t>
      </w:r>
      <w:r w:rsidRPr="00A214B1">
        <w:rPr>
          <w:rStyle w:val="Emphasis"/>
          <w:sz w:val="72"/>
          <w:szCs w:val="72"/>
        </w:rPr>
        <w:t xml:space="preserve">references among </w:t>
      </w:r>
      <w:r w:rsidR="00A214B1">
        <w:rPr>
          <w:rStyle w:val="Emphasis"/>
          <w:sz w:val="72"/>
          <w:szCs w:val="72"/>
        </w:rPr>
        <w:t>h</w:t>
      </w:r>
      <w:r w:rsidRPr="00A214B1">
        <w:rPr>
          <w:rStyle w:val="Emphasis"/>
          <w:sz w:val="72"/>
          <w:szCs w:val="72"/>
        </w:rPr>
        <w:t xml:space="preserve">arvester </w:t>
      </w:r>
      <w:r w:rsidR="00A214B1">
        <w:rPr>
          <w:rStyle w:val="Emphasis"/>
          <w:sz w:val="72"/>
          <w:szCs w:val="72"/>
        </w:rPr>
        <w:t>a</w:t>
      </w:r>
      <w:r w:rsidRPr="00A214B1">
        <w:rPr>
          <w:rStyle w:val="Emphasis"/>
          <w:sz w:val="72"/>
          <w:szCs w:val="72"/>
        </w:rPr>
        <w:t>nts in the Lower Rio Grande Valley</w:t>
      </w:r>
    </w:p>
    <w:p w14:paraId="2A9A862B" w14:textId="68C87301" w:rsidR="0064588C" w:rsidRPr="0064588C" w:rsidRDefault="0064588C" w:rsidP="0064588C">
      <w:pPr>
        <w:pStyle w:val="NoSpacing"/>
        <w:rPr>
          <w:rStyle w:val="Emphasis"/>
          <w:sz w:val="32"/>
          <w:szCs w:val="32"/>
        </w:rPr>
      </w:pPr>
      <w:r w:rsidRPr="0064588C">
        <w:rPr>
          <w:rStyle w:val="Emphasis"/>
          <w:sz w:val="32"/>
          <w:szCs w:val="32"/>
        </w:rPr>
        <w:t>Lilly Elliott, UTRGV</w:t>
      </w:r>
    </w:p>
    <w:p w14:paraId="6CF0ED90" w14:textId="70C43DF0" w:rsidR="0064588C" w:rsidRPr="0064588C" w:rsidRDefault="0064588C" w:rsidP="0064588C">
      <w:pPr>
        <w:pStyle w:val="NoSpacing"/>
        <w:rPr>
          <w:rStyle w:val="Emphasis"/>
          <w:sz w:val="32"/>
          <w:szCs w:val="32"/>
        </w:rPr>
      </w:pPr>
      <w:r w:rsidRPr="0064588C">
        <w:rPr>
          <w:rStyle w:val="Emphasis"/>
          <w:sz w:val="32"/>
          <w:szCs w:val="32"/>
        </w:rPr>
        <w:t>MARS-5170-90L</w:t>
      </w:r>
    </w:p>
    <w:p w14:paraId="04CE3619" w14:textId="2A061406" w:rsidR="0064588C" w:rsidRPr="0064588C" w:rsidRDefault="00B95A7C" w:rsidP="0064588C">
      <w:pPr>
        <w:pStyle w:val="NoSpacing"/>
        <w:rPr>
          <w:sz w:val="36"/>
          <w:szCs w:val="36"/>
        </w:rPr>
      </w:pPr>
      <w:r w:rsidRPr="00B95A7C">
        <w:rPr>
          <w:noProof/>
          <w:sz w:val="36"/>
          <w:szCs w:val="36"/>
        </w:rPr>
        <w:drawing>
          <wp:anchor distT="0" distB="0" distL="114300" distR="114300" simplePos="0" relativeHeight="251658240" behindDoc="0" locked="0" layoutInCell="1" allowOverlap="1" wp14:anchorId="06C9360A" wp14:editId="3324E536">
            <wp:simplePos x="0" y="0"/>
            <wp:positionH relativeFrom="column">
              <wp:posOffset>556591</wp:posOffset>
            </wp:positionH>
            <wp:positionV relativeFrom="paragraph">
              <wp:posOffset>945708</wp:posOffset>
            </wp:positionV>
            <wp:extent cx="5943600" cy="3434715"/>
            <wp:effectExtent l="0" t="0" r="0" b="0"/>
            <wp:wrapSquare wrapText="bothSides"/>
            <wp:docPr id="2" name="Picture 1" descr="A picture containing diagram&#10;&#10;Description automatically generated">
              <a:extLst xmlns:a="http://schemas.openxmlformats.org/drawingml/2006/main">
                <a:ext uri="{FF2B5EF4-FFF2-40B4-BE49-F238E27FC236}">
                  <a16:creationId xmlns:a16="http://schemas.microsoft.com/office/drawing/2014/main" id="{EC80FA44-567E-497D-BD5E-CB3CF905693A}"/>
                </a:ext>
              </a:extLst>
            </wp:docPr>
            <wp:cNvGraphicFramePr/>
            <a:graphic xmlns:a="http://schemas.openxmlformats.org/drawingml/2006/main">
              <a:graphicData uri="http://schemas.openxmlformats.org/drawingml/2006/picture">
                <pic:pic xmlns:pic="http://schemas.openxmlformats.org/drawingml/2006/picture">
                  <pic:nvPicPr>
                    <pic:cNvPr id="2" name="Picture 1" descr="A picture containing diagram&#10;&#10;Description automatically generated">
                      <a:extLst>
                        <a:ext uri="{FF2B5EF4-FFF2-40B4-BE49-F238E27FC236}">
                          <a16:creationId xmlns:a16="http://schemas.microsoft.com/office/drawing/2014/main" id="{EC80FA44-567E-497D-BD5E-CB3CF905693A}"/>
                        </a:ext>
                      </a:extLst>
                    </pic:cNvPr>
                    <pic:cNvPicPr/>
                  </pic:nvPicPr>
                  <pic:blipFill rotWithShape="1">
                    <a:blip r:embed="rId6" cstate="print">
                      <a:extLst>
                        <a:ext uri="{BEBA8EAE-BF5A-486C-A8C5-ECC9F3942E4B}">
                          <a14:imgProps xmlns:a14="http://schemas.microsoft.com/office/drawing/2010/main">
                            <a14:imgLayer r:embed="rId7">
                              <a14:imgEffect>
                                <a14:sharpenSoften amount="25000"/>
                              </a14:imgEffect>
                              <a14:imgEffect>
                                <a14:brightnessContrast contrast="-40000"/>
                              </a14:imgEffect>
                            </a14:imgLayer>
                          </a14:imgProps>
                        </a:ext>
                        <a:ext uri="{28A0092B-C50C-407E-A947-70E740481C1C}">
                          <a14:useLocalDpi xmlns:a14="http://schemas.microsoft.com/office/drawing/2010/main" val="0"/>
                        </a:ext>
                      </a:extLst>
                    </a:blip>
                    <a:srcRect t="2188" r="2" b="-890"/>
                    <a:stretch/>
                  </pic:blipFill>
                  <pic:spPr>
                    <a:xfrm>
                      <a:off x="0" y="0"/>
                      <a:ext cx="5943600" cy="3434715"/>
                    </a:xfrm>
                    <a:prstGeom prst="rect">
                      <a:avLst/>
                    </a:prstGeom>
                  </pic:spPr>
                </pic:pic>
              </a:graphicData>
            </a:graphic>
          </wp:anchor>
        </w:drawing>
      </w:r>
      <w:r w:rsidR="0064588C" w:rsidRPr="0064588C">
        <w:rPr>
          <w:rStyle w:val="Emphasis"/>
          <w:sz w:val="32"/>
          <w:szCs w:val="32"/>
        </w:rPr>
        <w:t>04/04/2021</w:t>
      </w:r>
      <w:r w:rsidR="0064588C" w:rsidRPr="0064588C">
        <w:rPr>
          <w:sz w:val="36"/>
          <w:szCs w:val="36"/>
        </w:rPr>
        <w:br w:type="page"/>
      </w:r>
    </w:p>
    <w:p w14:paraId="387B3E3A" w14:textId="3DE1B8BB" w:rsidR="00C41501" w:rsidRDefault="00E46731">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036F54" w:rsidRPr="00F804C9">
        <w:rPr>
          <w:rFonts w:ascii="Times New Roman" w:hAnsi="Times New Roman" w:cs="Times New Roman"/>
          <w:sz w:val="24"/>
          <w:szCs w:val="24"/>
        </w:rPr>
        <w:t>Abstract</w:t>
      </w:r>
    </w:p>
    <w:p w14:paraId="2E3285A8" w14:textId="1A3CD109" w:rsidR="000701CC" w:rsidRDefault="00F424FD">
      <w:pPr>
        <w:rPr>
          <w:rFonts w:ascii="Times New Roman" w:hAnsi="Times New Roman" w:cs="Times New Roman"/>
          <w:sz w:val="24"/>
          <w:szCs w:val="24"/>
        </w:rPr>
      </w:pPr>
      <w:r w:rsidRPr="00F424FD">
        <w:rPr>
          <w:rFonts w:ascii="Times New Roman" w:hAnsi="Times New Roman" w:cs="Times New Roman"/>
          <w:sz w:val="24"/>
          <w:szCs w:val="24"/>
        </w:rPr>
        <w:t>Harvester ants (Genus Pogonomyrmex) are known to forage seeds up to 25m away from the colony to store in their underground granaries. Though quick, harvester ants can be fastidious in their seed selection for consumption – and will collect as many favored seeds possible. This study aims to determine if local red harvester ants prefer specific varieties of cover crop seeds commonly used in the Lower Rio Grande Valley. If there is a strong preference by the Harvester Ants for a commonly used cover crop seed, it could prove detrimental to farmers that are trying to prevent topsoil erosion. To determine this, red harvester ant colonies around UTRGV with no prior exposure to cover crop seeds were chosen as test subjects. Trials were run with groups of 9 colonies (minimum of 10m apart) for a cafeteria study where several seed varieties were tested, wheatgrass and radish being preferred among the rest. To collect data on which seeds they were taking, we categorized 10 seeds of each variety into Petri dishes placed 2m from the entrance of the colony along a foraging trail</w:t>
      </w:r>
      <w:r>
        <w:rPr>
          <w:rFonts w:ascii="Times New Roman" w:hAnsi="Times New Roman" w:cs="Times New Roman"/>
          <w:sz w:val="24"/>
          <w:szCs w:val="24"/>
        </w:rPr>
        <w:t xml:space="preserve">.  </w:t>
      </w:r>
      <w:r w:rsidRPr="00F424FD">
        <w:rPr>
          <w:rFonts w:ascii="Times New Roman" w:hAnsi="Times New Roman" w:cs="Times New Roman"/>
          <w:sz w:val="24"/>
          <w:szCs w:val="24"/>
        </w:rPr>
        <w:t xml:space="preserve">All Petri dishes were placed within a wire cage to protect the seeds from vertebrates that could interfere with data collection. </w:t>
      </w:r>
    </w:p>
    <w:p w14:paraId="26D83214" w14:textId="35661478" w:rsidR="00BE2890" w:rsidRPr="00F804C9" w:rsidRDefault="00BE2890">
      <w:pPr>
        <w:rPr>
          <w:rFonts w:ascii="Times New Roman" w:hAnsi="Times New Roman" w:cs="Times New Roman"/>
          <w:sz w:val="24"/>
          <w:szCs w:val="24"/>
        </w:rPr>
      </w:pPr>
    </w:p>
    <w:p w14:paraId="7D3A2B46" w14:textId="2D22D56A" w:rsidR="00036F54" w:rsidRPr="00F804C9" w:rsidRDefault="00E46731">
      <w:pPr>
        <w:rPr>
          <w:rFonts w:ascii="Times New Roman" w:hAnsi="Times New Roman" w:cs="Times New Roman"/>
          <w:sz w:val="24"/>
          <w:szCs w:val="24"/>
        </w:rPr>
      </w:pPr>
      <w:r>
        <w:rPr>
          <w:rFonts w:ascii="Times New Roman" w:hAnsi="Times New Roman" w:cs="Times New Roman"/>
          <w:sz w:val="24"/>
          <w:szCs w:val="24"/>
        </w:rPr>
        <w:t xml:space="preserve">2. </w:t>
      </w:r>
      <w:r w:rsidR="00036F54" w:rsidRPr="00F804C9">
        <w:rPr>
          <w:rFonts w:ascii="Times New Roman" w:hAnsi="Times New Roman" w:cs="Times New Roman"/>
          <w:sz w:val="24"/>
          <w:szCs w:val="24"/>
        </w:rPr>
        <w:t xml:space="preserve">Background </w:t>
      </w:r>
    </w:p>
    <w:p w14:paraId="325A7017" w14:textId="3ADD402F" w:rsidR="00036F54" w:rsidRDefault="00036F54" w:rsidP="00036F54">
      <w:pPr>
        <w:ind w:firstLine="720"/>
        <w:rPr>
          <w:rFonts w:ascii="Times New Roman" w:hAnsi="Times New Roman" w:cs="Times New Roman"/>
          <w:color w:val="000000"/>
          <w:sz w:val="24"/>
          <w:szCs w:val="24"/>
        </w:rPr>
      </w:pPr>
      <w:r w:rsidRPr="00F804C9">
        <w:rPr>
          <w:rFonts w:ascii="Times New Roman" w:hAnsi="Times New Roman" w:cs="Times New Roman"/>
          <w:color w:val="000000"/>
          <w:sz w:val="24"/>
          <w:szCs w:val="24"/>
        </w:rPr>
        <w:t xml:space="preserve">Pogonomyrmex ants, measuring up to a centimeter in length and part of the New World genus, are common inhibitors of the arid to semiarid regions in the United States. Seed feeders and occasional corpse scavengers, these ants are most notably known for the bare disks surrounding the entrance to their colony of ~10,000 individuals, a relatively small number in comparison to other ant species. They remove vegetation from the entrance to warm their colony. In comparison with grass, bare soil absorbs much more heat. With hairs protruding on the underside of their head, these ants use these “beards” to excavate tunnels from 1 to 10 meters in diameter with a depth of as much as 5m into the dry soil </w:t>
      </w:r>
      <w:r w:rsidR="0091444C">
        <w:rPr>
          <w:rFonts w:ascii="Times New Roman" w:hAnsi="Times New Roman" w:cs="Times New Roman"/>
          <w:color w:val="000000"/>
          <w:sz w:val="24"/>
          <w:szCs w:val="24"/>
        </w:rPr>
        <w:fldChar w:fldCharType="begin"/>
      </w:r>
      <w:r w:rsidR="0091444C">
        <w:rPr>
          <w:rFonts w:ascii="Times New Roman" w:hAnsi="Times New Roman" w:cs="Times New Roman"/>
          <w:color w:val="000000"/>
          <w:sz w:val="24"/>
          <w:szCs w:val="24"/>
        </w:rPr>
        <w:instrText xml:space="preserve"> ADDIN ZOTERO_ITEM CSL_CITATION {"citationID":"NFVWLbdO","properties":{"formattedCitation":"(Reed &amp; Landolt, 2019)","plainCitation":"(Reed &amp; Landolt, 2019)","noteIndex":0},"citationItems":[{"id":46,"uris":["http://zotero.org/users/local/SlkWKvAL/items/25QEMAGH"],"uri":["http://zotero.org/users/local/SlkWKvAL/items/25QEMAGH"],"itemData":{"id":46,"type":"chapter","abstract":"Ants, bees, and wasps (Insecta: Hymenoptera) that are social are known for their propensity to sting in defense of themselves and their colonies. Most hymenopterans use their sting, a modified ovipositor, to deposit eggs. However, these social insects use their sting and venom as either an offensive or a defensive weapon. The species that are common stinging threats include honey bees (Apis), yellowjackets (Vespinae), paper wasps (Polistes), and fire ants (Solenopsis). Each of these groups exhibit behaviors in foraging, defensive, brood rearing, and reproduction that maintain colony cohesion and success. The venom of these stinging species is a complex mixture of compounds that elicit pain, localized swelling, and erythema in vertebrates. Most sting reactions are mild and do not requiring medical intervention; however, in a minority of cases, stings can elicit systemic allergic reactions that may lead to fatal anaphylaxis. Rapid medical intervention, usually the injection of epinephrine, is required in these serious systemic reactions. Avoidance of colonies and foraging sites is the best method to reduce exposure to stinging threats. Reduction of pestiferous species can be done by direct nest destruction or specific baiting techniques.","container-title":"Medical and Veterinary Entomology (Third Edition)","ISBN":"978-0-12-814043-7","language":"en","note":"DOI: 10.1016/B978-0-12-814043-7.00022-4","page":"459-488","publisher":"Academic Press","source":"ScienceDirect","title":"Chapter 22 - Ants, Wasps, and Bees (Hymenoptera)","URL":"https://www.sciencedirect.com/science/article/pii/B9780128140437000224","author":[{"family":"Reed","given":"Hal C."},{"family":"Landolt","given":"Peter J."}],"editor":[{"family":"Mullen","given":"Gary R."},{"family":"Durden","given":"Lance A."}],"accessed":{"date-parts":[["2021",4,4]]},"issued":{"date-parts":[["2019",1,1]]}}}],"schema":"https://github.com/citation-style-language/schema/raw/master/csl-citation.json"} </w:instrText>
      </w:r>
      <w:r w:rsidR="0091444C">
        <w:rPr>
          <w:rFonts w:ascii="Times New Roman" w:hAnsi="Times New Roman" w:cs="Times New Roman"/>
          <w:color w:val="000000"/>
          <w:sz w:val="24"/>
          <w:szCs w:val="24"/>
        </w:rPr>
        <w:fldChar w:fldCharType="separate"/>
      </w:r>
      <w:r w:rsidR="0091444C" w:rsidRPr="0091444C">
        <w:rPr>
          <w:rFonts w:ascii="Times New Roman" w:hAnsi="Times New Roman" w:cs="Times New Roman"/>
          <w:sz w:val="24"/>
        </w:rPr>
        <w:t>(Reed &amp; Landolt, 2019)</w:t>
      </w:r>
      <w:r w:rsidR="0091444C">
        <w:rPr>
          <w:rFonts w:ascii="Times New Roman" w:hAnsi="Times New Roman" w:cs="Times New Roman"/>
          <w:color w:val="000000"/>
          <w:sz w:val="24"/>
          <w:szCs w:val="24"/>
        </w:rPr>
        <w:fldChar w:fldCharType="end"/>
      </w:r>
      <w:r w:rsidRPr="00F804C9">
        <w:rPr>
          <w:rFonts w:ascii="Times New Roman" w:hAnsi="Times New Roman" w:cs="Times New Roman"/>
          <w:color w:val="000000"/>
          <w:sz w:val="24"/>
          <w:szCs w:val="24"/>
        </w:rPr>
        <w:t xml:space="preserve">. Harvester ant wise, south Texas would likely attract harvester ant species of </w:t>
      </w:r>
      <w:r w:rsidRPr="00F804C9">
        <w:rPr>
          <w:rFonts w:ascii="Times New Roman" w:hAnsi="Times New Roman" w:cs="Times New Roman"/>
          <w:i/>
          <w:iCs/>
          <w:color w:val="000000"/>
          <w:sz w:val="24"/>
          <w:szCs w:val="24"/>
        </w:rPr>
        <w:t>Po. rugosus</w:t>
      </w:r>
      <w:r w:rsidRPr="00F804C9">
        <w:rPr>
          <w:rFonts w:ascii="Times New Roman" w:hAnsi="Times New Roman" w:cs="Times New Roman"/>
          <w:color w:val="000000"/>
          <w:sz w:val="24"/>
          <w:szCs w:val="24"/>
        </w:rPr>
        <w:t xml:space="preserve"> and </w:t>
      </w:r>
      <w:r w:rsidRPr="00F804C9">
        <w:rPr>
          <w:rFonts w:ascii="Times New Roman" w:hAnsi="Times New Roman" w:cs="Times New Roman"/>
          <w:i/>
          <w:iCs/>
          <w:color w:val="000000"/>
          <w:sz w:val="24"/>
          <w:szCs w:val="24"/>
        </w:rPr>
        <w:t>Po. barbatus</w:t>
      </w:r>
      <w:r w:rsidRPr="00F804C9">
        <w:rPr>
          <w:rFonts w:ascii="Times New Roman" w:hAnsi="Times New Roman" w:cs="Times New Roman"/>
          <w:color w:val="000000"/>
          <w:sz w:val="24"/>
          <w:szCs w:val="24"/>
        </w:rPr>
        <w:t>, who are attracted to soils of higher clay contents likely due to a longer-lasting moisture availability after rains. Moisture is very important to ants and aids in anywhere from colony foundation to nuptial flights (Johnson, 2001). What comes as a requirement also can be detrimental if too much. Though moist soil is a necessity, like all things, too much of a good thing is bad. Harvester ants can drown if the soil moisture content is high especially since they’re prone to arid/semi-arid regions. This might be a reason as to why they have been observed to avoid areas of UTRGV with a high density of sprinklers and instead concentrate in open grass areas that aren’t prone to having a large sprinkler system in place</w:t>
      </w:r>
      <w:r w:rsidR="0098528A">
        <w:rPr>
          <w:rFonts w:ascii="Times New Roman" w:hAnsi="Times New Roman" w:cs="Times New Roman"/>
          <w:color w:val="000000"/>
          <w:sz w:val="24"/>
          <w:szCs w:val="24"/>
        </w:rPr>
        <w:t>.</w:t>
      </w:r>
    </w:p>
    <w:p w14:paraId="0FA2ECE7" w14:textId="77777777" w:rsidR="00BE2890" w:rsidRPr="00F804C9" w:rsidRDefault="00BE2890" w:rsidP="00036F54">
      <w:pPr>
        <w:ind w:firstLine="720"/>
        <w:rPr>
          <w:rFonts w:ascii="Times New Roman" w:hAnsi="Times New Roman" w:cs="Times New Roman"/>
          <w:sz w:val="24"/>
          <w:szCs w:val="24"/>
        </w:rPr>
      </w:pPr>
    </w:p>
    <w:p w14:paraId="288E2E86" w14:textId="19311C5D" w:rsidR="00036F54" w:rsidRPr="00F804C9" w:rsidRDefault="00E46731" w:rsidP="00036F5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036F54" w:rsidRPr="00F804C9">
        <w:rPr>
          <w:rFonts w:ascii="Times New Roman" w:hAnsi="Times New Roman" w:cs="Times New Roman"/>
          <w:sz w:val="24"/>
          <w:szCs w:val="24"/>
        </w:rPr>
        <w:t>Importance</w:t>
      </w:r>
    </w:p>
    <w:p w14:paraId="5CDFCE3E" w14:textId="6F6DA4FA" w:rsidR="00BB46F9" w:rsidRPr="00F804C9" w:rsidRDefault="00BB46F9" w:rsidP="00BB46F9">
      <w:pPr>
        <w:spacing w:after="0" w:line="240" w:lineRule="auto"/>
        <w:ind w:firstLine="720"/>
        <w:jc w:val="both"/>
        <w:rPr>
          <w:rFonts w:ascii="Times New Roman" w:hAnsi="Times New Roman" w:cs="Times New Roman"/>
          <w:sz w:val="24"/>
          <w:szCs w:val="24"/>
        </w:rPr>
      </w:pPr>
      <w:r w:rsidRPr="00036F54">
        <w:rPr>
          <w:rFonts w:ascii="Times New Roman" w:eastAsia="Times New Roman" w:hAnsi="Times New Roman" w:cs="Times New Roman"/>
          <w:color w:val="000000"/>
          <w:sz w:val="24"/>
          <w:szCs w:val="24"/>
        </w:rPr>
        <w:t xml:space="preserve">In Texas, there is one major predator of harvester ants: the Texas Horned Lizard, </w:t>
      </w:r>
      <w:r w:rsidRPr="00036F54">
        <w:rPr>
          <w:rFonts w:ascii="Times New Roman" w:eastAsia="Times New Roman" w:hAnsi="Times New Roman" w:cs="Times New Roman"/>
          <w:i/>
          <w:iCs/>
          <w:color w:val="000000"/>
          <w:sz w:val="24"/>
          <w:szCs w:val="24"/>
        </w:rPr>
        <w:t>Phrynosoma cornutum</w:t>
      </w:r>
      <w:r w:rsidRPr="00036F54">
        <w:rPr>
          <w:rFonts w:ascii="Times New Roman" w:eastAsia="Times New Roman" w:hAnsi="Times New Roman" w:cs="Times New Roman"/>
          <w:color w:val="000000"/>
          <w:sz w:val="24"/>
          <w:szCs w:val="24"/>
        </w:rPr>
        <w:t>. Of insects and spiders, 65% of the threatened Texas horned lizards’ diet consists of Pogonomyrmex ants. Their numbers are declining due to food and habitat loss (Davis &amp; Parks, 2012). To protect themselves from predation the ants cease foraging activities and hide in the colony until the lizard moves on, sometimes even plugging up the</w:t>
      </w:r>
      <w:r w:rsidRPr="00F804C9">
        <w:rPr>
          <w:rFonts w:ascii="Times New Roman" w:eastAsia="Times New Roman" w:hAnsi="Times New Roman" w:cs="Times New Roman"/>
          <w:color w:val="000000"/>
          <w:sz w:val="24"/>
          <w:szCs w:val="24"/>
        </w:rPr>
        <w:t xml:space="preserve"> </w:t>
      </w:r>
      <w:r w:rsidRPr="00036F54">
        <w:rPr>
          <w:rFonts w:ascii="Times New Roman" w:eastAsia="Times New Roman" w:hAnsi="Times New Roman" w:cs="Times New Roman"/>
          <w:color w:val="000000"/>
          <w:sz w:val="24"/>
          <w:szCs w:val="24"/>
        </w:rPr>
        <w:t xml:space="preserve">entrance </w:t>
      </w:r>
      <w:r w:rsidRPr="00F804C9">
        <w:rPr>
          <w:rFonts w:ascii="Times New Roman" w:eastAsia="Times New Roman" w:hAnsi="Times New Roman" w:cs="Times New Roman"/>
          <w:color w:val="000000"/>
          <w:sz w:val="24"/>
          <w:szCs w:val="24"/>
        </w:rPr>
        <w:t xml:space="preserve">to the colony </w:t>
      </w:r>
      <w:r w:rsidR="0091444C">
        <w:rPr>
          <w:rFonts w:ascii="Times New Roman" w:eastAsia="Times New Roman" w:hAnsi="Times New Roman" w:cs="Times New Roman"/>
          <w:color w:val="000000"/>
          <w:sz w:val="24"/>
          <w:szCs w:val="24"/>
        </w:rPr>
        <w:lastRenderedPageBreak/>
        <w:fldChar w:fldCharType="begin"/>
      </w:r>
      <w:r w:rsidR="0091444C">
        <w:rPr>
          <w:rFonts w:ascii="Times New Roman" w:eastAsia="Times New Roman" w:hAnsi="Times New Roman" w:cs="Times New Roman"/>
          <w:color w:val="000000"/>
          <w:sz w:val="24"/>
          <w:szCs w:val="24"/>
        </w:rPr>
        <w:instrText xml:space="preserve"> ADDIN ZOTERO_ITEM CSL_CITATION {"citationID":"Lxi525Nv","properties":{"formattedCitation":"(Johnson, 2001)","plainCitation":"(Johnson, 2001)","noteIndex":0},"citationItems":[{"id":53,"uris":["http://zotero.org/users/local/SlkWKvAL/items/KV57AIY2"],"uri":["http://zotero.org/users/local/SlkWKvAL/items/KV57AIY2"],"itemData":{"id":53,"type":"article-journal","abstract":"Seed-harvester ants are a dominant and conspicuous insect group throughout arid portions of the southwestern United States and northern Mexico, and they include </w:instrText>
      </w:r>
      <w:r w:rsidR="0091444C">
        <w:rPr>
          <w:rFonts w:ascii="Cambria Math" w:eastAsia="Times New Roman" w:hAnsi="Cambria Math" w:cs="Cambria Math"/>
          <w:color w:val="000000"/>
          <w:sz w:val="24"/>
          <w:szCs w:val="24"/>
        </w:rPr>
        <w:instrText>∼</w:instrText>
      </w:r>
      <w:r w:rsidR="0091444C">
        <w:rPr>
          <w:rFonts w:ascii="Times New Roman" w:eastAsia="Times New Roman" w:hAnsi="Times New Roman" w:cs="Times New Roman"/>
          <w:color w:val="000000"/>
          <w:sz w:val="24"/>
          <w:szCs w:val="24"/>
        </w:rPr>
        <w:instrText xml:space="preserve">75 species. Intense study in the late 1970s and early 1980s led to the paradigm that interspecific competition for limited seed resources is the primary factor that structures seed-harvester ant communities. This review attempts to adjust this paradigm, suggesting that interspecific competition for food is probably less important than previously thought, whereas intraspecific competition is common and strong. Abiotic-habitat factors also have important effects on local species composition and attributes. This review also emphasizes several aspects of seed-harvester ants that have been poorly studied, including historical factors, adaptive radiation, and biogeography, to provide a more detailed evolutionary background for understanding existing species assemblages.","container-title":"Annual Review of Entomology","DOI":"10.1146/annurev.ento.46.1.1","issue":"1","note":"_eprint: https://doi.org/10.1146/annurev.ento.46.1.1\nPMID: 11112162","page":"1-29","source":"Annual Reviews","title":"Biogeography and Community Structure of North American Seed-Harvester Ants","volume":"46","author":[{"family":"Johnson","given":"Robert A."}],"issued":{"date-parts":[["2001"]]}}}],"schema":"https://github.com/citation-style-language/schema/raw/master/csl-citation.json"} </w:instrText>
      </w:r>
      <w:r w:rsidR="0091444C">
        <w:rPr>
          <w:rFonts w:ascii="Times New Roman" w:eastAsia="Times New Roman" w:hAnsi="Times New Roman" w:cs="Times New Roman"/>
          <w:color w:val="000000"/>
          <w:sz w:val="24"/>
          <w:szCs w:val="24"/>
        </w:rPr>
        <w:fldChar w:fldCharType="separate"/>
      </w:r>
      <w:r w:rsidR="0091444C" w:rsidRPr="0091444C">
        <w:rPr>
          <w:rFonts w:ascii="Times New Roman" w:hAnsi="Times New Roman" w:cs="Times New Roman"/>
          <w:sz w:val="24"/>
        </w:rPr>
        <w:t>(Johnson, 2001)</w:t>
      </w:r>
      <w:r w:rsidR="0091444C">
        <w:rPr>
          <w:rFonts w:ascii="Times New Roman" w:eastAsia="Times New Roman" w:hAnsi="Times New Roman" w:cs="Times New Roman"/>
          <w:color w:val="000000"/>
          <w:sz w:val="24"/>
          <w:szCs w:val="24"/>
        </w:rPr>
        <w:fldChar w:fldCharType="end"/>
      </w:r>
      <w:r w:rsidR="0091444C">
        <w:rPr>
          <w:rFonts w:ascii="Times New Roman" w:eastAsia="Times New Roman" w:hAnsi="Times New Roman" w:cs="Times New Roman"/>
          <w:color w:val="000000"/>
          <w:sz w:val="24"/>
          <w:szCs w:val="24"/>
        </w:rPr>
        <w:t xml:space="preserve">. </w:t>
      </w:r>
      <w:r w:rsidRPr="00036F54">
        <w:rPr>
          <w:rFonts w:ascii="Times New Roman" w:eastAsia="Times New Roman" w:hAnsi="Times New Roman" w:cs="Times New Roman"/>
          <w:color w:val="000000"/>
          <w:sz w:val="24"/>
          <w:szCs w:val="24"/>
        </w:rPr>
        <w:t>Protection of this lizard requires protection of its food source as well, and with pesticides eradicating harvester populations in agricultural areas,</w:t>
      </w:r>
      <w:r w:rsidRPr="00F804C9">
        <w:rPr>
          <w:rFonts w:ascii="Times New Roman" w:eastAsia="Times New Roman" w:hAnsi="Times New Roman" w:cs="Times New Roman"/>
          <w:color w:val="000000"/>
          <w:sz w:val="24"/>
          <w:szCs w:val="24"/>
        </w:rPr>
        <w:t xml:space="preserve"> as well as invasive species</w:t>
      </w:r>
      <w:r w:rsidRPr="00036F54">
        <w:rPr>
          <w:rFonts w:ascii="Times New Roman" w:eastAsia="Times New Roman" w:hAnsi="Times New Roman" w:cs="Times New Roman"/>
          <w:color w:val="000000"/>
          <w:sz w:val="24"/>
          <w:szCs w:val="24"/>
        </w:rPr>
        <w:t xml:space="preserve"> there’s no surprise of the population’s decline. Harvester ants aren’t only targeted in agricultural settings, but in urban areas as well. </w:t>
      </w:r>
      <w:r w:rsidRPr="00F804C9">
        <w:rPr>
          <w:rFonts w:ascii="Times New Roman" w:eastAsia="Times New Roman" w:hAnsi="Times New Roman" w:cs="Times New Roman"/>
          <w:color w:val="000000"/>
          <w:sz w:val="24"/>
          <w:szCs w:val="24"/>
        </w:rPr>
        <w:t>The bare disks that result from their presence interfere with the popular ‘clean lawn’ homeowners prefer</w:t>
      </w:r>
      <w:r w:rsidR="00F804C9" w:rsidRPr="00F804C9">
        <w:rPr>
          <w:rFonts w:ascii="Times New Roman" w:eastAsia="Times New Roman" w:hAnsi="Times New Roman" w:cs="Times New Roman"/>
          <w:color w:val="000000"/>
          <w:sz w:val="24"/>
          <w:szCs w:val="24"/>
        </w:rPr>
        <w:t>,</w:t>
      </w:r>
      <w:r w:rsidRPr="00F804C9">
        <w:rPr>
          <w:rFonts w:ascii="Times New Roman" w:eastAsia="Times New Roman" w:hAnsi="Times New Roman" w:cs="Times New Roman"/>
          <w:color w:val="000000"/>
          <w:sz w:val="24"/>
          <w:szCs w:val="24"/>
        </w:rPr>
        <w:t xml:space="preserve"> causing them to specifically be targeted. If not specifically targeted, generic i</w:t>
      </w:r>
      <w:r w:rsidRPr="00036F54">
        <w:rPr>
          <w:rFonts w:ascii="Times New Roman" w:eastAsia="Times New Roman" w:hAnsi="Times New Roman" w:cs="Times New Roman"/>
          <w:color w:val="000000"/>
          <w:sz w:val="24"/>
          <w:szCs w:val="24"/>
        </w:rPr>
        <w:t>nsecticides that suburban residents use</w:t>
      </w:r>
      <w:r w:rsidRPr="00F804C9">
        <w:rPr>
          <w:rFonts w:ascii="Times New Roman" w:eastAsia="Times New Roman" w:hAnsi="Times New Roman" w:cs="Times New Roman"/>
          <w:color w:val="000000"/>
          <w:sz w:val="24"/>
          <w:szCs w:val="24"/>
        </w:rPr>
        <w:t xml:space="preserve"> against fire ants</w:t>
      </w:r>
      <w:r w:rsidRPr="00036F54">
        <w:rPr>
          <w:rFonts w:ascii="Times New Roman" w:eastAsia="Times New Roman" w:hAnsi="Times New Roman" w:cs="Times New Roman"/>
          <w:color w:val="000000"/>
          <w:sz w:val="24"/>
          <w:szCs w:val="24"/>
        </w:rPr>
        <w:t xml:space="preserve"> also kill off harvester ant. This </w:t>
      </w:r>
      <w:r w:rsidR="00F804C9" w:rsidRPr="00F804C9">
        <w:rPr>
          <w:rFonts w:ascii="Times New Roman" w:eastAsia="Times New Roman" w:hAnsi="Times New Roman" w:cs="Times New Roman"/>
          <w:color w:val="000000"/>
          <w:sz w:val="24"/>
          <w:szCs w:val="24"/>
        </w:rPr>
        <w:t xml:space="preserve">population </w:t>
      </w:r>
      <w:r w:rsidRPr="00036F54">
        <w:rPr>
          <w:rFonts w:ascii="Times New Roman" w:eastAsia="Times New Roman" w:hAnsi="Times New Roman" w:cs="Times New Roman"/>
          <w:color w:val="000000"/>
          <w:sz w:val="24"/>
          <w:szCs w:val="24"/>
        </w:rPr>
        <w:t>de</w:t>
      </w:r>
      <w:r w:rsidR="00F804C9" w:rsidRPr="00F804C9">
        <w:rPr>
          <w:rFonts w:ascii="Times New Roman" w:eastAsia="Times New Roman" w:hAnsi="Times New Roman" w:cs="Times New Roman"/>
          <w:color w:val="000000"/>
          <w:sz w:val="24"/>
          <w:szCs w:val="24"/>
        </w:rPr>
        <w:t>c</w:t>
      </w:r>
      <w:r w:rsidRPr="00036F54">
        <w:rPr>
          <w:rFonts w:ascii="Times New Roman" w:eastAsia="Times New Roman" w:hAnsi="Times New Roman" w:cs="Times New Roman"/>
          <w:color w:val="000000"/>
          <w:sz w:val="24"/>
          <w:szCs w:val="24"/>
        </w:rPr>
        <w:t>l</w:t>
      </w:r>
      <w:r w:rsidR="00F804C9" w:rsidRPr="00F804C9">
        <w:rPr>
          <w:rFonts w:ascii="Times New Roman" w:eastAsia="Times New Roman" w:hAnsi="Times New Roman" w:cs="Times New Roman"/>
          <w:color w:val="000000"/>
          <w:sz w:val="24"/>
          <w:szCs w:val="24"/>
        </w:rPr>
        <w:t>ine</w:t>
      </w:r>
      <w:r w:rsidRPr="00036F54">
        <w:rPr>
          <w:rFonts w:ascii="Times New Roman" w:eastAsia="Times New Roman" w:hAnsi="Times New Roman" w:cs="Times New Roman"/>
          <w:color w:val="000000"/>
          <w:sz w:val="24"/>
          <w:szCs w:val="24"/>
        </w:rPr>
        <w:t xml:space="preserve"> in harvester ants in both urban and agricultural settings can directly affect the population of Texas Horned Lizards through urbanization and lack of prey due to harvesters’ ongoing competition with invasive fire ants </w:t>
      </w:r>
      <w:r w:rsidR="0091444C">
        <w:rPr>
          <w:rFonts w:ascii="Times New Roman" w:eastAsia="Times New Roman" w:hAnsi="Times New Roman" w:cs="Times New Roman"/>
          <w:color w:val="000000"/>
          <w:sz w:val="24"/>
          <w:szCs w:val="24"/>
        </w:rPr>
        <w:fldChar w:fldCharType="begin"/>
      </w:r>
      <w:r w:rsidR="0091444C">
        <w:rPr>
          <w:rFonts w:ascii="Times New Roman" w:eastAsia="Times New Roman" w:hAnsi="Times New Roman" w:cs="Times New Roman"/>
          <w:color w:val="000000"/>
          <w:sz w:val="24"/>
          <w:szCs w:val="24"/>
        </w:rPr>
        <w:instrText xml:space="preserve"> ADDIN ZOTERO_ITEM CSL_CITATION {"citationID":"G3n9WtQx","properties":{"formattedCitation":"(Henke &amp; Fair, n.d.)","plainCitation":"(Henke &amp; Fair, n.d.)","noteIndex":0},"citationItems":[{"id":52,"uris":["http://zotero.org/users/local/SlkWKvAL/items/BCPHHQU2"],"uri":["http://zotero.org/users/local/SlkWKvAL/items/BCPHHQU2"],"itemData":{"id":52,"type":"article-journal","abstract":"Texas horned lizards are declining in abundance and distribution in Texas. There are no obvious causes for their decline; however, multiple factors such as widespread pesticide use, habitat loss, over-collection, and fire ants have been suggested as possible reasons. Texas horned lizards are a threatened species in Texas and are listed as a Federal Species of Concern. The ecology and habitat requirements of Texas horned lizards are outlined in this paper and management practices are suggested that should benefit this species.","language":"en","page":"8","source":"Zotero","title":"MANAGEMENT OF TEXAS HORNED LIZARDS","author":[{"family":"Henke","given":"Scott E"},{"family":"Fair","given":"Wm Scott"}]}}],"schema":"https://github.com/citation-style-language/schema/raw/master/csl-citation.json"} </w:instrText>
      </w:r>
      <w:r w:rsidR="0091444C">
        <w:rPr>
          <w:rFonts w:ascii="Times New Roman" w:eastAsia="Times New Roman" w:hAnsi="Times New Roman" w:cs="Times New Roman"/>
          <w:color w:val="000000"/>
          <w:sz w:val="24"/>
          <w:szCs w:val="24"/>
        </w:rPr>
        <w:fldChar w:fldCharType="separate"/>
      </w:r>
      <w:r w:rsidR="0091444C" w:rsidRPr="0091444C">
        <w:rPr>
          <w:rFonts w:ascii="Times New Roman" w:hAnsi="Times New Roman" w:cs="Times New Roman"/>
          <w:sz w:val="24"/>
        </w:rPr>
        <w:t xml:space="preserve">(Henke &amp; Fair, </w:t>
      </w:r>
      <w:r w:rsidR="0091444C">
        <w:rPr>
          <w:rFonts w:ascii="Times New Roman" w:hAnsi="Times New Roman" w:cs="Times New Roman"/>
          <w:sz w:val="24"/>
        </w:rPr>
        <w:t>2019</w:t>
      </w:r>
      <w:r w:rsidR="0091444C" w:rsidRPr="0091444C">
        <w:rPr>
          <w:rFonts w:ascii="Times New Roman" w:hAnsi="Times New Roman" w:cs="Times New Roman"/>
          <w:sz w:val="24"/>
        </w:rPr>
        <w:t>)</w:t>
      </w:r>
      <w:r w:rsidR="0091444C">
        <w:rPr>
          <w:rFonts w:ascii="Times New Roman" w:eastAsia="Times New Roman" w:hAnsi="Times New Roman" w:cs="Times New Roman"/>
          <w:color w:val="000000"/>
          <w:sz w:val="24"/>
          <w:szCs w:val="24"/>
        </w:rPr>
        <w:fldChar w:fldCharType="end"/>
      </w:r>
      <w:r w:rsidR="0091444C">
        <w:rPr>
          <w:rFonts w:ascii="Times New Roman" w:eastAsia="Times New Roman" w:hAnsi="Times New Roman" w:cs="Times New Roman"/>
          <w:color w:val="000000"/>
          <w:sz w:val="24"/>
          <w:szCs w:val="24"/>
        </w:rPr>
        <w:t>.</w:t>
      </w:r>
    </w:p>
    <w:p w14:paraId="256180B8" w14:textId="0105B585" w:rsidR="00036F54" w:rsidRPr="00036F54" w:rsidRDefault="00036F54" w:rsidP="00036F54">
      <w:pPr>
        <w:spacing w:after="0" w:line="240" w:lineRule="auto"/>
        <w:ind w:firstLine="720"/>
        <w:jc w:val="both"/>
        <w:rPr>
          <w:rFonts w:ascii="Times New Roman" w:eastAsia="Times New Roman" w:hAnsi="Times New Roman" w:cs="Times New Roman"/>
          <w:sz w:val="24"/>
          <w:szCs w:val="24"/>
        </w:rPr>
      </w:pPr>
      <w:r w:rsidRPr="00036F54">
        <w:rPr>
          <w:rFonts w:ascii="Times New Roman" w:eastAsia="Times New Roman" w:hAnsi="Times New Roman" w:cs="Times New Roman"/>
          <w:color w:val="000000"/>
          <w:sz w:val="24"/>
          <w:szCs w:val="24"/>
        </w:rPr>
        <w:t xml:space="preserve">The relationship between Harvester ants and Invasive Fire Ants in Texas would be competitive </w:t>
      </w:r>
      <w:r w:rsidR="0091444C">
        <w:rPr>
          <w:rFonts w:ascii="Times New Roman" w:eastAsia="Times New Roman" w:hAnsi="Times New Roman" w:cs="Times New Roman"/>
          <w:color w:val="000000"/>
          <w:sz w:val="24"/>
          <w:szCs w:val="24"/>
        </w:rPr>
        <w:fldChar w:fldCharType="begin"/>
      </w:r>
      <w:r w:rsidR="0091444C">
        <w:rPr>
          <w:rFonts w:ascii="Times New Roman" w:eastAsia="Times New Roman" w:hAnsi="Times New Roman" w:cs="Times New Roman"/>
          <w:color w:val="000000"/>
          <w:sz w:val="24"/>
          <w:szCs w:val="24"/>
        </w:rPr>
        <w:instrText xml:space="preserve"> ADDIN ZOTERO_ITEM CSL_CITATION {"citationID":"yuVpPu1S","properties":{"formattedCitation":"(Davis &amp; Parks, n.d.)","plainCitation":"(Davis &amp; Parks, n.d.)","noteIndex":0},"citationItems":[{"id":50,"uris":["http://zotero.org/users/local/SlkWKvAL/items/ELNHXLUV"],"uri":["http://zotero.org/users/local/SlkWKvAL/items/ELNHXLUV"],"itemData":{"id":50,"type":"article-journal","language":"en","page":"9","source":"Zotero","title":"Management of the Red Harvester Ant","author":[{"family":"Davis","given":"John M"},{"family":"Parks","given":"Texas"}]}}],"schema":"https://github.com/citation-style-language/schema/raw/master/csl-citation.json"} </w:instrText>
      </w:r>
      <w:r w:rsidR="0091444C">
        <w:rPr>
          <w:rFonts w:ascii="Times New Roman" w:eastAsia="Times New Roman" w:hAnsi="Times New Roman" w:cs="Times New Roman"/>
          <w:color w:val="000000"/>
          <w:sz w:val="24"/>
          <w:szCs w:val="24"/>
        </w:rPr>
        <w:fldChar w:fldCharType="separate"/>
      </w:r>
      <w:r w:rsidR="0091444C" w:rsidRPr="0091444C">
        <w:rPr>
          <w:rFonts w:ascii="Times New Roman" w:hAnsi="Times New Roman" w:cs="Times New Roman"/>
          <w:sz w:val="24"/>
        </w:rPr>
        <w:t xml:space="preserve">(Davis &amp; Parks, </w:t>
      </w:r>
      <w:r w:rsidR="0091444C">
        <w:rPr>
          <w:rFonts w:ascii="Times New Roman" w:hAnsi="Times New Roman" w:cs="Times New Roman"/>
          <w:sz w:val="24"/>
        </w:rPr>
        <w:t>2012</w:t>
      </w:r>
      <w:r w:rsidR="0091444C" w:rsidRPr="0091444C">
        <w:rPr>
          <w:rFonts w:ascii="Times New Roman" w:hAnsi="Times New Roman" w:cs="Times New Roman"/>
          <w:sz w:val="24"/>
        </w:rPr>
        <w:t>)</w:t>
      </w:r>
      <w:r w:rsidR="0091444C">
        <w:rPr>
          <w:rFonts w:ascii="Times New Roman" w:eastAsia="Times New Roman" w:hAnsi="Times New Roman" w:cs="Times New Roman"/>
          <w:color w:val="000000"/>
          <w:sz w:val="24"/>
          <w:szCs w:val="24"/>
        </w:rPr>
        <w:fldChar w:fldCharType="end"/>
      </w:r>
      <w:r w:rsidR="0091444C">
        <w:rPr>
          <w:rFonts w:ascii="Times New Roman" w:eastAsia="Times New Roman" w:hAnsi="Times New Roman" w:cs="Times New Roman"/>
          <w:color w:val="000000"/>
          <w:sz w:val="24"/>
          <w:szCs w:val="24"/>
        </w:rPr>
        <w:t xml:space="preserve">. </w:t>
      </w:r>
      <w:r w:rsidRPr="00036F54">
        <w:rPr>
          <w:rFonts w:ascii="Times New Roman" w:eastAsia="Times New Roman" w:hAnsi="Times New Roman" w:cs="Times New Roman"/>
          <w:color w:val="000000"/>
          <w:sz w:val="24"/>
          <w:szCs w:val="24"/>
        </w:rPr>
        <w:t xml:space="preserve">Fire ants are opportunistic omnivores like Harvester ants and are known to consume seeds and affect local seed assemblages through seed transport. They consume germinating seeds, fruits, and roots. This overlap in consumption preferences makes them deadly competition for Harvester Ants. They’re very aggressive and attack any intruders in comparison to the slower moving, tamer Harvester ant (Reed &amp; Landolt, 2019). In fact, according to a study conducted by Hook and Porter, of 5 red harvester ant colonies targeted by invasive fire ants only 1 survived </w:t>
      </w:r>
      <w:r w:rsidR="003034B7">
        <w:rPr>
          <w:rFonts w:ascii="Times New Roman" w:eastAsia="Times New Roman" w:hAnsi="Times New Roman" w:cs="Times New Roman"/>
          <w:color w:val="000000"/>
          <w:sz w:val="24"/>
          <w:szCs w:val="24"/>
        </w:rPr>
        <w:fldChar w:fldCharType="begin"/>
      </w:r>
      <w:r w:rsidR="003034B7">
        <w:rPr>
          <w:rFonts w:ascii="Times New Roman" w:eastAsia="Times New Roman" w:hAnsi="Times New Roman" w:cs="Times New Roman"/>
          <w:color w:val="000000"/>
          <w:sz w:val="24"/>
          <w:szCs w:val="24"/>
        </w:rPr>
        <w:instrText xml:space="preserve"> ADDIN ZOTERO_ITEM CSL_CITATION {"citationID":"Ldloyp0z","properties":{"formattedCitation":"(Hook &amp; Porter, 1990)","plainCitation":"(Hook &amp; Porter, 1990)","noteIndex":0},"citationItems":[{"id":55,"uris":["http://zotero.org/users/local/SlkWKvAL/items/9QQJXE2S"],"uri":["http://zotero.org/users/local/SlkWKvAL/items/9QQJXE2S"],"itemData":{"id":55,"type":"article-journal","container-title":"The Southwestern Naturalist","DOI":"10.2307/3672056","ISSN":"0038-4909","issue":"4","note":"publisher: Southwestern Association of Naturalists","page":"477-478","source":"JSTOR","title":"Destruction of Harvester Ant Colonies by Invading Fire Ants in South-Central Texas (Hymenoptera: Formicidae)","title-short":"Destruction of Harvester Ant Colonies by Invading Fire Ants in South-Central Texas (Hymenoptera","volume":"35","author":[{"family":"Hook","given":"Allan W."},{"family":"Porter","given":"Sanford D."}],"issued":{"date-parts":[["1990"]]}}}],"schema":"https://github.com/citation-style-language/schema/raw/master/csl-citation.json"} </w:instrText>
      </w:r>
      <w:r w:rsidR="003034B7">
        <w:rPr>
          <w:rFonts w:ascii="Times New Roman" w:eastAsia="Times New Roman" w:hAnsi="Times New Roman" w:cs="Times New Roman"/>
          <w:color w:val="000000"/>
          <w:sz w:val="24"/>
          <w:szCs w:val="24"/>
        </w:rPr>
        <w:fldChar w:fldCharType="separate"/>
      </w:r>
      <w:r w:rsidR="003034B7" w:rsidRPr="003034B7">
        <w:rPr>
          <w:rFonts w:ascii="Times New Roman" w:hAnsi="Times New Roman" w:cs="Times New Roman"/>
          <w:sz w:val="24"/>
        </w:rPr>
        <w:t>(Hook &amp; Porter, 1990)</w:t>
      </w:r>
      <w:r w:rsidR="003034B7">
        <w:rPr>
          <w:rFonts w:ascii="Times New Roman" w:eastAsia="Times New Roman" w:hAnsi="Times New Roman" w:cs="Times New Roman"/>
          <w:color w:val="000000"/>
          <w:sz w:val="24"/>
          <w:szCs w:val="24"/>
        </w:rPr>
        <w:fldChar w:fldCharType="end"/>
      </w:r>
      <w:r w:rsidR="003034B7">
        <w:rPr>
          <w:rFonts w:ascii="Times New Roman" w:eastAsia="Times New Roman" w:hAnsi="Times New Roman" w:cs="Times New Roman"/>
          <w:color w:val="000000"/>
          <w:sz w:val="24"/>
          <w:szCs w:val="24"/>
        </w:rPr>
        <w:t>.</w:t>
      </w:r>
    </w:p>
    <w:p w14:paraId="647CABBF" w14:textId="1599DCE1" w:rsidR="000701CC" w:rsidRPr="00E46731" w:rsidRDefault="00F804C9" w:rsidP="00E46731">
      <w:pPr>
        <w:spacing w:after="0" w:line="240" w:lineRule="auto"/>
        <w:ind w:firstLine="720"/>
        <w:jc w:val="both"/>
        <w:rPr>
          <w:rFonts w:ascii="Times New Roman" w:eastAsia="Times New Roman" w:hAnsi="Times New Roman" w:cs="Times New Roman"/>
          <w:sz w:val="24"/>
          <w:szCs w:val="24"/>
        </w:rPr>
      </w:pPr>
      <w:r w:rsidRPr="00036F54">
        <w:rPr>
          <w:rFonts w:ascii="Times New Roman" w:eastAsia="Times New Roman" w:hAnsi="Times New Roman" w:cs="Times New Roman"/>
          <w:color w:val="000000"/>
          <w:sz w:val="24"/>
          <w:szCs w:val="24"/>
        </w:rPr>
        <w:t xml:space="preserve">Harvester ants </w:t>
      </w:r>
      <w:r w:rsidRPr="00F804C9">
        <w:rPr>
          <w:rFonts w:ascii="Times New Roman" w:eastAsia="Times New Roman" w:hAnsi="Times New Roman" w:cs="Times New Roman"/>
          <w:color w:val="000000"/>
          <w:sz w:val="24"/>
          <w:szCs w:val="24"/>
        </w:rPr>
        <w:t xml:space="preserve">can also do good for their surrounding ecosystem. They </w:t>
      </w:r>
      <w:r w:rsidRPr="00036F54">
        <w:rPr>
          <w:rFonts w:ascii="Times New Roman" w:eastAsia="Times New Roman" w:hAnsi="Times New Roman" w:cs="Times New Roman"/>
          <w:color w:val="000000"/>
          <w:sz w:val="24"/>
          <w:szCs w:val="24"/>
        </w:rPr>
        <w:t>partake in group foraging and together form trails extending from their colony up to 60m away in high colony dense areas to food sources to sustain their underground granaries (Reed &amp; Landolt, 2019).  This movement causes a lot of displacement of seeds and loss of potential vegetation growth, in turn bringing the seeds to the colony for consumption and returning to the soil via feces. They also increase soil health by aeration via tunnels, increase total N, and decrease pH in their colony over time. Roots of vegetation outside the disk can absorb the available nutrients in the soil and enhance plant growth. These disturbances within the soil also increase microbial diversity due to the relocation of settled microorganisms and making space for new ones</w:t>
      </w:r>
      <w:r w:rsidR="000A2A00">
        <w:rPr>
          <w:rFonts w:ascii="Times New Roman" w:eastAsia="Times New Roman" w:hAnsi="Times New Roman" w:cs="Times New Roman"/>
          <w:color w:val="000000"/>
          <w:sz w:val="24"/>
          <w:szCs w:val="24"/>
        </w:rPr>
        <w:t>.</w:t>
      </w:r>
      <w:r w:rsidRPr="00036F54">
        <w:rPr>
          <w:rFonts w:ascii="Times New Roman" w:eastAsia="Times New Roman" w:hAnsi="Times New Roman" w:cs="Times New Roman"/>
          <w:color w:val="000000"/>
          <w:sz w:val="24"/>
          <w:szCs w:val="24"/>
        </w:rPr>
        <w:t xml:space="preserve"> </w:t>
      </w:r>
      <w:r w:rsidRPr="00F804C9">
        <w:rPr>
          <w:rFonts w:ascii="Times New Roman" w:eastAsia="Times New Roman" w:hAnsi="Times New Roman" w:cs="Times New Roman"/>
          <w:color w:val="000000"/>
          <w:sz w:val="24"/>
          <w:szCs w:val="24"/>
        </w:rPr>
        <w:t xml:space="preserve">Though they play a small impact in their surrounding environment, they’re still a valid food source for a Texas species and should be studied more to ethically push them out of agricultural areas and towards native brushlands they can thrive in without disturbance. </w:t>
      </w:r>
      <w:r w:rsidRPr="00036F54">
        <w:rPr>
          <w:rFonts w:ascii="Times New Roman" w:eastAsia="Times New Roman" w:hAnsi="Times New Roman" w:cs="Times New Roman"/>
          <w:sz w:val="24"/>
          <w:szCs w:val="24"/>
        </w:rPr>
        <w:br/>
      </w:r>
      <w:r w:rsidR="000701CC">
        <w:rPr>
          <w:rFonts w:ascii="Times New Roman" w:eastAsia="Times New Roman" w:hAnsi="Times New Roman" w:cs="Times New Roman"/>
          <w:sz w:val="24"/>
          <w:szCs w:val="24"/>
        </w:rPr>
        <w:tab/>
      </w:r>
    </w:p>
    <w:p w14:paraId="3064DEC2" w14:textId="0D6BA017" w:rsidR="00036F54" w:rsidRPr="00F804C9" w:rsidRDefault="00E46731">
      <w:pPr>
        <w:rPr>
          <w:rFonts w:ascii="Times New Roman" w:hAnsi="Times New Roman" w:cs="Times New Roman"/>
          <w:sz w:val="24"/>
          <w:szCs w:val="24"/>
        </w:rPr>
      </w:pPr>
      <w:r>
        <w:rPr>
          <w:rFonts w:ascii="Times New Roman" w:hAnsi="Times New Roman" w:cs="Times New Roman"/>
          <w:sz w:val="24"/>
          <w:szCs w:val="24"/>
        </w:rPr>
        <w:t xml:space="preserve">4. </w:t>
      </w:r>
      <w:r w:rsidR="00036F54" w:rsidRPr="00F804C9">
        <w:rPr>
          <w:rFonts w:ascii="Times New Roman" w:hAnsi="Times New Roman" w:cs="Times New Roman"/>
          <w:sz w:val="24"/>
          <w:szCs w:val="24"/>
        </w:rPr>
        <w:t>What are your research questions</w:t>
      </w:r>
      <w:r>
        <w:rPr>
          <w:rFonts w:ascii="Times New Roman" w:hAnsi="Times New Roman" w:cs="Times New Roman"/>
          <w:sz w:val="24"/>
          <w:szCs w:val="24"/>
        </w:rPr>
        <w:t>?</w:t>
      </w:r>
    </w:p>
    <w:p w14:paraId="47E61407" w14:textId="3DEEE9AB" w:rsidR="00E46731" w:rsidRDefault="00E46731" w:rsidP="00E46731">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Harvester ants can be heavily driven by preference if given a choice. They do not hesitate to empty already full seed depots if there is a sudden abundance of a preferred seed. In this experiment, we are looking at preventing harvester ant predation in agricultural areas. Knowing preference types within a pool of cover crop seeds. Removal of these cover crop seeds removes the protective barrier grown in the form of above ground biomass and below ground root systems. These are to protect nutritious topsoil from external forces like erosion in the forms of wind and water. </w:t>
      </w:r>
    </w:p>
    <w:p w14:paraId="1187142C" w14:textId="0B6FE22D" w:rsidR="00E46731" w:rsidRDefault="00E46731" w:rsidP="00E46731">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harvester ants have significant preferences between different seed types?</w:t>
      </w:r>
      <w:r w:rsidR="00467809">
        <w:rPr>
          <w:rFonts w:ascii="Times New Roman" w:eastAsia="Times New Roman" w:hAnsi="Times New Roman" w:cs="Times New Roman"/>
          <w:sz w:val="24"/>
          <w:szCs w:val="24"/>
        </w:rPr>
        <w:t xml:space="preserve"> How will a survival analysis properly compare preferences between different types of seeds if there is any?</w:t>
      </w:r>
    </w:p>
    <w:p w14:paraId="5E4496B0" w14:textId="4E2BE8B2" w:rsidR="00467809" w:rsidRPr="00F804C9" w:rsidRDefault="00467809" w:rsidP="00E46731">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survival analysis demonstrates length until ‘death’, though mostly used in life or death scenarios including ill patients and their mortality rate, we can apply this same principle to cover crop seeds and count their ‘death’ as an ant taking it into the colony for consumption. </w:t>
      </w:r>
      <w:r w:rsidR="00275396">
        <w:rPr>
          <w:rFonts w:ascii="Times New Roman" w:eastAsia="Times New Roman" w:hAnsi="Times New Roman" w:cs="Times New Roman"/>
          <w:sz w:val="24"/>
          <w:szCs w:val="24"/>
        </w:rPr>
        <w:t>In figure 1, the graph demonstrates a</w:t>
      </w:r>
      <w:r w:rsidR="00963C8D">
        <w:rPr>
          <w:rFonts w:ascii="Times New Roman" w:eastAsia="Times New Roman" w:hAnsi="Times New Roman" w:cs="Times New Roman"/>
          <w:sz w:val="24"/>
          <w:szCs w:val="24"/>
        </w:rPr>
        <w:t xml:space="preserve"> visually </w:t>
      </w:r>
      <w:r w:rsidR="00275396">
        <w:rPr>
          <w:rFonts w:ascii="Times New Roman" w:eastAsia="Times New Roman" w:hAnsi="Times New Roman" w:cs="Times New Roman"/>
          <w:sz w:val="24"/>
          <w:szCs w:val="24"/>
        </w:rPr>
        <w:t xml:space="preserve">similar </w:t>
      </w:r>
      <w:r w:rsidR="00963C8D">
        <w:rPr>
          <w:rFonts w:ascii="Times New Roman" w:eastAsia="Times New Roman" w:hAnsi="Times New Roman" w:cs="Times New Roman"/>
          <w:sz w:val="24"/>
          <w:szCs w:val="24"/>
        </w:rPr>
        <w:t>curve</w:t>
      </w:r>
      <w:r w:rsidR="00275396">
        <w:rPr>
          <w:rFonts w:ascii="Times New Roman" w:eastAsia="Times New Roman" w:hAnsi="Times New Roman" w:cs="Times New Roman"/>
          <w:sz w:val="24"/>
          <w:szCs w:val="24"/>
        </w:rPr>
        <w:t xml:space="preserve"> depicting average mortality of vetch seeds over time. The final data will include other </w:t>
      </w:r>
      <w:r w:rsidR="00963C8D">
        <w:rPr>
          <w:rFonts w:ascii="Times New Roman" w:eastAsia="Times New Roman" w:hAnsi="Times New Roman" w:cs="Times New Roman"/>
          <w:sz w:val="24"/>
          <w:szCs w:val="24"/>
        </w:rPr>
        <w:t xml:space="preserve">seed </w:t>
      </w:r>
      <w:r w:rsidR="00275396">
        <w:rPr>
          <w:rFonts w:ascii="Times New Roman" w:eastAsia="Times New Roman" w:hAnsi="Times New Roman" w:cs="Times New Roman"/>
          <w:sz w:val="24"/>
          <w:szCs w:val="24"/>
        </w:rPr>
        <w:t>varieties, error bars, and comparisons of significances of differences over time.</w:t>
      </w:r>
    </w:p>
    <w:p w14:paraId="4BE65E86" w14:textId="41F4067F" w:rsidR="00036F54" w:rsidRDefault="00275396">
      <w:pPr>
        <w:rPr>
          <w:rFonts w:ascii="Times New Roman" w:hAnsi="Times New Roman" w:cs="Times New Roman"/>
          <w:sz w:val="24"/>
          <w:szCs w:val="24"/>
        </w:rPr>
      </w:pPr>
      <w:r>
        <w:rPr>
          <w:noProof/>
        </w:rPr>
        <w:lastRenderedPageBreak/>
        <w:drawing>
          <wp:inline distT="0" distB="0" distL="0" distR="0" wp14:anchorId="799F2F46" wp14:editId="3B68E3B2">
            <wp:extent cx="5943600" cy="3904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04615"/>
                    </a:xfrm>
                    <a:prstGeom prst="rect">
                      <a:avLst/>
                    </a:prstGeom>
                  </pic:spPr>
                </pic:pic>
              </a:graphicData>
            </a:graphic>
          </wp:inline>
        </w:drawing>
      </w:r>
    </w:p>
    <w:p w14:paraId="49AA0004" w14:textId="393A40A8" w:rsidR="00275396" w:rsidRPr="00F804C9" w:rsidRDefault="00275396">
      <w:pPr>
        <w:rPr>
          <w:rFonts w:ascii="Times New Roman" w:hAnsi="Times New Roman" w:cs="Times New Roman"/>
          <w:sz w:val="24"/>
          <w:szCs w:val="24"/>
        </w:rPr>
      </w:pPr>
      <w:r>
        <w:rPr>
          <w:rFonts w:ascii="Times New Roman" w:hAnsi="Times New Roman" w:cs="Times New Roman"/>
          <w:sz w:val="24"/>
          <w:szCs w:val="24"/>
        </w:rPr>
        <w:t>Figure 1. Similar formatting example of survival analysis with one of the five seed varieties.</w:t>
      </w:r>
    </w:p>
    <w:p w14:paraId="5F0D4F32" w14:textId="7940B041" w:rsidR="00036F54" w:rsidRPr="00F804C9" w:rsidRDefault="00E46731">
      <w:pPr>
        <w:rPr>
          <w:rFonts w:ascii="Times New Roman" w:hAnsi="Times New Roman" w:cs="Times New Roman"/>
          <w:sz w:val="24"/>
          <w:szCs w:val="24"/>
        </w:rPr>
      </w:pPr>
      <w:r>
        <w:rPr>
          <w:rFonts w:ascii="Times New Roman" w:hAnsi="Times New Roman" w:cs="Times New Roman"/>
          <w:sz w:val="24"/>
          <w:szCs w:val="24"/>
        </w:rPr>
        <w:t xml:space="preserve">5. </w:t>
      </w:r>
      <w:r w:rsidR="00036F54" w:rsidRPr="00F804C9">
        <w:rPr>
          <w:rFonts w:ascii="Times New Roman" w:hAnsi="Times New Roman" w:cs="Times New Roman"/>
          <w:sz w:val="24"/>
          <w:szCs w:val="24"/>
        </w:rPr>
        <w:t>Broader Impacts?</w:t>
      </w:r>
    </w:p>
    <w:p w14:paraId="759B0F9A" w14:textId="2C60B6AC" w:rsidR="00F804C9" w:rsidRPr="00F804C9" w:rsidRDefault="00CE1CE1">
      <w:pPr>
        <w:rPr>
          <w:rFonts w:ascii="Times New Roman" w:hAnsi="Times New Roman" w:cs="Times New Roman"/>
          <w:sz w:val="24"/>
          <w:szCs w:val="24"/>
        </w:rPr>
      </w:pPr>
      <w:r>
        <w:rPr>
          <w:rFonts w:ascii="Times New Roman" w:hAnsi="Times New Roman" w:cs="Times New Roman"/>
          <w:sz w:val="24"/>
          <w:szCs w:val="24"/>
        </w:rPr>
        <w:t xml:space="preserve">If these preferences trials prove successful, more studies can be conducted by comparing ‘disliked’ seeds with common native seeds to see where the preferences lie in that instance. If </w:t>
      </w:r>
      <w:r w:rsidR="00A32596">
        <w:rPr>
          <w:rFonts w:ascii="Times New Roman" w:hAnsi="Times New Roman" w:cs="Times New Roman"/>
          <w:sz w:val="24"/>
          <w:szCs w:val="24"/>
        </w:rPr>
        <w:t>native seeds prove to be preferred, this disliked seed could be the standard recommendation to Valley farmer’s who are looking to turn to alternative methods of avoiding harvester ant predation (this will serve well for organic farms who cannot use pesticides against pests</w:t>
      </w:r>
      <w:r w:rsidR="00304D19">
        <w:rPr>
          <w:rFonts w:ascii="Times New Roman" w:hAnsi="Times New Roman" w:cs="Times New Roman"/>
          <w:sz w:val="24"/>
          <w:szCs w:val="24"/>
        </w:rPr>
        <w:t xml:space="preserve"> )</w:t>
      </w:r>
      <w:r w:rsidR="00A32596">
        <w:rPr>
          <w:rFonts w:ascii="Times New Roman" w:hAnsi="Times New Roman" w:cs="Times New Roman"/>
          <w:sz w:val="24"/>
          <w:szCs w:val="24"/>
        </w:rPr>
        <w:t>.</w:t>
      </w:r>
    </w:p>
    <w:p w14:paraId="19551356" w14:textId="13CAF664" w:rsidR="00CE1CE1" w:rsidRDefault="00304D19">
      <w:pPr>
        <w:rPr>
          <w:rFonts w:ascii="Times New Roman" w:hAnsi="Times New Roman" w:cs="Times New Roman"/>
          <w:sz w:val="24"/>
          <w:szCs w:val="24"/>
        </w:rPr>
      </w:pPr>
      <w:r>
        <w:rPr>
          <w:rFonts w:ascii="Times New Roman" w:hAnsi="Times New Roman" w:cs="Times New Roman"/>
          <w:sz w:val="24"/>
          <w:szCs w:val="24"/>
        </w:rPr>
        <w:t xml:space="preserve">6. Methodology </w:t>
      </w:r>
    </w:p>
    <w:p w14:paraId="4AB4F439" w14:textId="7588DC8A" w:rsidR="00066E9E" w:rsidRDefault="00066E9E">
      <w:pPr>
        <w:rPr>
          <w:rFonts w:ascii="Times New Roman" w:hAnsi="Times New Roman" w:cs="Times New Roman"/>
          <w:sz w:val="24"/>
          <w:szCs w:val="24"/>
        </w:rPr>
      </w:pPr>
      <w:r>
        <w:rPr>
          <w:rFonts w:ascii="Times New Roman" w:hAnsi="Times New Roman" w:cs="Times New Roman"/>
          <w:sz w:val="24"/>
          <w:szCs w:val="24"/>
        </w:rPr>
        <w:t xml:space="preserve">Survival analysis is a time-to-event analysis where time it takes for an event to occur is recorded. In this scenario, time will be documented to see how long until harvester ants remove a seed variety of their choice from </w:t>
      </w:r>
      <w:r w:rsidR="00A36703">
        <w:rPr>
          <w:rFonts w:ascii="Times New Roman" w:hAnsi="Times New Roman" w:cs="Times New Roman"/>
          <w:sz w:val="24"/>
          <w:szCs w:val="24"/>
        </w:rPr>
        <w:t xml:space="preserve">the </w:t>
      </w:r>
      <w:r>
        <w:rPr>
          <w:rFonts w:ascii="Times New Roman" w:hAnsi="Times New Roman" w:cs="Times New Roman"/>
          <w:sz w:val="24"/>
          <w:szCs w:val="24"/>
        </w:rPr>
        <w:t>dish.</w:t>
      </w:r>
      <w:r w:rsidR="00A36703">
        <w:rPr>
          <w:rFonts w:ascii="Times New Roman" w:hAnsi="Times New Roman" w:cs="Times New Roman"/>
          <w:sz w:val="24"/>
          <w:szCs w:val="24"/>
        </w:rPr>
        <w:t xml:space="preserve"> We will see which seed varieties have the highest probability of survival for cover crop recommendation.</w:t>
      </w:r>
    </w:p>
    <w:p w14:paraId="22776543" w14:textId="0D59D7B5" w:rsidR="00963C8D" w:rsidRDefault="00E245B7">
      <w:pPr>
        <w:rPr>
          <w:rFonts w:ascii="Times New Roman" w:hAnsi="Times New Roman" w:cs="Times New Roman"/>
          <w:sz w:val="24"/>
          <w:szCs w:val="24"/>
        </w:rPr>
      </w:pPr>
      <w:r>
        <w:rPr>
          <w:rFonts w:ascii="Times New Roman" w:hAnsi="Times New Roman" w:cs="Times New Roman"/>
          <w:sz w:val="24"/>
          <w:szCs w:val="24"/>
        </w:rPr>
        <w:t xml:space="preserve">The lifelines package </w:t>
      </w:r>
      <w:r w:rsidR="00A03829">
        <w:rPr>
          <w:rFonts w:ascii="Times New Roman" w:hAnsi="Times New Roman" w:cs="Times New Roman"/>
          <w:sz w:val="24"/>
          <w:szCs w:val="24"/>
        </w:rPr>
        <w:t xml:space="preserve">on Python </w:t>
      </w:r>
      <w:r>
        <w:rPr>
          <w:rFonts w:ascii="Times New Roman" w:hAnsi="Times New Roman" w:cs="Times New Roman"/>
          <w:sz w:val="24"/>
          <w:szCs w:val="24"/>
        </w:rPr>
        <w:t xml:space="preserve">will allow us to </w:t>
      </w:r>
      <w:r w:rsidR="00963C8D">
        <w:rPr>
          <w:rFonts w:ascii="Times New Roman" w:hAnsi="Times New Roman" w:cs="Times New Roman"/>
          <w:sz w:val="24"/>
          <w:szCs w:val="24"/>
        </w:rPr>
        <w:t>A Kaplan-Meier plot and a Cox-Proportional Hazards regression are going to be made to see the effect of seed type on survival.</w:t>
      </w:r>
      <w:r w:rsidR="00A03829">
        <w:rPr>
          <w:rFonts w:ascii="Times New Roman" w:hAnsi="Times New Roman" w:cs="Times New Roman"/>
          <w:sz w:val="24"/>
          <w:szCs w:val="24"/>
        </w:rPr>
        <w:t xml:space="preserve"> We will be able to see comparison</w:t>
      </w:r>
      <w:r w:rsidR="000E0EB7">
        <w:rPr>
          <w:rFonts w:ascii="Times New Roman" w:hAnsi="Times New Roman" w:cs="Times New Roman"/>
          <w:sz w:val="24"/>
          <w:szCs w:val="24"/>
        </w:rPr>
        <w:t xml:space="preserve"> of survival rates between the different seeds. </w:t>
      </w:r>
      <w:r w:rsidR="00963C8D">
        <w:rPr>
          <w:rFonts w:ascii="Times New Roman" w:hAnsi="Times New Roman" w:cs="Times New Roman"/>
          <w:sz w:val="24"/>
          <w:szCs w:val="24"/>
        </w:rPr>
        <w:t>Some cages/dishes were compromised in the process of the study during certain trials</w:t>
      </w:r>
      <w:r>
        <w:rPr>
          <w:rFonts w:ascii="Times New Roman" w:hAnsi="Times New Roman" w:cs="Times New Roman"/>
          <w:sz w:val="24"/>
          <w:szCs w:val="24"/>
        </w:rPr>
        <w:t>. U</w:t>
      </w:r>
      <w:r w:rsidR="00963C8D">
        <w:rPr>
          <w:rFonts w:ascii="Times New Roman" w:hAnsi="Times New Roman" w:cs="Times New Roman"/>
          <w:sz w:val="24"/>
          <w:szCs w:val="24"/>
        </w:rPr>
        <w:t>nder these circumstances</w:t>
      </w:r>
      <w:r>
        <w:rPr>
          <w:rFonts w:ascii="Times New Roman" w:hAnsi="Times New Roman" w:cs="Times New Roman"/>
          <w:sz w:val="24"/>
          <w:szCs w:val="24"/>
        </w:rPr>
        <w:t>, s</w:t>
      </w:r>
      <w:r w:rsidR="00963C8D">
        <w:rPr>
          <w:rFonts w:ascii="Times New Roman" w:hAnsi="Times New Roman" w:cs="Times New Roman"/>
          <w:sz w:val="24"/>
          <w:szCs w:val="24"/>
        </w:rPr>
        <w:t xml:space="preserve">ince the ‘event’ </w:t>
      </w:r>
      <w:r>
        <w:rPr>
          <w:rFonts w:ascii="Times New Roman" w:hAnsi="Times New Roman" w:cs="Times New Roman"/>
          <w:sz w:val="24"/>
          <w:szCs w:val="24"/>
        </w:rPr>
        <w:t xml:space="preserve">had not yet occurred we will censor </w:t>
      </w:r>
      <w:r w:rsidR="00A03829">
        <w:rPr>
          <w:rFonts w:ascii="Times New Roman" w:hAnsi="Times New Roman" w:cs="Times New Roman"/>
          <w:sz w:val="24"/>
          <w:szCs w:val="24"/>
        </w:rPr>
        <w:t xml:space="preserve">(right censoring) </w:t>
      </w:r>
      <w:r>
        <w:rPr>
          <w:rFonts w:ascii="Times New Roman" w:hAnsi="Times New Roman" w:cs="Times New Roman"/>
          <w:sz w:val="24"/>
          <w:szCs w:val="24"/>
        </w:rPr>
        <w:t>that colony within that trial.</w:t>
      </w:r>
      <w:r w:rsidR="007E2A8E">
        <w:rPr>
          <w:rFonts w:ascii="Times New Roman" w:hAnsi="Times New Roman" w:cs="Times New Roman"/>
          <w:sz w:val="24"/>
          <w:szCs w:val="24"/>
        </w:rPr>
        <w:t xml:space="preserve"> This censoring is just a confirmation that the removal of the seeds was not due to the event or lack of, just no opportunity to reach that.</w:t>
      </w:r>
    </w:p>
    <w:p w14:paraId="4381F74B" w14:textId="6DE897A1" w:rsidR="00082928" w:rsidRDefault="000E0EB7">
      <w:pPr>
        <w:rPr>
          <w:rFonts w:ascii="Times New Roman" w:hAnsi="Times New Roman" w:cs="Times New Roman"/>
          <w:sz w:val="24"/>
          <w:szCs w:val="24"/>
        </w:rPr>
      </w:pPr>
      <w:r>
        <w:rPr>
          <w:rFonts w:ascii="Times New Roman" w:hAnsi="Times New Roman" w:cs="Times New Roman"/>
          <w:sz w:val="24"/>
          <w:szCs w:val="24"/>
        </w:rPr>
        <w:lastRenderedPageBreak/>
        <w:t xml:space="preserve">Before beginning, the necessary library imports are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pandas, </w:t>
      </w:r>
      <w:proofErr w:type="spellStart"/>
      <w:proofErr w:type="gramStart"/>
      <w:r>
        <w:rPr>
          <w:rFonts w:ascii="Times New Roman" w:hAnsi="Times New Roman" w:cs="Times New Roman"/>
          <w:sz w:val="24"/>
          <w:szCs w:val="24"/>
        </w:rPr>
        <w:t>matplotlib.pyplot</w:t>
      </w:r>
      <w:proofErr w:type="spellEnd"/>
      <w:proofErr w:type="gramEnd"/>
      <w:r>
        <w:rPr>
          <w:rFonts w:ascii="Times New Roman" w:hAnsi="Times New Roman" w:cs="Times New Roman"/>
          <w:sz w:val="24"/>
          <w:szCs w:val="24"/>
        </w:rPr>
        <w:t>, and Kaplan</w:t>
      </w:r>
      <w:r w:rsidR="00686A1D">
        <w:rPr>
          <w:rFonts w:ascii="Times New Roman" w:hAnsi="Times New Roman" w:cs="Times New Roman"/>
          <w:sz w:val="24"/>
          <w:szCs w:val="24"/>
        </w:rPr>
        <w:t>-</w:t>
      </w:r>
      <w:r>
        <w:rPr>
          <w:rFonts w:ascii="Times New Roman" w:hAnsi="Times New Roman" w:cs="Times New Roman"/>
          <w:sz w:val="24"/>
          <w:szCs w:val="24"/>
        </w:rPr>
        <w:t>Meier</w:t>
      </w:r>
      <w:r w:rsidR="00686A1D">
        <w:rPr>
          <w:rFonts w:ascii="Times New Roman" w:hAnsi="Times New Roman" w:cs="Times New Roman"/>
          <w:sz w:val="24"/>
          <w:szCs w:val="24"/>
        </w:rPr>
        <w:t>-</w:t>
      </w:r>
      <w:r>
        <w:rPr>
          <w:rFonts w:ascii="Times New Roman" w:hAnsi="Times New Roman" w:cs="Times New Roman"/>
          <w:sz w:val="24"/>
          <w:szCs w:val="24"/>
        </w:rPr>
        <w:t xml:space="preserve">Fitter </w:t>
      </w:r>
      <w:r w:rsidR="00686A1D">
        <w:rPr>
          <w:rFonts w:ascii="Times New Roman" w:hAnsi="Times New Roman" w:cs="Times New Roman"/>
          <w:sz w:val="24"/>
          <w:szCs w:val="24"/>
        </w:rPr>
        <w:t xml:space="preserve">(KMF) </w:t>
      </w:r>
      <w:r>
        <w:rPr>
          <w:rFonts w:ascii="Times New Roman" w:hAnsi="Times New Roman" w:cs="Times New Roman"/>
          <w:sz w:val="24"/>
          <w:szCs w:val="24"/>
        </w:rPr>
        <w:t>from lifelines.</w:t>
      </w:r>
      <w:r w:rsidR="00066E9E">
        <w:rPr>
          <w:rFonts w:ascii="Times New Roman" w:hAnsi="Times New Roman" w:cs="Times New Roman"/>
          <w:sz w:val="24"/>
          <w:szCs w:val="24"/>
        </w:rPr>
        <w:t xml:space="preserve"> Excel sheet will be adjustment for ease of use (i.e. convert time </w:t>
      </w:r>
      <w:proofErr w:type="gramStart"/>
      <w:r w:rsidR="00066E9E">
        <w:rPr>
          <w:rFonts w:ascii="Times New Roman" w:hAnsi="Times New Roman" w:cs="Times New Roman"/>
          <w:sz w:val="24"/>
          <w:szCs w:val="24"/>
        </w:rPr>
        <w:t xml:space="preserve">to </w:t>
      </w:r>
      <w:r w:rsidR="00686A1D">
        <w:rPr>
          <w:rFonts w:ascii="Times New Roman" w:hAnsi="Times New Roman" w:cs="Times New Roman"/>
          <w:sz w:val="24"/>
          <w:szCs w:val="24"/>
        </w:rPr>
        <w:t xml:space="preserve"> An</w:t>
      </w:r>
      <w:proofErr w:type="gramEnd"/>
      <w:r w:rsidR="00686A1D">
        <w:rPr>
          <w:rFonts w:ascii="Times New Roman" w:hAnsi="Times New Roman" w:cs="Times New Roman"/>
          <w:sz w:val="24"/>
          <w:szCs w:val="24"/>
        </w:rPr>
        <w:t xml:space="preserve"> object is then to be created for the KMF and create a new column named ‘dead’ where 0 = alive and 1 = dead. Every time a seed is taken it will be noted equal to one within that column. Next is to see how long these seeds survived before being taken by ants</w:t>
      </w:r>
      <w:r w:rsidR="00A36703">
        <w:rPr>
          <w:rFonts w:ascii="Times New Roman" w:hAnsi="Times New Roman" w:cs="Times New Roman"/>
          <w:sz w:val="24"/>
          <w:szCs w:val="24"/>
        </w:rPr>
        <w:t xml:space="preserve"> by seeing how long it took for the dead column to convert from </w:t>
      </w:r>
      <w:r w:rsidR="00A9216E">
        <w:rPr>
          <w:rFonts w:ascii="Times New Roman" w:hAnsi="Times New Roman" w:cs="Times New Roman"/>
          <w:sz w:val="24"/>
          <w:szCs w:val="24"/>
        </w:rPr>
        <w:t>0 to 1</w:t>
      </w:r>
      <w:r w:rsidR="00686A1D">
        <w:rPr>
          <w:rFonts w:ascii="Times New Roman" w:hAnsi="Times New Roman" w:cs="Times New Roman"/>
          <w:sz w:val="24"/>
          <w:szCs w:val="24"/>
        </w:rPr>
        <w:t xml:space="preserve">. We will use the </w:t>
      </w:r>
      <w:proofErr w:type="spellStart"/>
      <w:proofErr w:type="gramStart"/>
      <w:r w:rsidR="00686A1D">
        <w:rPr>
          <w:rFonts w:ascii="Times New Roman" w:hAnsi="Times New Roman" w:cs="Times New Roman"/>
          <w:sz w:val="24"/>
          <w:szCs w:val="24"/>
        </w:rPr>
        <w:t>KMF.fit</w:t>
      </w:r>
      <w:proofErr w:type="spellEnd"/>
      <w:r w:rsidR="00A9216E">
        <w:rPr>
          <w:rFonts w:ascii="Times New Roman" w:hAnsi="Times New Roman" w:cs="Times New Roman"/>
          <w:sz w:val="24"/>
          <w:szCs w:val="24"/>
        </w:rPr>
        <w:t>(</w:t>
      </w:r>
      <w:proofErr w:type="gramEnd"/>
      <w:r w:rsidR="00A9216E">
        <w:rPr>
          <w:rFonts w:ascii="Times New Roman" w:hAnsi="Times New Roman" w:cs="Times New Roman"/>
          <w:sz w:val="24"/>
          <w:szCs w:val="24"/>
        </w:rPr>
        <w:t xml:space="preserve">), </w:t>
      </w:r>
      <w:proofErr w:type="spellStart"/>
      <w:r w:rsidR="00A9216E">
        <w:rPr>
          <w:rFonts w:ascii="Times New Roman" w:hAnsi="Times New Roman" w:cs="Times New Roman"/>
          <w:sz w:val="24"/>
          <w:szCs w:val="24"/>
        </w:rPr>
        <w:t>KMF.predict</w:t>
      </w:r>
      <w:proofErr w:type="spellEnd"/>
      <w:r w:rsidR="00A9216E">
        <w:rPr>
          <w:rFonts w:ascii="Times New Roman" w:hAnsi="Times New Roman" w:cs="Times New Roman"/>
          <w:sz w:val="24"/>
          <w:szCs w:val="24"/>
        </w:rPr>
        <w:t xml:space="preserve">(), </w:t>
      </w:r>
      <w:r w:rsidR="00D2613F">
        <w:rPr>
          <w:rFonts w:ascii="Times New Roman" w:hAnsi="Times New Roman" w:cs="Times New Roman"/>
          <w:sz w:val="24"/>
          <w:szCs w:val="24"/>
        </w:rPr>
        <w:t xml:space="preserve">print </w:t>
      </w:r>
      <w:proofErr w:type="spellStart"/>
      <w:r w:rsidR="00D2613F">
        <w:rPr>
          <w:rFonts w:ascii="Times New Roman" w:hAnsi="Times New Roman" w:cs="Times New Roman"/>
          <w:sz w:val="24"/>
          <w:szCs w:val="24"/>
        </w:rPr>
        <w:t>kmf.survival_function</w:t>
      </w:r>
      <w:proofErr w:type="spellEnd"/>
      <w:r w:rsidR="00D2613F">
        <w:rPr>
          <w:rFonts w:ascii="Times New Roman" w:hAnsi="Times New Roman" w:cs="Times New Roman"/>
          <w:sz w:val="24"/>
          <w:szCs w:val="24"/>
        </w:rPr>
        <w:t xml:space="preserve">_, and then plot the data using </w:t>
      </w:r>
      <w:proofErr w:type="spellStart"/>
      <w:r w:rsidR="00D2613F">
        <w:rPr>
          <w:rFonts w:ascii="Times New Roman" w:hAnsi="Times New Roman" w:cs="Times New Roman"/>
          <w:sz w:val="24"/>
          <w:szCs w:val="24"/>
        </w:rPr>
        <w:t>KMF.plot</w:t>
      </w:r>
      <w:proofErr w:type="spellEnd"/>
      <w:r w:rsidR="00D2613F">
        <w:rPr>
          <w:rFonts w:ascii="Times New Roman" w:hAnsi="Times New Roman" w:cs="Times New Roman"/>
          <w:sz w:val="24"/>
          <w:szCs w:val="24"/>
        </w:rPr>
        <w:t xml:space="preserve"> and </w:t>
      </w:r>
      <w:proofErr w:type="spellStart"/>
      <w:r w:rsidR="00D2613F">
        <w:rPr>
          <w:rFonts w:ascii="Times New Roman" w:hAnsi="Times New Roman" w:cs="Times New Roman"/>
          <w:sz w:val="24"/>
          <w:szCs w:val="24"/>
        </w:rPr>
        <w:t>matplotlib.pyplot</w:t>
      </w:r>
      <w:proofErr w:type="spellEnd"/>
      <w:r w:rsidR="00D2613F">
        <w:rPr>
          <w:rFonts w:ascii="Times New Roman" w:hAnsi="Times New Roman" w:cs="Times New Roman"/>
          <w:sz w:val="24"/>
          <w:szCs w:val="24"/>
        </w:rPr>
        <w:t xml:space="preserve">. Then obtain the confidence intervals to add to the plots and properly compare seed type survivability to one another. </w:t>
      </w:r>
      <w:r w:rsidR="0089544D">
        <w:rPr>
          <w:rFonts w:ascii="Times New Roman" w:hAnsi="Times New Roman" w:cs="Times New Roman"/>
          <w:sz w:val="24"/>
          <w:szCs w:val="24"/>
        </w:rPr>
        <w:t xml:space="preserve">As for the </w:t>
      </w:r>
      <w:r w:rsidR="0089544D" w:rsidRPr="0089544D">
        <w:rPr>
          <w:rFonts w:ascii="Times New Roman" w:hAnsi="Times New Roman" w:cs="Times New Roman"/>
          <w:sz w:val="24"/>
          <w:szCs w:val="24"/>
        </w:rPr>
        <w:t>Cox proportional hazards model</w:t>
      </w:r>
      <w:r w:rsidR="0089544D">
        <w:rPr>
          <w:rFonts w:ascii="Times New Roman" w:hAnsi="Times New Roman" w:cs="Times New Roman"/>
          <w:sz w:val="24"/>
          <w:szCs w:val="24"/>
        </w:rPr>
        <w:t xml:space="preserve"> is similar but instead apply all of the </w:t>
      </w:r>
      <w:r w:rsidR="00DB387D">
        <w:rPr>
          <w:rFonts w:ascii="Times New Roman" w:hAnsi="Times New Roman" w:cs="Times New Roman"/>
          <w:sz w:val="24"/>
          <w:szCs w:val="24"/>
        </w:rPr>
        <w:t>related columns (so seed varieties</w:t>
      </w:r>
      <w:r w:rsidR="00377DFC">
        <w:rPr>
          <w:rFonts w:ascii="Times New Roman" w:hAnsi="Times New Roman" w:cs="Times New Roman"/>
          <w:sz w:val="24"/>
          <w:szCs w:val="24"/>
        </w:rPr>
        <w:t>, time, and dead column)</w:t>
      </w:r>
      <w:r w:rsidR="00DB387D">
        <w:rPr>
          <w:rFonts w:ascii="Times New Roman" w:hAnsi="Times New Roman" w:cs="Times New Roman"/>
          <w:sz w:val="24"/>
          <w:szCs w:val="24"/>
        </w:rPr>
        <w:t xml:space="preserve"> and </w:t>
      </w:r>
      <w:r w:rsidR="00377DFC">
        <w:rPr>
          <w:rFonts w:ascii="Times New Roman" w:hAnsi="Times New Roman" w:cs="Times New Roman"/>
          <w:sz w:val="24"/>
          <w:szCs w:val="24"/>
        </w:rPr>
        <w:t xml:space="preserve">create an object equal to  </w:t>
      </w:r>
      <w:proofErr w:type="spellStart"/>
      <w:r w:rsidR="00377DFC">
        <w:rPr>
          <w:rFonts w:ascii="Times New Roman" w:hAnsi="Times New Roman" w:cs="Times New Roman"/>
          <w:sz w:val="24"/>
          <w:szCs w:val="24"/>
        </w:rPr>
        <w:t>CoxPHFitter</w:t>
      </w:r>
      <w:proofErr w:type="spellEnd"/>
      <w:r w:rsidR="00377DFC">
        <w:rPr>
          <w:rFonts w:ascii="Times New Roman" w:hAnsi="Times New Roman" w:cs="Times New Roman"/>
          <w:sz w:val="24"/>
          <w:szCs w:val="24"/>
        </w:rPr>
        <w:t>(), then apply .fit, .</w:t>
      </w:r>
      <w:proofErr w:type="spellStart"/>
      <w:r w:rsidR="00377DFC">
        <w:rPr>
          <w:rFonts w:ascii="Times New Roman" w:hAnsi="Times New Roman" w:cs="Times New Roman"/>
          <w:sz w:val="24"/>
          <w:szCs w:val="24"/>
        </w:rPr>
        <w:t>print_summary</w:t>
      </w:r>
      <w:proofErr w:type="spellEnd"/>
      <w:r w:rsidR="00377DFC">
        <w:rPr>
          <w:rFonts w:ascii="Times New Roman" w:hAnsi="Times New Roman" w:cs="Times New Roman"/>
          <w:sz w:val="24"/>
          <w:szCs w:val="24"/>
        </w:rPr>
        <w:t>, and .</w:t>
      </w:r>
      <w:proofErr w:type="spellStart"/>
      <w:r w:rsidR="00377DFC">
        <w:rPr>
          <w:rFonts w:ascii="Times New Roman" w:hAnsi="Times New Roman" w:cs="Times New Roman"/>
          <w:sz w:val="24"/>
          <w:szCs w:val="24"/>
        </w:rPr>
        <w:t>predict_survival_function</w:t>
      </w:r>
      <w:proofErr w:type="spellEnd"/>
      <w:r w:rsidR="00377DFC">
        <w:rPr>
          <w:rFonts w:ascii="Times New Roman" w:hAnsi="Times New Roman" w:cs="Times New Roman"/>
          <w:sz w:val="24"/>
          <w:szCs w:val="24"/>
        </w:rPr>
        <w:t xml:space="preserve">().plot. </w:t>
      </w:r>
    </w:p>
    <w:p w14:paraId="18FC8E7D" w14:textId="6787E5EC" w:rsidR="00036F54" w:rsidRDefault="00304D19">
      <w:pPr>
        <w:rPr>
          <w:rFonts w:ascii="Times New Roman" w:hAnsi="Times New Roman" w:cs="Times New Roman"/>
          <w:sz w:val="24"/>
          <w:szCs w:val="24"/>
        </w:rPr>
      </w:pPr>
      <w:r>
        <w:rPr>
          <w:rFonts w:ascii="Times New Roman" w:hAnsi="Times New Roman" w:cs="Times New Roman"/>
          <w:sz w:val="24"/>
          <w:szCs w:val="24"/>
        </w:rPr>
        <w:t>7</w:t>
      </w:r>
      <w:r w:rsidR="00E46731">
        <w:rPr>
          <w:rFonts w:ascii="Times New Roman" w:hAnsi="Times New Roman" w:cs="Times New Roman"/>
          <w:sz w:val="24"/>
          <w:szCs w:val="24"/>
        </w:rPr>
        <w:t xml:space="preserve">. </w:t>
      </w:r>
      <w:r w:rsidR="00036F54" w:rsidRPr="00F804C9">
        <w:rPr>
          <w:rFonts w:ascii="Times New Roman" w:hAnsi="Times New Roman" w:cs="Times New Roman"/>
          <w:sz w:val="24"/>
          <w:szCs w:val="24"/>
        </w:rPr>
        <w:t>Timeline</w:t>
      </w:r>
    </w:p>
    <w:p w14:paraId="1F0AE329" w14:textId="19F90842" w:rsidR="00B04B68" w:rsidRDefault="00B04B68">
      <w:pPr>
        <w:rPr>
          <w:rFonts w:ascii="Times New Roman" w:hAnsi="Times New Roman" w:cs="Times New Roman"/>
          <w:sz w:val="24"/>
          <w:szCs w:val="24"/>
        </w:rPr>
      </w:pPr>
      <w:r>
        <w:rPr>
          <w:rFonts w:ascii="Times New Roman" w:hAnsi="Times New Roman" w:cs="Times New Roman"/>
          <w:sz w:val="24"/>
          <w:szCs w:val="24"/>
        </w:rPr>
        <w:t>April 4</w:t>
      </w:r>
      <w:r w:rsidR="00C603D1" w:rsidRPr="00C603D1">
        <w:rPr>
          <w:rFonts w:ascii="Times New Roman" w:hAnsi="Times New Roman" w:cs="Times New Roman"/>
          <w:sz w:val="24"/>
          <w:szCs w:val="24"/>
          <w:vertAlign w:val="superscript"/>
        </w:rPr>
        <w:t>th</w:t>
      </w:r>
      <w:r w:rsidR="00C603D1">
        <w:rPr>
          <w:rFonts w:ascii="Times New Roman" w:hAnsi="Times New Roman" w:cs="Times New Roman"/>
          <w:sz w:val="24"/>
          <w:szCs w:val="24"/>
        </w:rPr>
        <w:t xml:space="preserve"> - 9</w:t>
      </w:r>
      <w:r w:rsidR="00C603D1" w:rsidRPr="00C603D1">
        <w:rPr>
          <w:rFonts w:ascii="Times New Roman" w:hAnsi="Times New Roman" w:cs="Times New Roman"/>
          <w:sz w:val="24"/>
          <w:szCs w:val="24"/>
          <w:vertAlign w:val="superscript"/>
        </w:rPr>
        <w:t>th</w:t>
      </w:r>
      <w:r>
        <w:rPr>
          <w:rFonts w:ascii="Times New Roman" w:hAnsi="Times New Roman" w:cs="Times New Roman"/>
          <w:sz w:val="24"/>
          <w:szCs w:val="24"/>
        </w:rPr>
        <w:t xml:space="preserve">, 2021: </w:t>
      </w:r>
      <w:r w:rsidR="00C603D1">
        <w:rPr>
          <w:rFonts w:ascii="Times New Roman" w:hAnsi="Times New Roman" w:cs="Times New Roman"/>
          <w:sz w:val="24"/>
          <w:szCs w:val="24"/>
        </w:rPr>
        <w:t xml:space="preserve">Complete and submit proposal. Search for aid in using </w:t>
      </w:r>
      <w:proofErr w:type="spellStart"/>
      <w:r w:rsidR="009C3242">
        <w:rPr>
          <w:rFonts w:ascii="Times New Roman" w:hAnsi="Times New Roman" w:cs="Times New Roman"/>
          <w:sz w:val="24"/>
          <w:szCs w:val="24"/>
        </w:rPr>
        <w:t>Jupyter</w:t>
      </w:r>
      <w:proofErr w:type="spellEnd"/>
      <w:r w:rsidR="009C3242">
        <w:rPr>
          <w:rFonts w:ascii="Times New Roman" w:hAnsi="Times New Roman" w:cs="Times New Roman"/>
          <w:sz w:val="24"/>
          <w:szCs w:val="24"/>
        </w:rPr>
        <w:t xml:space="preserve"> Notebook</w:t>
      </w:r>
      <w:r w:rsidR="00C603D1">
        <w:rPr>
          <w:rFonts w:ascii="Times New Roman" w:hAnsi="Times New Roman" w:cs="Times New Roman"/>
          <w:sz w:val="24"/>
          <w:szCs w:val="24"/>
        </w:rPr>
        <w:t xml:space="preserve"> to run analysis. Write down methodology to run a survival analysis </w:t>
      </w:r>
      <w:r w:rsidR="009C3242">
        <w:rPr>
          <w:rFonts w:ascii="Times New Roman" w:hAnsi="Times New Roman" w:cs="Times New Roman"/>
          <w:sz w:val="24"/>
          <w:szCs w:val="24"/>
        </w:rPr>
        <w:t>using Python via the lifelines package</w:t>
      </w:r>
      <w:r w:rsidR="00C603D1">
        <w:rPr>
          <w:rFonts w:ascii="Times New Roman" w:hAnsi="Times New Roman" w:cs="Times New Roman"/>
          <w:sz w:val="24"/>
          <w:szCs w:val="24"/>
        </w:rPr>
        <w:t>.</w:t>
      </w:r>
    </w:p>
    <w:p w14:paraId="043C300F" w14:textId="48D528C4" w:rsidR="00C603D1" w:rsidRDefault="00C603D1">
      <w:pPr>
        <w:rPr>
          <w:rFonts w:ascii="Times New Roman" w:hAnsi="Times New Roman" w:cs="Times New Roman"/>
          <w:sz w:val="24"/>
          <w:szCs w:val="24"/>
        </w:rPr>
      </w:pPr>
      <w:r>
        <w:rPr>
          <w:rFonts w:ascii="Times New Roman" w:hAnsi="Times New Roman" w:cs="Times New Roman"/>
          <w:sz w:val="24"/>
          <w:szCs w:val="24"/>
        </w:rPr>
        <w:t>April 12</w:t>
      </w:r>
      <w:r w:rsidRPr="00C603D1">
        <w:rPr>
          <w:rFonts w:ascii="Times New Roman" w:hAnsi="Times New Roman" w:cs="Times New Roman"/>
          <w:sz w:val="24"/>
          <w:szCs w:val="24"/>
          <w:vertAlign w:val="superscript"/>
        </w:rPr>
        <w:t>th</w:t>
      </w:r>
      <w:r>
        <w:rPr>
          <w:rFonts w:ascii="Times New Roman" w:hAnsi="Times New Roman" w:cs="Times New Roman"/>
          <w:sz w:val="24"/>
          <w:szCs w:val="24"/>
        </w:rPr>
        <w:t xml:space="preserve"> -16</w:t>
      </w:r>
      <w:r w:rsidRPr="00C603D1">
        <w:rPr>
          <w:rFonts w:ascii="Times New Roman" w:hAnsi="Times New Roman" w:cs="Times New Roman"/>
          <w:sz w:val="24"/>
          <w:szCs w:val="24"/>
          <w:vertAlign w:val="superscript"/>
        </w:rPr>
        <w:t>th</w:t>
      </w:r>
      <w:r>
        <w:rPr>
          <w:rFonts w:ascii="Times New Roman" w:hAnsi="Times New Roman" w:cs="Times New Roman"/>
          <w:sz w:val="24"/>
          <w:szCs w:val="24"/>
        </w:rPr>
        <w:t xml:space="preserve">, 2021: Begin analysis with current preference data on hand, organize to ease process of survival analysis. </w:t>
      </w:r>
    </w:p>
    <w:p w14:paraId="03E09002" w14:textId="0DE68E22" w:rsidR="00C603D1" w:rsidRDefault="00C603D1">
      <w:pPr>
        <w:rPr>
          <w:rFonts w:ascii="Times New Roman" w:hAnsi="Times New Roman" w:cs="Times New Roman"/>
          <w:sz w:val="24"/>
          <w:szCs w:val="24"/>
        </w:rPr>
      </w:pPr>
      <w:r>
        <w:rPr>
          <w:rFonts w:ascii="Times New Roman" w:hAnsi="Times New Roman" w:cs="Times New Roman"/>
          <w:sz w:val="24"/>
          <w:szCs w:val="24"/>
        </w:rPr>
        <w:t>April 19</w:t>
      </w:r>
      <w:r w:rsidRPr="00C603D1">
        <w:rPr>
          <w:rFonts w:ascii="Times New Roman" w:hAnsi="Times New Roman" w:cs="Times New Roman"/>
          <w:sz w:val="24"/>
          <w:szCs w:val="24"/>
          <w:vertAlign w:val="superscript"/>
        </w:rPr>
        <w:t>th</w:t>
      </w:r>
      <w:r>
        <w:rPr>
          <w:rFonts w:ascii="Times New Roman" w:hAnsi="Times New Roman" w:cs="Times New Roman"/>
          <w:sz w:val="24"/>
          <w:szCs w:val="24"/>
        </w:rPr>
        <w:t>- 23</w:t>
      </w:r>
      <w:r w:rsidRPr="00C603D1">
        <w:rPr>
          <w:rFonts w:ascii="Times New Roman" w:hAnsi="Times New Roman" w:cs="Times New Roman"/>
          <w:sz w:val="24"/>
          <w:szCs w:val="24"/>
          <w:vertAlign w:val="superscript"/>
        </w:rPr>
        <w:t>rd</w:t>
      </w:r>
      <w:r>
        <w:rPr>
          <w:rFonts w:ascii="Times New Roman" w:hAnsi="Times New Roman" w:cs="Times New Roman"/>
          <w:sz w:val="24"/>
          <w:szCs w:val="24"/>
        </w:rPr>
        <w:t xml:space="preserve">, 2021: Complete draft figures and evidence to support or disprove hypothesis. Begin first draft of analysis explanation and its effects. </w:t>
      </w:r>
    </w:p>
    <w:p w14:paraId="0ADB19D9" w14:textId="4F05E92E" w:rsidR="00C603D1" w:rsidRDefault="00C603D1">
      <w:pPr>
        <w:rPr>
          <w:rFonts w:ascii="Times New Roman" w:hAnsi="Times New Roman" w:cs="Times New Roman"/>
          <w:sz w:val="24"/>
          <w:szCs w:val="24"/>
        </w:rPr>
      </w:pPr>
      <w:r>
        <w:rPr>
          <w:rFonts w:ascii="Times New Roman" w:hAnsi="Times New Roman" w:cs="Times New Roman"/>
          <w:sz w:val="24"/>
          <w:szCs w:val="24"/>
        </w:rPr>
        <w:t>April 26</w:t>
      </w:r>
      <w:r w:rsidRPr="00C603D1">
        <w:rPr>
          <w:rFonts w:ascii="Times New Roman" w:hAnsi="Times New Roman" w:cs="Times New Roman"/>
          <w:sz w:val="24"/>
          <w:szCs w:val="24"/>
          <w:vertAlign w:val="superscript"/>
        </w:rPr>
        <w:t>th</w:t>
      </w:r>
      <w:r>
        <w:rPr>
          <w:rFonts w:ascii="Times New Roman" w:hAnsi="Times New Roman" w:cs="Times New Roman"/>
          <w:sz w:val="24"/>
          <w:szCs w:val="24"/>
        </w:rPr>
        <w:t>- 29</w:t>
      </w:r>
      <w:r w:rsidRPr="00C603D1">
        <w:rPr>
          <w:rFonts w:ascii="Times New Roman" w:hAnsi="Times New Roman" w:cs="Times New Roman"/>
          <w:sz w:val="24"/>
          <w:szCs w:val="24"/>
          <w:vertAlign w:val="superscript"/>
        </w:rPr>
        <w:t>th</w:t>
      </w:r>
      <w:r>
        <w:rPr>
          <w:rFonts w:ascii="Times New Roman" w:hAnsi="Times New Roman" w:cs="Times New Roman"/>
          <w:sz w:val="24"/>
          <w:szCs w:val="24"/>
        </w:rPr>
        <w:t xml:space="preserve">, 2021: Complete final figures, ensure written portion is done properly, insert graphs and reference them properly through out the text. </w:t>
      </w:r>
    </w:p>
    <w:p w14:paraId="30CF613A" w14:textId="77777777" w:rsidR="00BE2890" w:rsidRDefault="00BE2890">
      <w:pPr>
        <w:rPr>
          <w:rFonts w:ascii="Times New Roman" w:hAnsi="Times New Roman" w:cs="Times New Roman"/>
          <w:sz w:val="24"/>
          <w:szCs w:val="24"/>
        </w:rPr>
      </w:pPr>
    </w:p>
    <w:p w14:paraId="6BE24EFA" w14:textId="0BABB41B" w:rsidR="0091444C" w:rsidRPr="00BE2890" w:rsidRDefault="00B04B68" w:rsidP="003034B7">
      <w:pPr>
        <w:rPr>
          <w:rFonts w:ascii="Times New Roman" w:hAnsi="Times New Roman" w:cs="Times New Roman"/>
          <w:sz w:val="24"/>
          <w:szCs w:val="24"/>
        </w:rPr>
      </w:pPr>
      <w:r>
        <w:rPr>
          <w:rFonts w:ascii="Times New Roman" w:hAnsi="Times New Roman" w:cs="Times New Roman"/>
          <w:sz w:val="24"/>
          <w:szCs w:val="24"/>
        </w:rPr>
        <w:t>7. Citations</w:t>
      </w:r>
    </w:p>
    <w:p w14:paraId="43E38D70" w14:textId="77777777" w:rsidR="003034B7" w:rsidRPr="003034B7" w:rsidRDefault="0091444C" w:rsidP="003034B7">
      <w:pPr>
        <w:pStyle w:val="Bibliography"/>
        <w:ind w:hanging="720"/>
        <w:rPr>
          <w:rFonts w:ascii="Times New Roman" w:hAnsi="Times New Roman" w:cs="Times New Roman"/>
          <w:sz w:val="24"/>
          <w:szCs w:val="24"/>
        </w:rPr>
      </w:pPr>
      <w:r>
        <w:fldChar w:fldCharType="begin"/>
      </w:r>
      <w:r>
        <w:instrText xml:space="preserve"> ADDIN ZOTERO_BIBL {"uncited":[],"omitted":[],"custom":[]} CSL_BIBLIOGRAPHY </w:instrText>
      </w:r>
      <w:r>
        <w:fldChar w:fldCharType="separate"/>
      </w:r>
      <w:r w:rsidR="003034B7" w:rsidRPr="003034B7">
        <w:rPr>
          <w:rFonts w:ascii="Times New Roman" w:hAnsi="Times New Roman" w:cs="Times New Roman"/>
          <w:sz w:val="24"/>
          <w:szCs w:val="24"/>
        </w:rPr>
        <w:t xml:space="preserve">Davis, J. M., &amp; Parks, T. (n.d.). </w:t>
      </w:r>
      <w:r w:rsidR="003034B7" w:rsidRPr="003034B7">
        <w:rPr>
          <w:rFonts w:ascii="Times New Roman" w:hAnsi="Times New Roman" w:cs="Times New Roman"/>
          <w:i/>
          <w:iCs/>
          <w:sz w:val="24"/>
          <w:szCs w:val="24"/>
        </w:rPr>
        <w:t>Management of the Red Harvester Ant</w:t>
      </w:r>
      <w:r w:rsidR="003034B7" w:rsidRPr="003034B7">
        <w:rPr>
          <w:rFonts w:ascii="Times New Roman" w:hAnsi="Times New Roman" w:cs="Times New Roman"/>
          <w:sz w:val="24"/>
          <w:szCs w:val="24"/>
        </w:rPr>
        <w:t>. 9.</w:t>
      </w:r>
    </w:p>
    <w:p w14:paraId="0BB5D563" w14:textId="45E69690" w:rsidR="003034B7" w:rsidRPr="003034B7" w:rsidRDefault="003034B7" w:rsidP="003034B7">
      <w:pPr>
        <w:pStyle w:val="Bibliography"/>
        <w:ind w:hanging="720"/>
        <w:rPr>
          <w:rFonts w:ascii="Times New Roman" w:hAnsi="Times New Roman" w:cs="Times New Roman"/>
          <w:sz w:val="24"/>
          <w:szCs w:val="24"/>
        </w:rPr>
      </w:pPr>
      <w:r w:rsidRPr="003034B7">
        <w:rPr>
          <w:rFonts w:ascii="Times New Roman" w:hAnsi="Times New Roman" w:cs="Times New Roman"/>
          <w:sz w:val="24"/>
          <w:szCs w:val="24"/>
        </w:rPr>
        <w:t xml:space="preserve">Henke, S. E., &amp; Fair, W. S. (n.d.). </w:t>
      </w:r>
      <w:r w:rsidRPr="003034B7">
        <w:rPr>
          <w:rFonts w:ascii="Times New Roman" w:hAnsi="Times New Roman" w:cs="Times New Roman"/>
          <w:i/>
          <w:iCs/>
          <w:sz w:val="24"/>
          <w:szCs w:val="24"/>
        </w:rPr>
        <w:t>MANAGEMENT OF TEXAS HORNED LIZARDS</w:t>
      </w:r>
      <w:r w:rsidRPr="003034B7">
        <w:rPr>
          <w:rFonts w:ascii="Times New Roman" w:hAnsi="Times New Roman" w:cs="Times New Roman"/>
          <w:sz w:val="24"/>
          <w:szCs w:val="24"/>
        </w:rPr>
        <w:t>. 8.</w:t>
      </w:r>
    </w:p>
    <w:p w14:paraId="59C7E651" w14:textId="69E34063" w:rsidR="003034B7" w:rsidRPr="003034B7" w:rsidRDefault="003034B7" w:rsidP="003034B7">
      <w:pPr>
        <w:pStyle w:val="Bibliography"/>
        <w:ind w:hanging="720"/>
        <w:rPr>
          <w:rFonts w:ascii="Times New Roman" w:hAnsi="Times New Roman" w:cs="Times New Roman"/>
          <w:sz w:val="24"/>
          <w:szCs w:val="24"/>
        </w:rPr>
      </w:pPr>
      <w:r w:rsidRPr="003034B7">
        <w:rPr>
          <w:rFonts w:ascii="Times New Roman" w:hAnsi="Times New Roman" w:cs="Times New Roman"/>
          <w:sz w:val="24"/>
          <w:szCs w:val="24"/>
        </w:rPr>
        <w:t xml:space="preserve">Hook, A. W., &amp; Porter, S. D. (1990). Destruction of Harvester Ant Colonies by Invading Fire Ants in South-Central Texas (Hymenoptera: Formicidae). </w:t>
      </w:r>
      <w:r w:rsidRPr="003034B7">
        <w:rPr>
          <w:rFonts w:ascii="Times New Roman" w:hAnsi="Times New Roman" w:cs="Times New Roman"/>
          <w:i/>
          <w:iCs/>
          <w:sz w:val="24"/>
          <w:szCs w:val="24"/>
        </w:rPr>
        <w:t>The Southwestern Naturalist</w:t>
      </w:r>
      <w:r w:rsidRPr="003034B7">
        <w:rPr>
          <w:rFonts w:ascii="Times New Roman" w:hAnsi="Times New Roman" w:cs="Times New Roman"/>
          <w:sz w:val="24"/>
          <w:szCs w:val="24"/>
        </w:rPr>
        <w:t xml:space="preserve">, </w:t>
      </w:r>
      <w:r w:rsidRPr="003034B7">
        <w:rPr>
          <w:rFonts w:ascii="Times New Roman" w:hAnsi="Times New Roman" w:cs="Times New Roman"/>
          <w:i/>
          <w:iCs/>
          <w:sz w:val="24"/>
          <w:szCs w:val="24"/>
        </w:rPr>
        <w:t>35</w:t>
      </w:r>
      <w:r w:rsidRPr="003034B7">
        <w:rPr>
          <w:rFonts w:ascii="Times New Roman" w:hAnsi="Times New Roman" w:cs="Times New Roman"/>
          <w:sz w:val="24"/>
          <w:szCs w:val="24"/>
        </w:rPr>
        <w:t>(4), 477–478. https://doi.org/10.2307/3672056</w:t>
      </w:r>
    </w:p>
    <w:p w14:paraId="64DBA9D5" w14:textId="0E62DB2E" w:rsidR="003034B7" w:rsidRPr="003034B7" w:rsidRDefault="003034B7" w:rsidP="003034B7">
      <w:pPr>
        <w:pStyle w:val="Bibliography"/>
        <w:ind w:hanging="720"/>
        <w:rPr>
          <w:rFonts w:ascii="Times New Roman" w:hAnsi="Times New Roman" w:cs="Times New Roman"/>
          <w:sz w:val="24"/>
          <w:szCs w:val="24"/>
        </w:rPr>
      </w:pPr>
      <w:r w:rsidRPr="003034B7">
        <w:rPr>
          <w:rFonts w:ascii="Times New Roman" w:hAnsi="Times New Roman" w:cs="Times New Roman"/>
          <w:sz w:val="24"/>
          <w:szCs w:val="24"/>
        </w:rPr>
        <w:t xml:space="preserve">Johnson, R. A. (2001). Biogeography and Community Structure of North American Seed-Harvester Ants. </w:t>
      </w:r>
      <w:r w:rsidRPr="003034B7">
        <w:rPr>
          <w:rFonts w:ascii="Times New Roman" w:hAnsi="Times New Roman" w:cs="Times New Roman"/>
          <w:i/>
          <w:iCs/>
          <w:sz w:val="24"/>
          <w:szCs w:val="24"/>
        </w:rPr>
        <w:t>Annual Review of Entomology</w:t>
      </w:r>
      <w:r w:rsidRPr="003034B7">
        <w:rPr>
          <w:rFonts w:ascii="Times New Roman" w:hAnsi="Times New Roman" w:cs="Times New Roman"/>
          <w:sz w:val="24"/>
          <w:szCs w:val="24"/>
        </w:rPr>
        <w:t xml:space="preserve">, </w:t>
      </w:r>
      <w:r w:rsidRPr="003034B7">
        <w:rPr>
          <w:rFonts w:ascii="Times New Roman" w:hAnsi="Times New Roman" w:cs="Times New Roman"/>
          <w:i/>
          <w:iCs/>
          <w:sz w:val="24"/>
          <w:szCs w:val="24"/>
        </w:rPr>
        <w:t>46</w:t>
      </w:r>
      <w:r w:rsidRPr="003034B7">
        <w:rPr>
          <w:rFonts w:ascii="Times New Roman" w:hAnsi="Times New Roman" w:cs="Times New Roman"/>
          <w:sz w:val="24"/>
          <w:szCs w:val="24"/>
        </w:rPr>
        <w:t>(1), 1–29. https://doi.org/10.1146/annurev.ento.46.1.1</w:t>
      </w:r>
    </w:p>
    <w:p w14:paraId="7EA5B946" w14:textId="5B571A96" w:rsidR="002F7D6D" w:rsidRDefault="003034B7" w:rsidP="008417F2">
      <w:pPr>
        <w:pStyle w:val="Bibliography"/>
        <w:ind w:hanging="720"/>
        <w:rPr>
          <w:rFonts w:ascii="Times New Roman" w:hAnsi="Times New Roman" w:cs="Times New Roman"/>
          <w:sz w:val="24"/>
          <w:szCs w:val="24"/>
        </w:rPr>
      </w:pPr>
      <w:r w:rsidRPr="003034B7">
        <w:rPr>
          <w:rFonts w:ascii="Times New Roman" w:hAnsi="Times New Roman" w:cs="Times New Roman"/>
          <w:sz w:val="24"/>
          <w:szCs w:val="24"/>
        </w:rPr>
        <w:t xml:space="preserve">Reed, H. C., &amp; Landolt, P. J. (2019). Chapter 22—Ants, Wasps, and Bees (Hymenoptera). In G. R. Mullen &amp; L. A. Durden (Eds.), </w:t>
      </w:r>
      <w:r w:rsidRPr="003034B7">
        <w:rPr>
          <w:rFonts w:ascii="Times New Roman" w:hAnsi="Times New Roman" w:cs="Times New Roman"/>
          <w:i/>
          <w:iCs/>
          <w:sz w:val="24"/>
          <w:szCs w:val="24"/>
        </w:rPr>
        <w:t>Medical and Veterinary Entomology (Third Edition)</w:t>
      </w:r>
      <w:r w:rsidRPr="003034B7">
        <w:rPr>
          <w:rFonts w:ascii="Times New Roman" w:hAnsi="Times New Roman" w:cs="Times New Roman"/>
          <w:sz w:val="24"/>
          <w:szCs w:val="24"/>
        </w:rPr>
        <w:t xml:space="preserve"> (pp. 459–488). Academic Press. https://doi.org/10.1016/B978-0-12-814043-7.00022-4</w:t>
      </w:r>
    </w:p>
    <w:p w14:paraId="5FBCA75A" w14:textId="77777777" w:rsidR="008417F2" w:rsidRPr="008417F2" w:rsidRDefault="008417F2" w:rsidP="008417F2">
      <w:pPr>
        <w:spacing w:before="100" w:beforeAutospacing="1" w:after="100" w:afterAutospacing="1" w:line="240" w:lineRule="auto"/>
        <w:rPr>
          <w:rFonts w:ascii="Times New Roman" w:eastAsia="Times New Roman" w:hAnsi="Times New Roman" w:cs="Times New Roman"/>
          <w:sz w:val="24"/>
          <w:szCs w:val="24"/>
        </w:rPr>
      </w:pPr>
      <w:proofErr w:type="gramStart"/>
      <w:r w:rsidRPr="008417F2">
        <w:rPr>
          <w:rFonts w:ascii="Times New Roman" w:eastAsia="Times New Roman" w:hAnsi="Times New Roman" w:cs="Times New Roman"/>
          <w:sz w:val="24"/>
          <w:szCs w:val="24"/>
        </w:rPr>
        <w:t>TR;,</w:t>
      </w:r>
      <w:proofErr w:type="gramEnd"/>
      <w:r w:rsidRPr="008417F2">
        <w:rPr>
          <w:rFonts w:ascii="Times New Roman" w:eastAsia="Times New Roman" w:hAnsi="Times New Roman" w:cs="Times New Roman"/>
          <w:sz w:val="24"/>
          <w:szCs w:val="24"/>
        </w:rPr>
        <w:t xml:space="preserve"> S. (n.d.). Survival analysis and interpretation </w:t>
      </w:r>
      <w:proofErr w:type="gramStart"/>
      <w:r w:rsidRPr="008417F2">
        <w:rPr>
          <w:rFonts w:ascii="Times New Roman" w:eastAsia="Times New Roman" w:hAnsi="Times New Roman" w:cs="Times New Roman"/>
          <w:sz w:val="24"/>
          <w:szCs w:val="24"/>
        </w:rPr>
        <w:t>Of</w:t>
      </w:r>
      <w:proofErr w:type="gramEnd"/>
      <w:r w:rsidRPr="008417F2">
        <w:rPr>
          <w:rFonts w:ascii="Times New Roman" w:eastAsia="Times New Roman" w:hAnsi="Times New Roman" w:cs="Times New Roman"/>
          <w:sz w:val="24"/>
          <w:szCs w:val="24"/>
        </w:rPr>
        <w:t xml:space="preserve"> TIME-TO-EVENT data: The tortoise and the hare. Retrieved April 12, 2021, from https://pubmed.ncbi.nlm.nih.gov/30015653/</w:t>
      </w:r>
    </w:p>
    <w:p w14:paraId="37A3DE02" w14:textId="77777777" w:rsidR="008417F2" w:rsidRPr="008417F2" w:rsidRDefault="008417F2" w:rsidP="008417F2"/>
    <w:p w14:paraId="58E3A402" w14:textId="1A853108" w:rsidR="008417F2" w:rsidRPr="008417F2" w:rsidRDefault="0091444C" w:rsidP="008417F2">
      <w:pPr>
        <w:pStyle w:val="NormalWeb"/>
        <w:ind w:left="567" w:hanging="567"/>
      </w:pPr>
      <w:r>
        <w:fldChar w:fldCharType="end"/>
      </w:r>
      <w:r w:rsidR="008417F2" w:rsidRPr="008417F2">
        <w:t xml:space="preserve"> </w:t>
      </w:r>
      <w:r w:rsidR="008417F2" w:rsidRPr="008417F2">
        <w:t>Team, T. (2021, March 16). Survival analysis with python tutorial - how, what, when, and why. Retrieved April 12, 2021, from https://pub.towardsai.net/survival-analysis-with-python-tutorial-how-what-when-and-why-19a5cfb3c312?source=friends_link&amp;sk=65c086e2b02ac43b2d577e02141fd56a</w:t>
      </w:r>
    </w:p>
    <w:p w14:paraId="3147BAB9" w14:textId="3017C249" w:rsidR="00CC63DC" w:rsidRPr="00F804C9" w:rsidRDefault="00CC63DC" w:rsidP="00A03829">
      <w:pPr>
        <w:rPr>
          <w:rFonts w:ascii="Times New Roman" w:hAnsi="Times New Roman" w:cs="Times New Roman"/>
          <w:sz w:val="24"/>
          <w:szCs w:val="24"/>
        </w:rPr>
      </w:pPr>
    </w:p>
    <w:sectPr w:rsidR="00CC63DC" w:rsidRPr="00F80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C19F5"/>
    <w:multiLevelType w:val="multilevel"/>
    <w:tmpl w:val="E66ED0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F34C51"/>
    <w:multiLevelType w:val="multilevel"/>
    <w:tmpl w:val="24D432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7E53B2"/>
    <w:multiLevelType w:val="multilevel"/>
    <w:tmpl w:val="188297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lvl w:ilvl="0">
        <w:numFmt w:val="decimal"/>
        <w:lvlText w:val="%1."/>
        <w:lvlJc w:val="left"/>
      </w:lvl>
    </w:lvlOverride>
  </w:num>
  <w:num w:numId="3">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F54"/>
    <w:rsid w:val="00036F54"/>
    <w:rsid w:val="00066E9E"/>
    <w:rsid w:val="000701CC"/>
    <w:rsid w:val="00082928"/>
    <w:rsid w:val="000A2A00"/>
    <w:rsid w:val="000E0EB7"/>
    <w:rsid w:val="000E6A88"/>
    <w:rsid w:val="00275396"/>
    <w:rsid w:val="002F3448"/>
    <w:rsid w:val="002F7D6D"/>
    <w:rsid w:val="003034B7"/>
    <w:rsid w:val="00304D19"/>
    <w:rsid w:val="00331C0A"/>
    <w:rsid w:val="00377DFC"/>
    <w:rsid w:val="00467809"/>
    <w:rsid w:val="0064588C"/>
    <w:rsid w:val="00686A1D"/>
    <w:rsid w:val="00794C0F"/>
    <w:rsid w:val="007E2A8E"/>
    <w:rsid w:val="008417F2"/>
    <w:rsid w:val="0089544D"/>
    <w:rsid w:val="00895CFB"/>
    <w:rsid w:val="008A2664"/>
    <w:rsid w:val="008E5761"/>
    <w:rsid w:val="0091444C"/>
    <w:rsid w:val="00963C8D"/>
    <w:rsid w:val="0098528A"/>
    <w:rsid w:val="009C3242"/>
    <w:rsid w:val="00A03829"/>
    <w:rsid w:val="00A214B1"/>
    <w:rsid w:val="00A32596"/>
    <w:rsid w:val="00A36703"/>
    <w:rsid w:val="00A9216E"/>
    <w:rsid w:val="00B017A4"/>
    <w:rsid w:val="00B04B68"/>
    <w:rsid w:val="00B46E6A"/>
    <w:rsid w:val="00B95A7C"/>
    <w:rsid w:val="00BB46F9"/>
    <w:rsid w:val="00BE2890"/>
    <w:rsid w:val="00C301E5"/>
    <w:rsid w:val="00C41501"/>
    <w:rsid w:val="00C603D1"/>
    <w:rsid w:val="00CC63DC"/>
    <w:rsid w:val="00CE1CE1"/>
    <w:rsid w:val="00D2613F"/>
    <w:rsid w:val="00DB387D"/>
    <w:rsid w:val="00E1204D"/>
    <w:rsid w:val="00E245B7"/>
    <w:rsid w:val="00E46731"/>
    <w:rsid w:val="00F424FD"/>
    <w:rsid w:val="00F804C9"/>
    <w:rsid w:val="00FF1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A738"/>
  <w15:chartTrackingRefBased/>
  <w15:docId w15:val="{F249B7DC-7690-493C-B5BF-13EEFA672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6F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6F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6F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6F5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6F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2890"/>
    <w:rPr>
      <w:color w:val="0000FF"/>
      <w:u w:val="single"/>
    </w:rPr>
  </w:style>
  <w:style w:type="paragraph" w:styleId="Bibliography">
    <w:name w:val="Bibliography"/>
    <w:basedOn w:val="Normal"/>
    <w:next w:val="Normal"/>
    <w:uiPriority w:val="37"/>
    <w:unhideWhenUsed/>
    <w:rsid w:val="0091444C"/>
  </w:style>
  <w:style w:type="character" w:styleId="UnresolvedMention">
    <w:name w:val="Unresolved Mention"/>
    <w:basedOn w:val="DefaultParagraphFont"/>
    <w:uiPriority w:val="99"/>
    <w:semiHidden/>
    <w:unhideWhenUsed/>
    <w:rsid w:val="0091444C"/>
    <w:rPr>
      <w:color w:val="605E5C"/>
      <w:shd w:val="clear" w:color="auto" w:fill="E1DFDD"/>
    </w:rPr>
  </w:style>
  <w:style w:type="character" w:styleId="Emphasis">
    <w:name w:val="Emphasis"/>
    <w:basedOn w:val="DefaultParagraphFont"/>
    <w:uiPriority w:val="20"/>
    <w:qFormat/>
    <w:rsid w:val="0064588C"/>
    <w:rPr>
      <w:i/>
      <w:iCs/>
    </w:rPr>
  </w:style>
  <w:style w:type="character" w:styleId="Strong">
    <w:name w:val="Strong"/>
    <w:basedOn w:val="DefaultParagraphFont"/>
    <w:uiPriority w:val="22"/>
    <w:qFormat/>
    <w:rsid w:val="0064588C"/>
    <w:rPr>
      <w:b/>
      <w:bCs/>
    </w:rPr>
  </w:style>
  <w:style w:type="character" w:styleId="SubtleEmphasis">
    <w:name w:val="Subtle Emphasis"/>
    <w:basedOn w:val="DefaultParagraphFont"/>
    <w:uiPriority w:val="19"/>
    <w:qFormat/>
    <w:rsid w:val="0064588C"/>
    <w:rPr>
      <w:i/>
      <w:iCs/>
      <w:color w:val="404040" w:themeColor="text1" w:themeTint="BF"/>
    </w:rPr>
  </w:style>
  <w:style w:type="paragraph" w:styleId="Subtitle">
    <w:name w:val="Subtitle"/>
    <w:basedOn w:val="Normal"/>
    <w:next w:val="Normal"/>
    <w:link w:val="SubtitleChar"/>
    <w:uiPriority w:val="11"/>
    <w:qFormat/>
    <w:rsid w:val="006458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4588C"/>
    <w:rPr>
      <w:rFonts w:eastAsiaTheme="minorEastAsia"/>
      <w:color w:val="5A5A5A" w:themeColor="text1" w:themeTint="A5"/>
      <w:spacing w:val="15"/>
    </w:rPr>
  </w:style>
  <w:style w:type="paragraph" w:styleId="NoSpacing">
    <w:name w:val="No Spacing"/>
    <w:uiPriority w:val="1"/>
    <w:qFormat/>
    <w:rsid w:val="006458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816664">
      <w:bodyDiv w:val="1"/>
      <w:marLeft w:val="0"/>
      <w:marRight w:val="0"/>
      <w:marTop w:val="0"/>
      <w:marBottom w:val="0"/>
      <w:divBdr>
        <w:top w:val="none" w:sz="0" w:space="0" w:color="auto"/>
        <w:left w:val="none" w:sz="0" w:space="0" w:color="auto"/>
        <w:bottom w:val="none" w:sz="0" w:space="0" w:color="auto"/>
        <w:right w:val="none" w:sz="0" w:space="0" w:color="auto"/>
      </w:divBdr>
    </w:div>
    <w:div w:id="216861691">
      <w:bodyDiv w:val="1"/>
      <w:marLeft w:val="0"/>
      <w:marRight w:val="0"/>
      <w:marTop w:val="0"/>
      <w:marBottom w:val="0"/>
      <w:divBdr>
        <w:top w:val="none" w:sz="0" w:space="0" w:color="auto"/>
        <w:left w:val="none" w:sz="0" w:space="0" w:color="auto"/>
        <w:bottom w:val="none" w:sz="0" w:space="0" w:color="auto"/>
        <w:right w:val="none" w:sz="0" w:space="0" w:color="auto"/>
      </w:divBdr>
    </w:div>
    <w:div w:id="1704136064">
      <w:bodyDiv w:val="1"/>
      <w:marLeft w:val="0"/>
      <w:marRight w:val="0"/>
      <w:marTop w:val="0"/>
      <w:marBottom w:val="0"/>
      <w:divBdr>
        <w:top w:val="none" w:sz="0" w:space="0" w:color="auto"/>
        <w:left w:val="none" w:sz="0" w:space="0" w:color="auto"/>
        <w:bottom w:val="none" w:sz="0" w:space="0" w:color="auto"/>
        <w:right w:val="none" w:sz="0" w:space="0" w:color="auto"/>
      </w:divBdr>
    </w:div>
    <w:div w:id="197814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F5552-EAD5-4B1D-998B-539998146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2837</Words>
  <Characters>16176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Lilly Elliott</dc:creator>
  <cp:keywords/>
  <dc:description/>
  <cp:lastModifiedBy>Lilly Elliott</cp:lastModifiedBy>
  <cp:revision>15</cp:revision>
  <dcterms:created xsi:type="dcterms:W3CDTF">2021-04-10T19:58:00Z</dcterms:created>
  <dcterms:modified xsi:type="dcterms:W3CDTF">2021-04-12T00:41:00Z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id="QzR1bdem"/&gt;&lt;style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