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Smart Solar Siting Coding Style Guide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 will be following the coding style guide given by Androids Open Source for Contributors, given at the following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https://source.android.com/setup/code-style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Some of the highlights: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 global variables at either to top of the file or right before the method that uses them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Limit the scope of a variable where possible, if a variable can be local instead of global then define it locally to decrease the chance of errors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camel case to define variable names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there is a constant variable, you can define it in all caps with underscores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 variables descriptive names to know their purpose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Indentation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4 spaces for indentation, not tabs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 line of code will be too long, then make the line use multiple lines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standard brace style, braces go on the same line as the code before it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Braces are required for conditionals, if the conditional will fit on one line, then braces are not required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class should have a copyright statement at the top before the package and import statements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every non-trivial method, there should be a comment describing what the function does, or its overall purpose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feasible, try to keep methods short (under 50 lines)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method is too long, try to refactor it into smaller functions where possible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naming a method, try to make it have a descriptive name that gives reader a sense of what the method does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names in the camelcase format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Don’t ignore exceptions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Don’t catch generic exceptions, only specific ones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Imports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Fully qualify imports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it obvious as to what parts of a class you are importing to improve readability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urce.android.com/setup/code-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