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0366D"/>
          <w:sz w:val="48"/>
        </w:rPr>
        <w:t>Bell NLP Chatbot - Technology Stack</w:t>
      </w:r>
    </w:p>
    <w:p>
      <w:pPr>
        <w:jc w:val="center"/>
      </w:pPr>
      <w:r>
        <w:rPr>
          <w:sz w:val="26"/>
        </w:rPr>
        <w:t>Architecture, runtime, and deployment profile</w:t>
      </w:r>
    </w:p>
    <w:p>
      <w:pPr>
        <w:spacing w:before="800"/>
        <w:jc w:val="center"/>
      </w:pPr>
      <w:r>
        <w:rPr>
          <w:sz w:val="22"/>
        </w:rPr>
        <w:t>Prepared for Bell stakeholders</w:t>
      </w:r>
    </w:p>
    <w:p>
      <w:pPr>
        <w:spacing w:before="120"/>
        <w:jc w:val="center"/>
      </w:pPr>
      <w:r>
        <w:rPr>
          <w:i/>
          <w:sz w:val="20"/>
        </w:rPr>
        <w:t>Generated on March 17, 2026</w:t>
      </w:r>
    </w:p>
    <w:p>
      <w:r>
        <w:br w:type="page"/>
      </w:r>
    </w:p>
    <w:p>
      <w:pPr>
        <w:pStyle w:val="Heading2"/>
        <w:spacing w:before="160" w:after="80"/>
      </w:pPr>
      <w:r>
        <w:rPr>
          <w:color w:val="00366D"/>
        </w:rPr>
        <w:t>What This Is Built On</w:t>
      </w:r>
    </w:p>
    <w:p>
      <w:pPr>
        <w:spacing w:after="100" w:line="276" w:lineRule="auto"/>
      </w:pPr>
      <w:r>
        <w:t>This solution is a single-repo JavaScript web application that combines:</w:t>
      </w:r>
    </w:p>
    <w:p>
      <w:pPr>
        <w:pStyle w:val="ListBullet"/>
        <w:spacing w:after="40"/>
      </w:pPr>
      <w:r>
        <w:t>a browser-based chat client (index.html, styles.css, app.js), and</w:t>
      </w:r>
    </w:p>
    <w:p>
      <w:pPr>
        <w:pStyle w:val="ListBullet"/>
        <w:spacing w:after="40"/>
      </w:pPr>
      <w:r>
        <w:t>a lightweight Node server (server.mjs) for APIs, logging, and static hosting.</w:t>
      </w:r>
    </w:p>
    <w:p>
      <w:pPr>
        <w:spacing w:after="100" w:line="276" w:lineRule="auto"/>
      </w:pPr>
      <w:r>
        <w:t>The architecture uses a Hybrid FSM + LLM model:</w:t>
      </w:r>
    </w:p>
    <w:p>
      <w:pPr>
        <w:pStyle w:val="ListBullet"/>
        <w:spacing w:after="40"/>
      </w:pPr>
      <w:r>
        <w:t>Deterministic FSM handles conversion-critical business logic.</w:t>
      </w:r>
    </w:p>
    <w:p>
      <w:pPr>
        <w:pStyle w:val="ListBullet"/>
        <w:spacing w:after="40"/>
      </w:pPr>
      <w:r>
        <w:t>LLM assist improves language fluency, intent/entity support, and summaries.</w:t>
      </w:r>
    </w:p>
    <w:p>
      <w:pPr>
        <w:spacing w:after="100" w:line="276" w:lineRule="auto"/>
      </w:pPr>
      <w:r>
        <w:t>There is no database and no build pipeline in the current POC. The app runs directly with node server.mjs.</w:t>
      </w:r>
    </w:p>
    <w:p>
      <w:pPr>
        <w:pStyle w:val="Heading2"/>
        <w:spacing w:before="160" w:after="80"/>
      </w:pPr>
      <w:r>
        <w:rPr>
          <w:color w:val="00366D"/>
        </w:rPr>
        <w:t>Runtime Topology</w:t>
      </w:r>
    </w:p>
    <w:p>
      <w:pPr>
        <w:pStyle w:val="NoSpacing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9"/>
        </w:rPr>
        <w:t>│ Browser Client        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(index.html + app.js + styles.css + sw.js)               │</w:t>
      </w:r>
    </w:p>
    <w:p>
      <w:pPr>
        <w:pStyle w:val="NoSpacing"/>
      </w:pPr>
      <w:r>
        <w:rPr>
          <w:rFonts w:ascii="Consolas" w:hAnsi="Consolas"/>
          <w:sz w:val="19"/>
        </w:rPr>
        <w:t>│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Chat UX + guided sales flow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Deterministic state machine and step contracts          │</w:t>
      </w:r>
    </w:p>
    <w:p>
      <w:pPr>
        <w:pStyle w:val="NoSpacing"/>
      </w:pPr>
      <w:r>
        <w:rPr>
          <w:rFonts w:ascii="Consolas" w:hAnsi="Consolas"/>
          <w:sz w:val="19"/>
        </w:rPr>
        <w:t>│ - Quote builder, checkout, booking, transcript controls   │</w:t>
      </w:r>
    </w:p>
    <w:p>
      <w:pPr>
        <w:pStyle w:val="NoSpacing"/>
      </w:pPr>
      <w:r>
        <w:rPr>
          <w:rFonts w:ascii="Consolas" w:hAnsi="Consolas"/>
          <w:sz w:val="19"/>
        </w:rPr>
        <w:t>└───────────────────────┬───────────────────────────────────┘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9"/>
        </w:rPr>
        <w:t>│ HTTP (same origin)</w:t>
      </w:r>
    </w:p>
    <w:p>
      <w:pPr>
        <w:pStyle w:val="NoSpacing"/>
      </w:pPr>
      <w:r>
        <w:rPr>
          <w:rFonts w:ascii="Consolas" w:hAnsi="Consolas"/>
          <w:sz w:val="19"/>
        </w:rPr>
        <w:t>▼</w:t>
      </w:r>
    </w:p>
    <w:p>
      <w:pPr>
        <w:pStyle w:val="NoSpacing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9"/>
        </w:rPr>
        <w:t>│ Node API Server (server.mjs)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Port: 3000 (default) 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Static file serving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/api/intent, /api/chat-assist, /api/llm-health        │</w:t>
      </w:r>
    </w:p>
    <w:p>
      <w:pPr>
        <w:pStyle w:val="NoSpacing"/>
      </w:pPr>
      <w:r>
        <w:rPr>
          <w:rFonts w:ascii="Consolas" w:hAnsi="Consolas"/>
          <w:sz w:val="19"/>
        </w:rPr>
        <w:t>│ - /api/address-lookup, /api/quote-preview               │</w:t>
      </w:r>
    </w:p>
    <w:p>
      <w:pPr>
        <w:pStyle w:val="NoSpacing"/>
      </w:pPr>
      <w:r>
        <w:rPr>
          <w:rFonts w:ascii="Consolas" w:hAnsi="Consolas"/>
          <w:sz w:val="19"/>
        </w:rPr>
        <w:t>│ - /api/handoff-summary, /api/transcript-export          │</w:t>
      </w:r>
    </w:p>
    <w:p>
      <w:pPr>
        <w:pStyle w:val="NoSpacing"/>
      </w:pPr>
      <w:r>
        <w:rPr>
          <w:rFonts w:ascii="Consolas" w:hAnsi="Consolas"/>
          <w:sz w:val="19"/>
        </w:rPr>
        <w:t>│ - /api/install-slots, /api/metrics, /api/log            │</w:t>
      </w:r>
    </w:p>
    <w:p>
      <w:pPr>
        <w:pStyle w:val="NoSpacing"/>
      </w:pPr>
      <w:r>
        <w:rPr>
          <w:rFonts w:ascii="Consolas" w:hAnsi="Consolas"/>
          <w:sz w:val="19"/>
        </w:rPr>
        <w:t>│ - Writes logs to /logs/*.log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└───────────────────────┬───────────────────────────────────┘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9"/>
        </w:rPr>
        <w:t>│ HTTPS</w:t>
      </w:r>
    </w:p>
    <w:p>
      <w:pPr>
        <w:pStyle w:val="NoSpacing"/>
      </w:pPr>
      <w:r>
        <w:rPr>
          <w:rFonts w:ascii="Consolas" w:hAnsi="Consolas"/>
          <w:sz w:val="19"/>
        </w:rPr>
        <w:t>▼</w:t>
      </w:r>
    </w:p>
    <w:p>
      <w:pPr>
        <w:pStyle w:val="NoSpacing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9"/>
        </w:rPr>
        <w:t>│ External Services                        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OpenAI Responses API (assist + intent)                 │</w:t>
      </w:r>
    </w:p>
    <w:p>
      <w:pPr>
        <w:pStyle w:val="NoSpacing"/>
      </w:pPr>
      <w:r>
        <w:rPr>
          <w:rFonts w:ascii="Consolas" w:hAnsi="Consolas"/>
          <w:sz w:val="19"/>
        </w:rPr>
        <w:t>│ - Optional Google Places API (address provider mode)     │</w:t>
      </w:r>
    </w:p>
    <w:p>
      <w:pPr>
        <w:pStyle w:val="NoSpacing"/>
      </w:pPr>
      <w:r>
        <w:rPr>
          <w:rFonts w:ascii="Consolas" w:hAnsi="Consolas"/>
          <w:sz w:val="19"/>
        </w:rPr>
        <w:t>└───────────────────────────────────────────────────────────┘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color w:val="00366D"/>
        </w:rPr>
        <w:t>Deployment Model</w:t>
      </w:r>
    </w:p>
    <w:p>
      <w:pPr>
        <w:spacing w:after="100" w:line="276" w:lineRule="auto"/>
      </w:pPr>
      <w:r>
        <w:t>Current mode is local/prototype deployment:</w:t>
      </w:r>
    </w:p>
    <w:p>
      <w:pPr>
        <w:pStyle w:val="ListBullet"/>
        <w:spacing w:after="40"/>
      </w:pPr>
      <w:r>
        <w:t>Start with node server.mjs.</w:t>
      </w:r>
    </w:p>
    <w:p>
      <w:pPr>
        <w:pStyle w:val="ListBullet"/>
        <w:spacing w:after="40"/>
      </w:pPr>
      <w:r>
        <w:t>Static assets and APIs are hosted by the same Node process.</w:t>
      </w:r>
    </w:p>
    <w:p>
      <w:pPr>
        <w:pStyle w:val="ListBullet"/>
        <w:spacing w:after="40"/>
      </w:pPr>
      <w:r>
        <w:t>Logs are file-based under logs/.</w:t>
      </w:r>
    </w:p>
    <w:p>
      <w:pPr>
        <w:pStyle w:val="ListBullet"/>
        <w:spacing w:after="40"/>
      </w:pPr>
      <w:r>
        <w:t>Runtime configuration comes from .env.local (or shell env vars).</w:t>
      </w:r>
    </w:p>
    <w:p>
      <w:pPr>
        <w:spacing w:after="100" w:line="276" w:lineRule="auto"/>
      </w:pPr>
      <w:r>
        <w:t>No container manifests are committed in this repo at present.</w:t>
      </w:r>
    </w:p>
    <w:p>
      <w:pPr>
        <w:spacing w:after="100" w:line="276" w:lineRule="auto"/>
      </w:pPr>
      <w:r>
        <w:t>Production guidance in README.md recommends adding:</w:t>
      </w:r>
    </w:p>
    <w:p>
      <w:pPr>
        <w:pStyle w:val="ListBullet"/>
        <w:spacing w:after="40"/>
      </w:pPr>
      <w:r>
        <w:t>process manager (PM2/systemd),</w:t>
      </w:r>
    </w:p>
    <w:p>
      <w:pPr>
        <w:pStyle w:val="ListBullet"/>
        <w:spacing w:after="40"/>
      </w:pPr>
      <w:r>
        <w:t>TLS termination,</w:t>
      </w:r>
    </w:p>
    <w:p>
      <w:pPr>
        <w:pStyle w:val="ListBullet"/>
        <w:spacing w:after="40"/>
      </w:pPr>
      <w:r>
        <w:t>secret management,</w:t>
      </w:r>
    </w:p>
    <w:p>
      <w:pPr>
        <w:pStyle w:val="ListBullet"/>
        <w:spacing w:after="40"/>
      </w:pPr>
      <w:r>
        <w:t>log shipping and retention policy.</w:t>
      </w:r>
    </w:p>
    <w:p>
      <w:pPr>
        <w:pStyle w:val="Heading2"/>
        <w:spacing w:before="160" w:after="80"/>
      </w:pPr>
      <w:r>
        <w:rPr>
          <w:color w:val="00366D"/>
        </w:rPr>
        <w:t>Core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AF1FB"/>
          </w:tcPr>
          <w:p>
            <w:r>
              <w:rPr>
                <w:b/>
                <w:color w:val="00366D"/>
              </w:rPr>
              <w:t>Layer</w:t>
            </w:r>
          </w:p>
        </w:tc>
        <w:tc>
          <w:tcPr>
            <w:tcW w:type="dxa" w:w="3216"/>
            <w:shd w:val="clear" w:color="auto" w:fill="EAF1FB"/>
          </w:tcPr>
          <w:p>
            <w:r>
              <w:rPr>
                <w:b/>
                <w:color w:val="00366D"/>
              </w:rPr>
              <w:t>Technology</w:t>
            </w:r>
          </w:p>
        </w:tc>
        <w:tc>
          <w:tcPr>
            <w:tcW w:type="dxa" w:w="3216"/>
            <w:shd w:val="clear" w:color="auto" w:fill="EAF1FB"/>
          </w:tcPr>
          <w:p>
            <w:r>
              <w:rPr>
                <w:b/>
                <w:color w:val="00366D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t>Language</w:t>
            </w:r>
          </w:p>
        </w:tc>
        <w:tc>
          <w:tcPr>
            <w:tcW w:type="dxa" w:w="3216"/>
          </w:tcPr>
          <w:p>
            <w:r>
              <w:t>JavaScript (Node + Browser)</w:t>
            </w:r>
          </w:p>
        </w:tc>
        <w:tc>
          <w:tcPr>
            <w:tcW w:type="dxa" w:w="3216"/>
          </w:tcPr>
          <w:p>
            <w:r>
              <w:t>End-to-end implementation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Vanilla HTML/CSS/JS</w:t>
            </w:r>
          </w:p>
        </w:tc>
        <w:tc>
          <w:tcPr>
            <w:tcW w:type="dxa" w:w="3216"/>
          </w:tcPr>
          <w:p>
            <w:r>
              <w:t>Chat UI, flow orchestration, checkout UX</w:t>
            </w:r>
          </w:p>
        </w:tc>
      </w:tr>
      <w:tr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Node HTTP server (node:http)</w:t>
            </w:r>
          </w:p>
        </w:tc>
        <w:tc>
          <w:tcPr>
            <w:tcW w:type="dxa" w:w="3216"/>
          </w:tcPr>
          <w:p>
            <w:r>
              <w:t>API endpoints + static hosting</w:t>
            </w:r>
          </w:p>
        </w:tc>
      </w:tr>
      <w:tr>
        <w:tc>
          <w:tcPr>
            <w:tcW w:type="dxa" w:w="3216"/>
          </w:tcPr>
          <w:p>
            <w:r>
              <w:t>LLM Integration</w:t>
            </w:r>
          </w:p>
        </w:tc>
        <w:tc>
          <w:tcPr>
            <w:tcW w:type="dxa" w:w="3216"/>
          </w:tcPr>
          <w:p>
            <w:r>
              <w:t>OpenAI Responses API</w:t>
            </w:r>
          </w:p>
        </w:tc>
        <w:tc>
          <w:tcPr>
            <w:tcW w:type="dxa" w:w="3216"/>
          </w:tcPr>
          <w:p>
            <w:r>
              <w:t>Assistive language + intent extraction</w:t>
            </w:r>
          </w:p>
        </w:tc>
      </w:tr>
      <w:tr>
        <w:tc>
          <w:tcPr>
            <w:tcW w:type="dxa" w:w="3216"/>
          </w:tcPr>
          <w:p>
            <w:r>
              <w:t>Address Search</w:t>
            </w:r>
          </w:p>
        </w:tc>
        <w:tc>
          <w:tcPr>
            <w:tcW w:type="dxa" w:w="3216"/>
          </w:tcPr>
          <w:p>
            <w:r>
              <w:t>mock / google / hybrid provider modes</w:t>
            </w:r>
          </w:p>
        </w:tc>
        <w:tc>
          <w:tcPr>
            <w:tcW w:type="dxa" w:w="3216"/>
          </w:tcPr>
          <w:p>
            <w:r>
              <w:t>Typeahead and address suggestions</w:t>
            </w:r>
          </w:p>
        </w:tc>
      </w:tr>
      <w:tr>
        <w:tc>
          <w:tcPr>
            <w:tcW w:type="dxa" w:w="3216"/>
          </w:tcPr>
          <w:p>
            <w:r>
              <w:t>State Management</w:t>
            </w:r>
          </w:p>
        </w:tc>
        <w:tc>
          <w:tcPr>
            <w:tcW w:type="dxa" w:w="3216"/>
          </w:tcPr>
          <w:p>
            <w:r>
              <w:t>In-memory context in browser session</w:t>
            </w:r>
          </w:p>
        </w:tc>
        <w:tc>
          <w:tcPr>
            <w:tcW w:type="dxa" w:w="3216"/>
          </w:tcPr>
          <w:p>
            <w:r>
              <w:t>Flow progression and checkout context</w:t>
            </w:r>
          </w:p>
        </w:tc>
      </w:tr>
      <w:tr>
        <w:tc>
          <w:tcPr>
            <w:tcW w:type="dxa" w:w="3216"/>
          </w:tcPr>
          <w:p>
            <w:r>
              <w:t>Persistence</w:t>
            </w:r>
          </w:p>
        </w:tc>
        <w:tc>
          <w:tcPr>
            <w:tcW w:type="dxa" w:w="3216"/>
          </w:tcPr>
          <w:p>
            <w:r>
              <w:t>JSON line logs (logs/*.log)</w:t>
            </w:r>
          </w:p>
        </w:tc>
        <w:tc>
          <w:tcPr>
            <w:tcW w:type="dxa" w:w="3216"/>
          </w:tcPr>
          <w:p>
            <w:r>
              <w:t>Event, error, QA, and LLM usage tracking</w:t>
            </w:r>
          </w:p>
        </w:tc>
      </w:tr>
      <w:tr>
        <w:tc>
          <w:tcPr>
            <w:tcW w:type="dxa" w:w="3216"/>
          </w:tcPr>
          <w:p>
            <w:r>
              <w:t>Analytics</w:t>
            </w:r>
          </w:p>
        </w:tc>
        <w:tc>
          <w:tcPr>
            <w:tcW w:type="dxa" w:w="3216"/>
          </w:tcPr>
          <w:p>
            <w:r>
              <w:t>shared/metrics-utils.mjs + /api/metrics</w:t>
            </w:r>
          </w:p>
        </w:tc>
        <w:tc>
          <w:tcPr>
            <w:tcW w:type="dxa" w:w="3216"/>
          </w:tcPr>
          <w:p>
            <w:r>
              <w:t>KPI/SLA/session rollups</w:t>
            </w:r>
          </w:p>
        </w:tc>
      </w:tr>
      <w:tr>
        <w:tc>
          <w:tcPr>
            <w:tcW w:type="dxa" w:w="3216"/>
          </w:tcPr>
          <w:p>
            <w:r>
              <w:t>Testing</w:t>
            </w:r>
          </w:p>
        </w:tc>
        <w:tc>
          <w:tcPr>
            <w:tcW w:type="dxa" w:w="3216"/>
          </w:tcPr>
          <w:p>
            <w:r>
              <w:t>Node test runner (node --test)</w:t>
            </w:r>
          </w:p>
        </w:tc>
        <w:tc>
          <w:tcPr>
            <w:tcW w:type="dxa" w:w="3216"/>
          </w:tcPr>
          <w:p>
            <w:r>
              <w:t>76-test regression and utility coverage</w:t>
            </w:r>
          </w:p>
        </w:tc>
      </w:tr>
    </w:tbl>
    <w:p>
      <w:pPr>
        <w:pStyle w:val="Heading2"/>
        <w:spacing w:before="160" w:after="80"/>
      </w:pPr>
      <w:r>
        <w:rPr>
          <w:color w:val="00366D"/>
        </w:rPr>
        <w:t>Frontend Architecture</w:t>
      </w:r>
    </w:p>
    <w:p>
      <w:pPr>
        <w:pStyle w:val="Heading3"/>
        <w:spacing w:before="160" w:after="80"/>
      </w:pPr>
      <w:r>
        <w:rPr>
          <w:color w:val="2A2A2A"/>
        </w:rPr>
        <w:t>Main responsibilities (app.js)</w:t>
      </w:r>
    </w:p>
    <w:p>
      <w:pPr>
        <w:pStyle w:val="ListBullet"/>
        <w:spacing w:after="40"/>
      </w:pPr>
      <w:r>
        <w:t>Deterministic flow-step routing and transition control.</w:t>
      </w:r>
    </w:p>
    <w:p>
      <w:pPr>
        <w:pStyle w:val="ListBullet"/>
        <w:spacing w:after="40"/>
      </w:pPr>
      <w:r>
        <w:t>New vs existing customer branching.</w:t>
      </w:r>
    </w:p>
    <w:p>
      <w:pPr>
        <w:pStyle w:val="ListBullet"/>
        <w:spacing w:after="40"/>
      </w:pPr>
      <w:r>
        <w:t>Quote builder preference normalization and deterministic quote application.</w:t>
      </w:r>
    </w:p>
    <w:p>
      <w:pPr>
        <w:pStyle w:val="ListBullet"/>
        <w:spacing w:after="40"/>
      </w:pPr>
      <w:r>
        <w:t>Payment validation flow (card, CVC, postal).</w:t>
      </w:r>
    </w:p>
    <w:p>
      <w:pPr>
        <w:pStyle w:val="ListBullet"/>
        <w:spacing w:after="40"/>
      </w:pPr>
      <w:r>
        <w:t>Shipping selection and order review path.</w:t>
      </w:r>
    </w:p>
    <w:p>
      <w:pPr>
        <w:pStyle w:val="ListBullet"/>
        <w:spacing w:after="40"/>
      </w:pPr>
      <w:r>
        <w:t>Booking and reminder post-order flow.</w:t>
      </w:r>
    </w:p>
    <w:p>
      <w:pPr>
        <w:pStyle w:val="ListBullet"/>
        <w:spacing w:after="40"/>
      </w:pPr>
      <w:r>
        <w:t>LLM status handling and fallback behavior in UI.</w:t>
      </w:r>
    </w:p>
    <w:p>
      <w:pPr>
        <w:pStyle w:val="ListBullet"/>
        <w:spacing w:after="40"/>
      </w:pPr>
      <w:r>
        <w:t>KPI dashboard rendering from /api/metrics.</w:t>
      </w:r>
    </w:p>
    <w:p>
      <w:pPr>
        <w:pStyle w:val="Heading3"/>
        <w:spacing w:before="160" w:after="80"/>
      </w:pPr>
      <w:r>
        <w:rPr>
          <w:color w:val="2A2A2A"/>
        </w:rPr>
        <w:t>UI assets</w:t>
      </w:r>
    </w:p>
    <w:p>
      <w:pPr>
        <w:pStyle w:val="ListBullet"/>
        <w:spacing w:after="40"/>
      </w:pPr>
      <w:r>
        <w:t>index.html: site shell, chat widget, dashboards, panels.</w:t>
      </w:r>
    </w:p>
    <w:p>
      <w:pPr>
        <w:pStyle w:val="ListBullet"/>
        <w:spacing w:after="40"/>
      </w:pPr>
      <w:r>
        <w:t>styles.css: design system, responsive layout, dark mode styling.</w:t>
      </w:r>
    </w:p>
    <w:p>
      <w:pPr>
        <w:pStyle w:val="ListBullet"/>
        <w:spacing w:after="40"/>
      </w:pPr>
      <w:r>
        <w:t>sw.js + manifest.webmanifest: PWA support foundations.</w:t>
      </w:r>
    </w:p>
    <w:p>
      <w:pPr>
        <w:pStyle w:val="Heading2"/>
        <w:spacing w:before="160" w:after="80"/>
      </w:pPr>
      <w:r>
        <w:rPr>
          <w:color w:val="00366D"/>
        </w:rPr>
        <w:t>Backend Architecture</w:t>
      </w:r>
    </w:p>
    <w:p>
      <w:pPr>
        <w:pStyle w:val="Heading3"/>
        <w:spacing w:before="160" w:after="80"/>
      </w:pPr>
      <w:r>
        <w:rPr>
          <w:color w:val="2A2A2A"/>
        </w:rPr>
        <w:t>Server responsibilities (server.mjs)</w:t>
      </w:r>
    </w:p>
    <w:p>
      <w:pPr>
        <w:pStyle w:val="ListBullet"/>
        <w:spacing w:after="40"/>
      </w:pPr>
      <w:r>
        <w:t>Serves static web app files.</w:t>
      </w:r>
    </w:p>
    <w:p>
      <w:pPr>
        <w:pStyle w:val="ListBullet"/>
        <w:spacing w:after="40"/>
      </w:pPr>
      <w:r>
        <w:t>Loads local env config (.env.local) safely.</w:t>
      </w:r>
    </w:p>
    <w:p>
      <w:pPr>
        <w:pStyle w:val="ListBullet"/>
        <w:spacing w:after="40"/>
      </w:pPr>
      <w:r>
        <w:t>Exposes sales-assistant API endpoints.</w:t>
      </w:r>
    </w:p>
    <w:p>
      <w:pPr>
        <w:pStyle w:val="ListBullet"/>
        <w:spacing w:after="40"/>
      </w:pPr>
      <w:r>
        <w:t>Calls OpenAI only for assistive tasks.</w:t>
      </w:r>
    </w:p>
    <w:p>
      <w:pPr>
        <w:pStyle w:val="ListBullet"/>
        <w:spacing w:after="40"/>
      </w:pPr>
      <w:r>
        <w:t>Enforces fallback mode when LLM unavailable.</w:t>
      </w:r>
    </w:p>
    <w:p>
      <w:pPr>
        <w:pStyle w:val="ListBullet"/>
        <w:spacing w:after="40"/>
      </w:pPr>
      <w:r>
        <w:t>Writes event/error/QA/LLM usage logs.</w:t>
      </w:r>
    </w:p>
    <w:p>
      <w:pPr>
        <w:pStyle w:val="ListBullet"/>
        <w:spacing w:after="40"/>
      </w:pPr>
      <w:r>
        <w:t>Aggregates operational metrics and SLA snapshots.</w:t>
      </w:r>
    </w:p>
    <w:p>
      <w:pPr>
        <w:pStyle w:val="Heading3"/>
        <w:spacing w:before="160" w:after="80"/>
      </w:pPr>
      <w:r>
        <w:rPr>
          <w:color w:val="2A2A2A"/>
        </w:rPr>
        <w:t>Endpoint inventory</w:t>
      </w:r>
    </w:p>
    <w:p>
      <w:pPr>
        <w:pStyle w:val="ListBullet"/>
        <w:spacing w:after="40"/>
      </w:pPr>
      <w:r>
        <w:t>POST /api/log</w:t>
      </w:r>
    </w:p>
    <w:p>
      <w:pPr>
        <w:pStyle w:val="ListBullet"/>
        <w:spacing w:after="40"/>
      </w:pPr>
      <w:r>
        <w:t>POST /api/intent</w:t>
      </w:r>
    </w:p>
    <w:p>
      <w:pPr>
        <w:pStyle w:val="ListBullet"/>
        <w:spacing w:after="40"/>
      </w:pPr>
      <w:r>
        <w:t>POST /api/chat-assist</w:t>
      </w:r>
    </w:p>
    <w:p>
      <w:pPr>
        <w:pStyle w:val="ListBullet"/>
        <w:spacing w:after="40"/>
      </w:pPr>
      <w:r>
        <w:t>GET /api/llm-health</w:t>
      </w:r>
    </w:p>
    <w:p>
      <w:pPr>
        <w:pStyle w:val="ListBullet"/>
        <w:spacing w:after="40"/>
      </w:pPr>
      <w:r>
        <w:t>POST /api/address-lookup</w:t>
      </w:r>
    </w:p>
    <w:p>
      <w:pPr>
        <w:pStyle w:val="ListBullet"/>
        <w:spacing w:after="40"/>
      </w:pPr>
      <w:r>
        <w:t>POST /api/quote-preview</w:t>
      </w:r>
    </w:p>
    <w:p>
      <w:pPr>
        <w:pStyle w:val="ListBullet"/>
        <w:spacing w:after="40"/>
      </w:pPr>
      <w:r>
        <w:t>POST /api/handoff-summary</w:t>
      </w:r>
    </w:p>
    <w:p>
      <w:pPr>
        <w:pStyle w:val="ListBullet"/>
        <w:spacing w:after="40"/>
      </w:pPr>
      <w:r>
        <w:t>POST /api/transcript-export</w:t>
      </w:r>
    </w:p>
    <w:p>
      <w:pPr>
        <w:pStyle w:val="ListBullet"/>
        <w:spacing w:after="40"/>
      </w:pPr>
      <w:r>
        <w:t>GET /api/install-slots</w:t>
      </w:r>
    </w:p>
    <w:p>
      <w:pPr>
        <w:pStyle w:val="ListBullet"/>
        <w:spacing w:after="40"/>
      </w:pPr>
      <w:r>
        <w:t>GET /api/metrics</w:t>
      </w:r>
    </w:p>
    <w:p>
      <w:pPr>
        <w:pStyle w:val="Heading2"/>
        <w:spacing w:before="160" w:after="80"/>
      </w:pPr>
      <w:r>
        <w:rPr>
          <w:color w:val="00366D"/>
        </w:rPr>
        <w:t>Deterministic vs LLM Boundary</w:t>
      </w:r>
    </w:p>
    <w:p>
      <w:pPr>
        <w:pStyle w:val="Heading3"/>
        <w:spacing w:before="160" w:after="80"/>
      </w:pPr>
      <w:r>
        <w:rPr>
          <w:color w:val="2A2A2A"/>
        </w:rPr>
        <w:t>Deterministic (source of truth)</w:t>
      </w:r>
    </w:p>
    <w:p>
      <w:pPr>
        <w:pStyle w:val="ListBullet"/>
        <w:spacing w:after="40"/>
      </w:pPr>
      <w:r>
        <w:t>Flow contracts and transition gating.</w:t>
      </w:r>
    </w:p>
    <w:p>
      <w:pPr>
        <w:pStyle w:val="ListBullet"/>
        <w:spacing w:after="40"/>
      </w:pPr>
      <w:r>
        <w:t>Quote scoring/ranking.</w:t>
      </w:r>
    </w:p>
    <w:p>
      <w:pPr>
        <w:pStyle w:val="ListBullet"/>
        <w:spacing w:after="40"/>
      </w:pPr>
      <w:r>
        <w:t>Payment and shipping validation logic.</w:t>
      </w:r>
    </w:p>
    <w:p>
      <w:pPr>
        <w:pStyle w:val="ListBullet"/>
        <w:spacing w:after="40"/>
      </w:pPr>
      <w:r>
        <w:t>Checkout progression and order-state gating.</w:t>
      </w:r>
    </w:p>
    <w:p>
      <w:pPr>
        <w:pStyle w:val="ListBullet"/>
        <w:spacing w:after="40"/>
      </w:pPr>
      <w:r>
        <w:t>KPI/SLA math and dashboard summaries.</w:t>
      </w:r>
    </w:p>
    <w:p>
      <w:pPr>
        <w:pStyle w:val="Heading3"/>
        <w:spacing w:before="160" w:after="80"/>
      </w:pPr>
      <w:r>
        <w:rPr>
          <w:color w:val="2A2A2A"/>
        </w:rPr>
        <w:t>LLM-assistive (non-authoritative)</w:t>
      </w:r>
    </w:p>
    <w:p>
      <w:pPr>
        <w:pStyle w:val="ListBullet"/>
        <w:spacing w:after="40"/>
      </w:pPr>
      <w:r>
        <w:t>Phrasing/fluency improvements.</w:t>
      </w:r>
    </w:p>
    <w:p>
      <w:pPr>
        <w:pStyle w:val="ListBullet"/>
        <w:spacing w:after="40"/>
      </w:pPr>
      <w:r>
        <w:t>Intent/entity support.</w:t>
      </w:r>
    </w:p>
    <w:p>
      <w:pPr>
        <w:pStyle w:val="ListBullet"/>
        <w:spacing w:after="40"/>
      </w:pPr>
      <w:r>
        <w:t>Recommendation explanations.</w:t>
      </w:r>
    </w:p>
    <w:p>
      <w:pPr>
        <w:pStyle w:val="ListBullet"/>
        <w:spacing w:after="40"/>
      </w:pPr>
      <w:r>
        <w:t>Handoff summary language.</w:t>
      </w:r>
    </w:p>
    <w:p>
      <w:pPr>
        <w:spacing w:after="100" w:line="276" w:lineRule="auto"/>
      </w:pPr>
      <w:r>
        <w:t>Guardrail policy explicitly blocks model authority over:</w:t>
      </w:r>
    </w:p>
    <w:p>
      <w:pPr>
        <w:pStyle w:val="ListBullet"/>
        <w:spacing w:after="40"/>
      </w:pPr>
      <w:r>
        <w:t>exact pricing,</w:t>
      </w:r>
    </w:p>
    <w:p>
      <w:pPr>
        <w:pStyle w:val="ListBullet"/>
        <w:spacing w:after="40"/>
      </w:pPr>
      <w:r>
        <w:t>promo eligibility,</w:t>
      </w:r>
    </w:p>
    <w:p>
      <w:pPr>
        <w:pStyle w:val="ListBullet"/>
        <w:spacing w:after="40"/>
      </w:pPr>
      <w:r>
        <w:t>credit decisions,</w:t>
      </w:r>
    </w:p>
    <w:p>
      <w:pPr>
        <w:pStyle w:val="ListBullet"/>
        <w:spacing w:after="40"/>
      </w:pPr>
      <w:r>
        <w:t>contract terms,</w:t>
      </w:r>
    </w:p>
    <w:p>
      <w:pPr>
        <w:pStyle w:val="ListBullet"/>
        <w:spacing w:after="40"/>
      </w:pPr>
      <w:r>
        <w:t>inventory counts,</w:t>
      </w:r>
    </w:p>
    <w:p>
      <w:pPr>
        <w:pStyle w:val="ListBullet"/>
        <w:spacing w:after="40"/>
      </w:pPr>
      <w:r>
        <w:t>billing balances,</w:t>
      </w:r>
    </w:p>
    <w:p>
      <w:pPr>
        <w:pStyle w:val="ListBullet"/>
        <w:spacing w:after="40"/>
      </w:pPr>
      <w:r>
        <w:t>order confirmation,</w:t>
      </w:r>
    </w:p>
    <w:p>
      <w:pPr>
        <w:pStyle w:val="ListBullet"/>
        <w:spacing w:after="40"/>
      </w:pPr>
      <w:r>
        <w:t>payment execution.</w:t>
      </w:r>
    </w:p>
    <w:p>
      <w:pPr>
        <w:pStyle w:val="Heading2"/>
        <w:spacing w:before="160" w:after="80"/>
      </w:pPr>
      <w:r>
        <w:rPr>
          <w:color w:val="00366D"/>
        </w:rPr>
        <w:t>Configuration and Environment</w:t>
      </w:r>
    </w:p>
    <w:p>
      <w:pPr>
        <w:spacing w:after="100" w:line="276" w:lineRule="auto"/>
      </w:pPr>
      <w:r>
        <w:t>From .env.example:</w:t>
      </w:r>
    </w:p>
    <w:p>
      <w:pPr>
        <w:pStyle w:val="NoSpacing"/>
      </w:pPr>
      <w:r>
        <w:rPr>
          <w:rFonts w:ascii="Consolas" w:hAnsi="Consolas"/>
          <w:sz w:val="19"/>
        </w:rPr>
        <w:t>OPENAI_API_KEY=</w:t>
      </w:r>
    </w:p>
    <w:p>
      <w:pPr>
        <w:pStyle w:val="NoSpacing"/>
      </w:pPr>
      <w:r>
        <w:rPr>
          <w:rFonts w:ascii="Consolas" w:hAnsi="Consolas"/>
          <w:sz w:val="19"/>
        </w:rPr>
        <w:t>OPENAI_MODEL=gpt-4.1-mini</w:t>
      </w:r>
    </w:p>
    <w:p>
      <w:pPr>
        <w:pStyle w:val="NoSpacing"/>
      </w:pPr>
      <w:r>
        <w:rPr>
          <w:rFonts w:ascii="Consolas" w:hAnsi="Consolas"/>
          <w:sz w:val="19"/>
        </w:rPr>
        <w:t>LLM_ENABLED=true</w:t>
      </w:r>
    </w:p>
    <w:p>
      <w:pPr>
        <w:pStyle w:val="NoSpacing"/>
      </w:pPr>
      <w:r>
        <w:rPr>
          <w:rFonts w:ascii="Consolas" w:hAnsi="Consolas"/>
          <w:sz w:val="19"/>
        </w:rPr>
        <w:t>ADDRESS_PROVIDER=mock</w:t>
      </w:r>
    </w:p>
    <w:p>
      <w:pPr>
        <w:pStyle w:val="NoSpacing"/>
      </w:pPr>
      <w:r>
        <w:rPr>
          <w:rFonts w:ascii="Consolas" w:hAnsi="Consolas"/>
          <w:sz w:val="19"/>
        </w:rPr>
        <w:t>GOOGLE_PLACES_API_KEY=</w:t>
      </w:r>
    </w:p>
    <w:p>
      <w:pPr>
        <w:pStyle w:val="NoSpacing"/>
      </w:pPr>
      <w:r>
        <w:rPr>
          <w:rFonts w:ascii="Consolas" w:hAnsi="Consolas"/>
          <w:sz w:val="19"/>
        </w:rPr>
        <w:t>LLM_USAGE_LOG_PATH=./logs/llm-usage.log</w:t>
      </w:r>
    </w:p>
    <w:p>
      <w:pPr>
        <w:spacing w:after="100" w:line="276" w:lineRule="auto"/>
      </w:pPr>
      <w:r>
        <w:t>Key behaviors:</w:t>
      </w:r>
    </w:p>
    <w:p>
      <w:pPr>
        <w:pStyle w:val="ListBullet"/>
        <w:spacing w:after="40"/>
      </w:pPr>
      <w:r>
        <w:t>If LLM_ENABLED=false or key is missing, server uses deterministic/template fallback.</w:t>
      </w:r>
    </w:p>
    <w:p>
      <w:pPr>
        <w:pStyle w:val="ListBullet"/>
        <w:spacing w:after="40"/>
      </w:pPr>
      <w:r>
        <w:t>ADDRESS_PROVIDER controls lookup mode: mock, google, or hybrid.</w:t>
      </w:r>
    </w:p>
    <w:p>
      <w:pPr>
        <w:pStyle w:val="ListBullet"/>
        <w:spacing w:after="40"/>
      </w:pPr>
      <w:r>
        <w:t>LLM usage is recorded for cost and fallback-rate monitoring.</w:t>
      </w:r>
    </w:p>
    <w:p>
      <w:pPr>
        <w:pStyle w:val="Heading2"/>
        <w:spacing w:before="160" w:after="80"/>
      </w:pPr>
      <w:r>
        <w:rPr>
          <w:color w:val="00366D"/>
        </w:rPr>
        <w:t>Data, Logging, and Observability</w:t>
      </w:r>
    </w:p>
    <w:p>
      <w:pPr>
        <w:pStyle w:val="Heading3"/>
        <w:spacing w:before="160" w:after="80"/>
      </w:pPr>
      <w:r>
        <w:rPr>
          <w:color w:val="2A2A2A"/>
        </w:rPr>
        <w:t>Data model (POC)</w:t>
      </w:r>
    </w:p>
    <w:p>
      <w:pPr>
        <w:pStyle w:val="ListBullet"/>
        <w:spacing w:after="40"/>
      </w:pPr>
      <w:r>
        <w:t>No persistent transactional database.</w:t>
      </w:r>
    </w:p>
    <w:p>
      <w:pPr>
        <w:pStyle w:val="ListBullet"/>
        <w:spacing w:after="40"/>
      </w:pPr>
      <w:r>
        <w:t>Session and flow state live in browser memory/context.</w:t>
      </w:r>
    </w:p>
    <w:p>
      <w:pPr>
        <w:pStyle w:val="ListBullet"/>
        <w:spacing w:after="40"/>
      </w:pPr>
      <w:r>
        <w:t>Operational history is derived from structured JSON logs.</w:t>
      </w:r>
    </w:p>
    <w:p>
      <w:pPr>
        <w:pStyle w:val="Heading3"/>
        <w:spacing w:before="160" w:after="80"/>
      </w:pPr>
      <w:r>
        <w:rPr>
          <w:color w:val="2A2A2A"/>
        </w:rPr>
        <w:t>Log files</w:t>
      </w:r>
    </w:p>
    <w:p>
      <w:pPr>
        <w:pStyle w:val="ListBullet"/>
        <w:spacing w:after="40"/>
      </w:pPr>
      <w:r>
        <w:t>logs/app-events.log: lifecycle and funnel events.</w:t>
      </w:r>
    </w:p>
    <w:p>
      <w:pPr>
        <w:pStyle w:val="ListBullet"/>
        <w:spacing w:after="40"/>
      </w:pPr>
      <w:r>
        <w:t>logs/app-errors.log: runtime and transition errors.</w:t>
      </w:r>
    </w:p>
    <w:p>
      <w:pPr>
        <w:pStyle w:val="ListBullet"/>
        <w:spacing w:after="40"/>
      </w:pPr>
      <w:r>
        <w:t>logs/qa-checklist.log: QA probes/checks.</w:t>
      </w:r>
    </w:p>
    <w:p>
      <w:pPr>
        <w:pStyle w:val="ListBullet"/>
        <w:spacing w:after="40"/>
      </w:pPr>
      <w:r>
        <w:t>logs/llm-usage.log: token/cost/fallback telemetry.</w:t>
      </w:r>
    </w:p>
    <w:p>
      <w:pPr>
        <w:pStyle w:val="Heading3"/>
        <w:spacing w:before="160" w:after="80"/>
      </w:pPr>
      <w:r>
        <w:rPr>
          <w:color w:val="2A2A2A"/>
        </w:rPr>
        <w:t>Metrics</w:t>
      </w:r>
    </w:p>
    <w:p>
      <w:pPr>
        <w:spacing w:after="100" w:line="276" w:lineRule="auto"/>
      </w:pPr>
      <w:r>
        <w:t>/api/metrics computes:</w:t>
      </w:r>
    </w:p>
    <w:p>
      <w:pPr>
        <w:pStyle w:val="ListBullet"/>
        <w:spacing w:after="40"/>
      </w:pPr>
      <w:r>
        <w:t>conversion and order outcomes,</w:t>
      </w:r>
    </w:p>
    <w:p>
      <w:pPr>
        <w:pStyle w:val="ListBullet"/>
        <w:spacing w:after="40"/>
      </w:pPr>
      <w:r>
        <w:t>route/session interaction summaries,</w:t>
      </w:r>
    </w:p>
    <w:p>
      <w:pPr>
        <w:pStyle w:val="ListBullet"/>
        <w:spacing w:after="40"/>
      </w:pPr>
      <w:r>
        <w:t>financing and checkout indicators,</w:t>
      </w:r>
    </w:p>
    <w:p>
      <w:pPr>
        <w:pStyle w:val="ListBullet"/>
        <w:spacing w:after="40"/>
      </w:pPr>
      <w:r>
        <w:t>SLA targets and breach counts,</w:t>
      </w:r>
    </w:p>
    <w:p>
      <w:pPr>
        <w:pStyle w:val="ListBullet"/>
        <w:spacing w:after="40"/>
      </w:pPr>
      <w:r>
        <w:t>monthly KPI snapshots.</w:t>
      </w:r>
    </w:p>
    <w:p>
      <w:pPr>
        <w:pStyle w:val="Heading2"/>
        <w:spacing w:before="160" w:after="80"/>
      </w:pPr>
      <w:r>
        <w:rPr>
          <w:color w:val="00366D"/>
        </w:rPr>
        <w:t>Security and Reliability Posture (Current)</w:t>
      </w:r>
    </w:p>
    <w:p>
      <w:pPr>
        <w:pStyle w:val="Heading3"/>
        <w:spacing w:before="160" w:after="80"/>
      </w:pPr>
      <w:r>
        <w:rPr>
          <w:color w:val="2A2A2A"/>
        </w:rPr>
        <w:t>Present controls</w:t>
      </w:r>
    </w:p>
    <w:p>
      <w:pPr>
        <w:pStyle w:val="ListBullet"/>
        <w:spacing w:after="40"/>
      </w:pPr>
      <w:r>
        <w:t>Deterministic flow guards for invalid transitions.</w:t>
      </w:r>
    </w:p>
    <w:p>
      <w:pPr>
        <w:pStyle w:val="ListBullet"/>
        <w:spacing w:after="40"/>
      </w:pPr>
      <w:r>
        <w:t>LLM fallback mode for degraded external dependencies.</w:t>
      </w:r>
    </w:p>
    <w:p>
      <w:pPr>
        <w:pStyle w:val="ListBullet"/>
        <w:spacing w:after="40"/>
      </w:pPr>
      <w:r>
        <w:t>Basic masking utility for email exposure reduction.</w:t>
      </w:r>
    </w:p>
    <w:p>
      <w:pPr>
        <w:pStyle w:val="ListBullet"/>
        <w:spacing w:after="40"/>
      </w:pPr>
      <w:r>
        <w:t>Session identifiers and structured audit-style logging.</w:t>
      </w:r>
    </w:p>
    <w:p>
      <w:pPr>
        <w:pStyle w:val="Heading3"/>
        <w:spacing w:before="160" w:after="80"/>
      </w:pPr>
      <w:r>
        <w:rPr>
          <w:color w:val="2A2A2A"/>
        </w:rPr>
        <w:t>Remaining production gaps</w:t>
      </w:r>
    </w:p>
    <w:p>
      <w:pPr>
        <w:pStyle w:val="ListBullet"/>
        <w:spacing w:after="40"/>
      </w:pPr>
      <w:r>
        <w:t>Formal PII governance and automated redaction policy.</w:t>
      </w:r>
    </w:p>
    <w:p>
      <w:pPr>
        <w:pStyle w:val="ListBullet"/>
        <w:spacing w:after="40"/>
      </w:pPr>
      <w:r>
        <w:t>Enterprise-grade authN/authZ integration.</w:t>
      </w:r>
    </w:p>
    <w:p>
      <w:pPr>
        <w:pStyle w:val="ListBullet"/>
        <w:spacing w:after="40"/>
      </w:pPr>
      <w:r>
        <w:t>Real CRM/OMS/billing coupling.</w:t>
      </w:r>
    </w:p>
    <w:p>
      <w:pPr>
        <w:pStyle w:val="ListBullet"/>
        <w:spacing w:after="40"/>
      </w:pPr>
      <w:r>
        <w:t>Centralized log retention and security monitoring.</w:t>
      </w:r>
    </w:p>
    <w:p>
      <w:pPr>
        <w:pStyle w:val="Heading2"/>
        <w:spacing w:before="160" w:after="80"/>
      </w:pPr>
      <w:r>
        <w:rPr>
          <w:color w:val="00366D"/>
        </w:rPr>
        <w:t>Testing and Quality Coverage</w:t>
      </w:r>
    </w:p>
    <w:p>
      <w:pPr>
        <w:spacing w:after="100" w:line="276" w:lineRule="auto"/>
      </w:pPr>
      <w:r>
        <w:t>Run all tests:</w:t>
      </w:r>
    </w:p>
    <w:p>
      <w:pPr>
        <w:pStyle w:val="NoSpacing"/>
      </w:pPr>
      <w:r>
        <w:rPr>
          <w:rFonts w:ascii="Consolas" w:hAnsi="Consolas"/>
          <w:sz w:val="19"/>
        </w:rPr>
        <w:t>node --test tests/*.test.mjs</w:t>
      </w:r>
    </w:p>
    <w:p>
      <w:pPr>
        <w:spacing w:after="100" w:line="276" w:lineRule="auto"/>
      </w:pPr>
      <w:r>
        <w:t>Current result (March 17, 2026):</w:t>
      </w:r>
    </w:p>
    <w:p>
      <w:pPr>
        <w:pStyle w:val="ListBullet"/>
        <w:spacing w:after="40"/>
      </w:pPr>
      <w:r>
        <w:t>76 tests passing, 0 failing</w:t>
      </w:r>
    </w:p>
    <w:p>
      <w:pPr>
        <w:spacing w:after="100" w:line="276" w:lineRule="auto"/>
      </w:pPr>
      <w:r>
        <w:t>Coverage spans:</w:t>
      </w:r>
    </w:p>
    <w:p>
      <w:pPr>
        <w:pStyle w:val="ListBullet"/>
        <w:spacing w:after="40"/>
      </w:pPr>
      <w:r>
        <w:t>workflow gating and route behavior,</w:t>
      </w:r>
    </w:p>
    <w:p>
      <w:pPr>
        <w:pStyle w:val="ListBullet"/>
        <w:spacing w:after="40"/>
      </w:pPr>
      <w:r>
        <w:t>client-side validators/utilities,</w:t>
      </w:r>
    </w:p>
    <w:p>
      <w:pPr>
        <w:pStyle w:val="ListBullet"/>
        <w:spacing w:after="40"/>
      </w:pPr>
      <w:r>
        <w:t>metrics aggregation,</w:t>
      </w:r>
    </w:p>
    <w:p>
      <w:pPr>
        <w:pStyle w:val="ListBullet"/>
        <w:spacing w:after="40"/>
      </w:pPr>
      <w:r>
        <w:t>quote ranking determinism,</w:t>
      </w:r>
    </w:p>
    <w:p>
      <w:pPr>
        <w:pStyle w:val="ListBullet"/>
        <w:spacing w:after="40"/>
      </w:pPr>
      <w:r>
        <w:t>export and booking flow,</w:t>
      </w:r>
    </w:p>
    <w:p>
      <w:pPr>
        <w:pStyle w:val="ListBullet"/>
        <w:spacing w:after="40"/>
      </w:pPr>
      <w:r>
        <w:t>LLM integration guardrail presence checks.</w:t>
      </w:r>
    </w:p>
    <w:p>
      <w:pPr>
        <w:pStyle w:val="Heading2"/>
        <w:spacing w:before="160" w:after="80"/>
      </w:pPr>
      <w:r>
        <w:rPr>
          <w:color w:val="00366D"/>
        </w:rPr>
        <w:t>Why This Stack Was Chosen for the POC</w:t>
      </w:r>
    </w:p>
    <w:p>
      <w:pPr>
        <w:spacing w:after="100" w:line="276" w:lineRule="auto"/>
      </w:pPr>
      <w:r>
        <w:t>This stack optimizes for:</w:t>
      </w:r>
    </w:p>
    <w:p>
      <w:pPr>
        <w:pStyle w:val="ListBullet"/>
        <w:spacing w:after="40"/>
      </w:pPr>
      <w:r>
        <w:t>fast iteration in a single repo,</w:t>
      </w:r>
    </w:p>
    <w:p>
      <w:pPr>
        <w:pStyle w:val="ListBullet"/>
        <w:spacing w:after="40"/>
      </w:pPr>
      <w:r>
        <w:t>low operational complexity,</w:t>
      </w:r>
    </w:p>
    <w:p>
      <w:pPr>
        <w:pStyle w:val="ListBullet"/>
        <w:spacing w:after="40"/>
      </w:pPr>
      <w:r>
        <w:t>deterministic control over high-risk business logic,</w:t>
      </w:r>
    </w:p>
    <w:p>
      <w:pPr>
        <w:pStyle w:val="ListBullet"/>
        <w:spacing w:after="40"/>
      </w:pPr>
      <w:r>
        <w:t>easy local reproducibility for demos and evaluation.</w:t>
      </w:r>
    </w:p>
    <w:p>
      <w:pPr>
        <w:spacing w:after="100" w:line="276" w:lineRule="auto"/>
      </w:pPr>
      <w:r>
        <w:t>Trade-offs accepted at POC stage:</w:t>
      </w:r>
    </w:p>
    <w:p>
      <w:pPr>
        <w:pStyle w:val="ListBullet"/>
        <w:spacing w:after="40"/>
      </w:pPr>
      <w:r>
        <w:t>file-based telemetry instead of enterprise observability stack,</w:t>
      </w:r>
    </w:p>
    <w:p>
      <w:pPr>
        <w:pStyle w:val="ListBullet"/>
        <w:spacing w:after="40"/>
      </w:pPr>
      <w:r>
        <w:t>no real backend system integrations,</w:t>
      </w:r>
    </w:p>
    <w:p>
      <w:pPr>
        <w:pStyle w:val="ListBullet"/>
        <w:spacing w:after="40"/>
      </w:pPr>
      <w:r>
        <w:t>no persistent session store,</w:t>
      </w:r>
    </w:p>
    <w:p>
      <w:pPr>
        <w:pStyle w:val="ListBullet"/>
        <w:spacing w:after="40"/>
      </w:pPr>
      <w:r>
        <w:t>limited production hardening.</w:t>
      </w:r>
    </w:p>
    <w:p>
      <w:pPr>
        <w:pStyle w:val="Heading2"/>
        <w:spacing w:before="160" w:after="80"/>
      </w:pPr>
      <w:r>
        <w:rPr>
          <w:color w:val="00366D"/>
        </w:rPr>
        <w:t>Productionization Path</w:t>
      </w:r>
    </w:p>
    <w:p>
      <w:pPr>
        <w:spacing w:after="100" w:line="276" w:lineRule="auto"/>
      </w:pPr>
      <w:r>
        <w:t>Recommended next steps:</w:t>
      </w:r>
    </w:p>
    <w:p>
      <w:pPr>
        <w:pStyle w:val="ListNumber"/>
        <w:spacing w:after="40"/>
      </w:pPr>
      <w:r>
        <w:t>Integrate authoritative product/catalog/eligibility and order systems.</w:t>
      </w:r>
    </w:p>
    <w:p>
      <w:pPr>
        <w:pStyle w:val="ListNumber"/>
        <w:spacing w:after="40"/>
      </w:pPr>
      <w:r>
        <w:t>Add production identity, tokenized payment gateway integration, and CRM handoff.</w:t>
      </w:r>
    </w:p>
    <w:p>
      <w:pPr>
        <w:pStyle w:val="ListNumber"/>
        <w:spacing w:after="40"/>
      </w:pPr>
      <w:r>
        <w:t>Introduce persistent storage for multi-instance reliability.</w:t>
      </w:r>
    </w:p>
    <w:p>
      <w:pPr>
        <w:pStyle w:val="ListNumber"/>
        <w:spacing w:after="40"/>
      </w:pPr>
      <w:r>
        <w:t>Implement privacy controls: redaction, retention windows, access policies.</w:t>
      </w:r>
    </w:p>
    <w:p>
      <w:pPr>
        <w:pStyle w:val="ListNumber"/>
        <w:spacing w:after="40"/>
      </w:pPr>
      <w:r>
        <w:t>Add CI/CD quality gates tied to conversion-critical tests and SLA checks.</w:t>
      </w:r>
    </w:p>
    <w:p>
      <w:r>
        <w:br w:type="page"/>
      </w:r>
    </w:p>
    <w:p>
      <w:pPr>
        <w:pStyle w:val="Heading2"/>
        <w:spacing w:before="160" w:after="80"/>
      </w:pPr>
      <w:r>
        <w:rPr>
          <w:color w:val="00366D"/>
        </w:rPr>
        <w:t>Reference Files (This Repo)</w:t>
      </w:r>
    </w:p>
    <w:p>
      <w:pPr>
        <w:pStyle w:val="ListBullet"/>
        <w:spacing w:after="40"/>
      </w:pPr>
      <w:r>
        <w:t>app.js</w:t>
      </w:r>
    </w:p>
    <w:p>
      <w:pPr>
        <w:pStyle w:val="ListBullet"/>
        <w:spacing w:after="40"/>
      </w:pPr>
      <w:r>
        <w:t>server.mjs</w:t>
      </w:r>
    </w:p>
    <w:p>
      <w:pPr>
        <w:pStyle w:val="ListBullet"/>
        <w:spacing w:after="40"/>
      </w:pPr>
      <w:r>
        <w:t>index.html</w:t>
      </w:r>
    </w:p>
    <w:p>
      <w:pPr>
        <w:pStyle w:val="ListBullet"/>
        <w:spacing w:after="40"/>
      </w:pPr>
      <w:r>
        <w:t>styles.css</w:t>
      </w:r>
    </w:p>
    <w:p>
      <w:pPr>
        <w:pStyle w:val="ListBullet"/>
        <w:spacing w:after="40"/>
      </w:pPr>
      <w:r>
        <w:t>shared/client-utils.mjs</w:t>
      </w:r>
    </w:p>
    <w:p>
      <w:pPr>
        <w:pStyle w:val="ListBullet"/>
        <w:spacing w:after="40"/>
      </w:pPr>
      <w:r>
        <w:t>shared/workflow-utils.mjs</w:t>
      </w:r>
    </w:p>
    <w:p>
      <w:pPr>
        <w:pStyle w:val="ListBullet"/>
        <w:spacing w:after="40"/>
      </w:pPr>
      <w:r>
        <w:t>shared/quote-utils.mjs</w:t>
      </w:r>
    </w:p>
    <w:p>
      <w:pPr>
        <w:pStyle w:val="ListBullet"/>
        <w:spacing w:after="40"/>
      </w:pPr>
      <w:r>
        <w:t>shared/metrics-utils.mjs</w:t>
      </w:r>
    </w:p>
    <w:p>
      <w:pPr>
        <w:pStyle w:val="ListBullet"/>
        <w:spacing w:after="40"/>
      </w:pPr>
      <w:r>
        <w:t>tests/*.test.mjs</w:t>
      </w:r>
    </w:p>
    <w:p>
      <w:pPr>
        <w:pStyle w:val="ListBullet"/>
        <w:spacing w:after="40"/>
      </w:pPr>
      <w:r>
        <w:t>README.md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