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02.</w:t>
      </w:r>
      <w:r>
        <w:t xml:space="preserve"> </w:t>
      </w:r>
      <w:r>
        <w:t xml:space="preserve">Социально-биологические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адаптации</w:t>
      </w:r>
      <w:r>
        <w:t xml:space="preserve"> </w:t>
      </w:r>
      <w:r>
        <w:t xml:space="preserve">организма</w:t>
      </w:r>
      <w:r>
        <w:t xml:space="preserve"> </w:t>
      </w:r>
      <w:r>
        <w:t xml:space="preserve">человека</w:t>
      </w:r>
      <w:r>
        <w:t xml:space="preserve"> </w:t>
      </w:r>
      <w:r>
        <w:t xml:space="preserve">к</w:t>
      </w:r>
      <w:r>
        <w:t xml:space="preserve"> </w:t>
      </w:r>
      <w:r>
        <w:t xml:space="preserve">физической</w:t>
      </w:r>
      <w:r>
        <w:t xml:space="preserve"> </w:t>
      </w:r>
      <w:r>
        <w:t xml:space="preserve">и</w:t>
      </w:r>
      <w:r>
        <w:t xml:space="preserve"> </w:t>
      </w:r>
      <w:r>
        <w:t xml:space="preserve">умственной</w:t>
      </w:r>
      <w:r>
        <w:t xml:space="preserve"> </w:t>
      </w:r>
      <w:r>
        <w:t xml:space="preserve">деятельности</w:t>
      </w:r>
    </w:p>
    <w:bookmarkStart w:id="24" w:name="теоретический-вопрос"/>
    <w:p>
      <w:pPr>
        <w:pStyle w:val="Heading1"/>
      </w:pPr>
      <w:r>
        <w:t xml:space="preserve">Теоретический вопрос</w:t>
      </w:r>
    </w:p>
    <w:p>
      <w:pPr>
        <w:pStyle w:val="FirstParagraph"/>
      </w:pPr>
      <w:r>
        <w:t xml:space="preserve">Виды адаптации. Цена адаптации</w:t>
      </w:r>
    </w:p>
    <w:bookmarkStart w:id="20" w:name="Xf9a6ea2a253534a94298c917d18133839b69071"/>
    <w:p>
      <w:pPr>
        <w:pStyle w:val="Heading3"/>
      </w:pPr>
      <w:r>
        <w:rPr>
          <w:b/>
          <w:bCs/>
        </w:rPr>
        <w:t xml:space="preserve">Адаптация человека как саморазвивающейся системы</w:t>
      </w:r>
    </w:p>
    <w:p>
      <w:pPr>
        <w:pStyle w:val="FirstParagraph"/>
      </w:pPr>
      <w:r>
        <w:t xml:space="preserve">Человек – это сложная</w:t>
      </w:r>
      <w:r>
        <w:t xml:space="preserve"> </w:t>
      </w:r>
      <w:r>
        <w:rPr>
          <w:b/>
          <w:bCs/>
        </w:rPr>
        <w:t xml:space="preserve">саморазвивающаяся система</w:t>
      </w:r>
      <w:r>
        <w:t xml:space="preserve">, способная адаптироваться к изменяющимся условиям среды. Адаптация обеспечивает выживание, развитие и эффективное функционирование в различных контекстах: биологическом, психологическом, социальном и культурном.</w:t>
      </w:r>
    </w:p>
    <w:bookmarkEnd w:id="20"/>
    <w:bookmarkStart w:id="21" w:name="типы-адаптации"/>
    <w:p>
      <w:pPr>
        <w:pStyle w:val="Heading3"/>
      </w:pPr>
      <w:r>
        <w:rPr>
          <w:b/>
          <w:bCs/>
        </w:rPr>
        <w:t xml:space="preserve">Типы адаптации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Биологическая (физиологическая) адаптация</w:t>
      </w:r>
    </w:p>
    <w:p>
      <w:pPr>
        <w:pStyle w:val="Compact"/>
        <w:numPr>
          <w:ilvl w:val="1"/>
          <w:numId w:val="1002"/>
        </w:numPr>
      </w:pPr>
      <w:r>
        <w:t xml:space="preserve">Приспособление организма к изменениям окружающей среды (температура, влажность, уровень кислорода и т. д.).</w:t>
      </w:r>
    </w:p>
    <w:p>
      <w:pPr>
        <w:pStyle w:val="Compact"/>
        <w:numPr>
          <w:ilvl w:val="1"/>
          <w:numId w:val="1002"/>
        </w:numPr>
      </w:pPr>
      <w:r>
        <w:t xml:space="preserve">Примеры: акклиматизация, развитие иммунитета, адаптация к физическим нагрузкам.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Цена</w:t>
      </w:r>
      <w:r>
        <w:t xml:space="preserve">: истощение ресурсов организма, возможные заболевания при чрезмерных нагрузках.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Психологическая адаптация</w:t>
      </w:r>
    </w:p>
    <w:p>
      <w:pPr>
        <w:pStyle w:val="Compact"/>
        <w:numPr>
          <w:ilvl w:val="1"/>
          <w:numId w:val="1003"/>
        </w:numPr>
      </w:pPr>
      <w:r>
        <w:t xml:space="preserve">Приспособление психики к стрессам, травмам, новым условиям жизни.</w:t>
      </w:r>
    </w:p>
    <w:p>
      <w:pPr>
        <w:pStyle w:val="Compact"/>
        <w:numPr>
          <w:ilvl w:val="1"/>
          <w:numId w:val="1003"/>
        </w:numPr>
      </w:pPr>
      <w:r>
        <w:t xml:space="preserve">Включает</w:t>
      </w:r>
      <w:r>
        <w:t xml:space="preserve"> </w:t>
      </w:r>
      <w:r>
        <w:rPr>
          <w:b/>
          <w:bCs/>
        </w:rPr>
        <w:t xml:space="preserve">когнитивную</w:t>
      </w:r>
      <w:r>
        <w:t xml:space="preserve"> </w:t>
      </w:r>
      <w:r>
        <w:t xml:space="preserve">(изменение мышления) и</w:t>
      </w:r>
      <w:r>
        <w:t xml:space="preserve"> </w:t>
      </w:r>
      <w:r>
        <w:rPr>
          <w:b/>
          <w:bCs/>
        </w:rPr>
        <w:t xml:space="preserve">эмоциональную</w:t>
      </w:r>
      <w:r>
        <w:t xml:space="preserve"> </w:t>
      </w:r>
      <w:r>
        <w:t xml:space="preserve">(регуляция чувств) адаптацию.</w:t>
      </w:r>
    </w:p>
    <w:p>
      <w:pPr>
        <w:pStyle w:val="Compact"/>
        <w:numPr>
          <w:ilvl w:val="1"/>
          <w:numId w:val="1003"/>
        </w:numPr>
      </w:pPr>
      <w:r>
        <w:t xml:space="preserve">Примеры: coping-стратегии (совладание), формирование resilience (устойчивости).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Цена</w:t>
      </w:r>
      <w:r>
        <w:t xml:space="preserve">: психологические защиты могут искажать восприятие реальности, возможны неврозы.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Социальная адаптация</w:t>
      </w:r>
    </w:p>
    <w:p>
      <w:pPr>
        <w:pStyle w:val="Compact"/>
        <w:numPr>
          <w:ilvl w:val="1"/>
          <w:numId w:val="1004"/>
        </w:numPr>
      </w:pPr>
      <w:r>
        <w:t xml:space="preserve">Вхождение в новые группы, усвоение норм, ролей и правил поведения.</w:t>
      </w:r>
    </w:p>
    <w:p>
      <w:pPr>
        <w:pStyle w:val="Compact"/>
        <w:numPr>
          <w:ilvl w:val="1"/>
          <w:numId w:val="1004"/>
        </w:numPr>
      </w:pPr>
      <w:r>
        <w:t xml:space="preserve">Примеры: адаптация мигрантов, профессиональная социализация.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Цена</w:t>
      </w:r>
      <w:r>
        <w:t xml:space="preserve">: конформизм, потеря индивидуальности, стресс от давления общества.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Профессиональная адаптация</w:t>
      </w:r>
    </w:p>
    <w:p>
      <w:pPr>
        <w:pStyle w:val="Compact"/>
        <w:numPr>
          <w:ilvl w:val="1"/>
          <w:numId w:val="1005"/>
        </w:numPr>
      </w:pPr>
      <w:r>
        <w:t xml:space="preserve">Освоение новых навыков, приспособление к требованиям работы.</w:t>
      </w:r>
    </w:p>
    <w:p>
      <w:pPr>
        <w:pStyle w:val="Compact"/>
        <w:numPr>
          <w:ilvl w:val="1"/>
          <w:numId w:val="1005"/>
        </w:numPr>
      </w:pPr>
      <w:r>
        <w:t xml:space="preserve">Примеры: обучение, переквалификация.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Цена</w:t>
      </w:r>
      <w:r>
        <w:t xml:space="preserve">: профессиональное выгорание, необходимость постоянного обучения.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Культурная адаптация (аккультурация)</w:t>
      </w:r>
    </w:p>
    <w:p>
      <w:pPr>
        <w:pStyle w:val="Compact"/>
        <w:numPr>
          <w:ilvl w:val="1"/>
          <w:numId w:val="1006"/>
        </w:numPr>
      </w:pPr>
      <w:r>
        <w:t xml:space="preserve">Приспособление к новой культуре, языку, традициям.</w:t>
      </w:r>
    </w:p>
    <w:p>
      <w:pPr>
        <w:pStyle w:val="Compact"/>
        <w:numPr>
          <w:ilvl w:val="1"/>
          <w:numId w:val="1006"/>
        </w:numPr>
      </w:pPr>
      <w:r>
        <w:t xml:space="preserve">Примеры: мигранты, экспаты.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Цена</w:t>
      </w:r>
      <w:r>
        <w:t xml:space="preserve">: культурный шок, маргинализация, потеря связи с родной культурой.</w:t>
      </w:r>
    </w:p>
    <w:bookmarkEnd w:id="21"/>
    <w:bookmarkStart w:id="22" w:name="цена-адаптации"/>
    <w:p>
      <w:pPr>
        <w:pStyle w:val="Heading3"/>
      </w:pPr>
      <w:r>
        <w:rPr>
          <w:b/>
          <w:bCs/>
        </w:rPr>
        <w:t xml:space="preserve">Цена адаптации</w:t>
      </w:r>
    </w:p>
    <w:p>
      <w:pPr>
        <w:pStyle w:val="FirstParagraph"/>
      </w:pPr>
      <w:r>
        <w:t xml:space="preserve">Адаптация – это не только развитие, но и</w:t>
      </w:r>
      <w:r>
        <w:t xml:space="preserve"> </w:t>
      </w:r>
      <w:r>
        <w:rPr>
          <w:b/>
          <w:bCs/>
        </w:rPr>
        <w:t xml:space="preserve">затраты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Энергетические</w:t>
      </w:r>
      <w:r>
        <w:t xml:space="preserve"> </w:t>
      </w:r>
      <w:r>
        <w:t xml:space="preserve">– организм и психика тратят ресурсы.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Временные</w:t>
      </w:r>
      <w:r>
        <w:t xml:space="preserve"> </w:t>
      </w:r>
      <w:r>
        <w:t xml:space="preserve">– требуется период привыкания.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Психологические</w:t>
      </w:r>
      <w:r>
        <w:t xml:space="preserve"> </w:t>
      </w:r>
      <w:r>
        <w:t xml:space="preserve">– стресс, тревога, фрустрация.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Социальные</w:t>
      </w:r>
      <w:r>
        <w:t xml:space="preserve"> </w:t>
      </w:r>
      <w:r>
        <w:t xml:space="preserve">– возможны конфликты, отторжение группы.</w:t>
      </w:r>
    </w:p>
    <w:p>
      <w:pPr>
        <w:pStyle w:val="FirstParagraph"/>
      </w:pPr>
      <w:r>
        <w:rPr>
          <w:b/>
          <w:bCs/>
        </w:rPr>
        <w:t xml:space="preserve">Оптимальная адаптация</w:t>
      </w:r>
      <w:r>
        <w:t xml:space="preserve"> </w:t>
      </w:r>
      <w:r>
        <w:t xml:space="preserve">– это баланс между изменением себя и сохранением идентичности. Если цена слишком высока, возможны</w:t>
      </w:r>
      <w:r>
        <w:t xml:space="preserve"> </w:t>
      </w:r>
      <w:r>
        <w:rPr>
          <w:b/>
          <w:bCs/>
        </w:rPr>
        <w:t xml:space="preserve">дезадаптация</w:t>
      </w:r>
      <w:r>
        <w:t xml:space="preserve"> </w:t>
      </w:r>
      <w:r>
        <w:t xml:space="preserve">и кризисы.</w:t>
      </w:r>
    </w:p>
    <w:bookmarkEnd w:id="22"/>
    <w:bookmarkStart w:id="23" w:name="вывод"/>
    <w:p>
      <w:pPr>
        <w:pStyle w:val="Heading3"/>
      </w:pPr>
      <w:r>
        <w:rPr>
          <w:b/>
          <w:bCs/>
        </w:rPr>
        <w:t xml:space="preserve">Вывод</w:t>
      </w:r>
    </w:p>
    <w:p>
      <w:pPr>
        <w:pStyle w:val="FirstParagraph"/>
      </w:pPr>
      <w:r>
        <w:t xml:space="preserve">Человек как саморазвивающаяся система постоянно адаптируется, но каждый тип адаптации имеет свою цену. Успешная адаптация требует гибкости, ресурсов и осознанного управления изменениями.</w:t>
      </w:r>
    </w:p>
    <w:bookmarkEnd w:id="23"/>
    <w:bookmarkEnd w:id="24"/>
    <w:bookmarkStart w:id="34" w:name="практическая-работа"/>
    <w:p>
      <w:pPr>
        <w:pStyle w:val="Heading1"/>
      </w:pPr>
      <w:r>
        <w:t xml:space="preserve">Практическая работа</w:t>
      </w:r>
    </w:p>
    <w:p>
      <w:pPr>
        <w:pStyle w:val="FirstParagraph"/>
      </w:pPr>
      <w:r>
        <w:t xml:space="preserve">Пункты 1, 4, 5, 12, 13, 14, 20, 21, 22</w:t>
      </w:r>
    </w:p>
    <w:bookmarkStart w:id="25" w:name="индекс-массы-тела"/>
    <w:p>
      <w:pPr>
        <w:pStyle w:val="Heading2"/>
      </w:pPr>
      <w:r>
        <w:t xml:space="preserve">1. Индекс массы тела</w:t>
      </w:r>
    </w:p>
    <w:p>
      <w:pPr>
        <w:pStyle w:val="FirstParagraph"/>
      </w:pPr>
      <w:r>
        <w:t xml:space="preserve">ИМТМассаРост</w:t>
      </w:r>
      <w:r>
        <w:t xml:space="preserve">РостмМассакгИМТ</w:t>
      </w:r>
    </w:p>
    <w:bookmarkEnd w:id="25"/>
    <w:bookmarkStart w:id="26" w:name="индекс-мощности-шаповаловой"/>
    <w:p>
      <w:pPr>
        <w:pStyle w:val="Heading2"/>
      </w:pPr>
      <w:r>
        <w:t xml:space="preserve">4. Индекс мощности Шаповаловой</w:t>
      </w:r>
    </w:p>
    <w:p>
      <w:pPr>
        <w:pStyle w:val="FirstParagraph"/>
      </w:pPr>
      <w:r>
        <w:t xml:space="preserve">РостМасса</w:t>
      </w:r>
    </w:p>
    <w:bookmarkEnd w:id="26"/>
    <w:bookmarkStart w:id="27" w:name="индекс-руфье"/>
    <w:p>
      <w:pPr>
        <w:pStyle w:val="Heading2"/>
      </w:pPr>
      <w:r>
        <w:t xml:space="preserve">5. Индекс Руфье</w:t>
      </w:r>
    </w:p>
    <w:p>
      <w:pPr>
        <w:pStyle w:val="FirstParagraph"/>
      </w:pPr>
    </w:p>
    <w:bookmarkEnd w:id="27"/>
    <w:bookmarkStart w:id="28" w:name="коэффициент-выносливости"/>
    <w:p>
      <w:pPr>
        <w:pStyle w:val="Heading2"/>
      </w:pPr>
      <w:r>
        <w:t xml:space="preserve">12. Коэффициент выносливости</w:t>
      </w:r>
    </w:p>
    <w:p>
      <w:pPr>
        <w:pStyle w:val="FirstParagraph"/>
      </w:pPr>
      <w:r>
        <w:t xml:space="preserve">КВЧССПД</w:t>
      </w:r>
    </w:p>
    <w:bookmarkEnd w:id="28"/>
    <w:bookmarkStart w:id="29" w:name="индекс-сердечно-сосудистой-регуляции"/>
    <w:p>
      <w:pPr>
        <w:pStyle w:val="Heading2"/>
      </w:pPr>
      <w:r>
        <w:t xml:space="preserve">13. Индекс сердечно-сосудистой регуляции</w:t>
      </w:r>
    </w:p>
    <w:p>
      <w:pPr>
        <w:pStyle w:val="FirstParagraph"/>
      </w:pPr>
      <w:r>
        <w:t xml:space="preserve">ИССРАДдЧСС</w:t>
      </w:r>
    </w:p>
    <w:bookmarkEnd w:id="29"/>
    <w:bookmarkStart w:id="30" w:name="индекс-робинсона"/>
    <w:p>
      <w:pPr>
        <w:pStyle w:val="Heading2"/>
      </w:pPr>
      <w:r>
        <w:t xml:space="preserve">14. Индекс Робинсона</w:t>
      </w:r>
    </w:p>
    <w:p>
      <w:pPr>
        <w:pStyle w:val="FirstParagraph"/>
      </w:pPr>
      <w:r>
        <w:t xml:space="preserve">ИРЧССАДс</w:t>
      </w:r>
    </w:p>
    <w:bookmarkEnd w:id="30"/>
    <w:bookmarkStart w:id="31" w:name="вегетативный-индекс-кердо"/>
    <w:p>
      <w:pPr>
        <w:pStyle w:val="Heading2"/>
      </w:pPr>
      <w:r>
        <w:t xml:space="preserve">20. Вегетативный индекс Кердо</w:t>
      </w:r>
    </w:p>
    <w:p>
      <w:pPr>
        <w:pStyle w:val="FirstParagraph"/>
      </w:pPr>
      <w:r>
        <w:t xml:space="preserve">ВИКАДдЧСС</w:t>
      </w:r>
    </w:p>
    <w:bookmarkEnd w:id="31"/>
    <w:bookmarkStart w:id="32" w:name="коэффициент-хильдебранта"/>
    <w:p>
      <w:pPr>
        <w:pStyle w:val="Heading2"/>
      </w:pPr>
      <w:r>
        <w:t xml:space="preserve">21. Коэффициент Хильдебранта</w:t>
      </w:r>
    </w:p>
    <w:p>
      <w:pPr>
        <w:pStyle w:val="FirstParagraph"/>
      </w:pPr>
      <w:r>
        <w:t xml:space="preserve">ЧССЧД</w:t>
      </w:r>
    </w:p>
    <w:bookmarkEnd w:id="32"/>
    <w:bookmarkStart w:id="33" w:name="адаптационный-потенциал"/>
    <w:p>
      <w:pPr>
        <w:pStyle w:val="Heading2"/>
      </w:pPr>
      <w:r>
        <w:t xml:space="preserve">22. Адаптационный потенциал</w:t>
      </w:r>
    </w:p>
    <w:p>
      <w:pPr>
        <w:pStyle w:val="FirstParagraph"/>
      </w:pPr>
      <w:r>
        <w:t xml:space="preserve">АПЧССАДсАДдВозРост</w:t>
      </w:r>
      <w:r>
        <w:t xml:space="preserve">АП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Социально-биологические основы адаптации организма человека к физической и умственной деятельности</dc:title>
  <dc:creator/>
  <cp:keywords/>
  <dcterms:created xsi:type="dcterms:W3CDTF">2025-04-08T15:18:54Z</dcterms:created>
  <dcterms:modified xsi:type="dcterms:W3CDTF">2025-04-08T15:18:54Z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