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МИНОБРНАУКИ РОССИИ</w:t>
      </w:r>
    </w:p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</w:t>
      </w:r>
    </w:p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 w:rsidR="00634A3F" w:rsidRPr="00D16978" w:rsidRDefault="00634A3F" w:rsidP="00634A3F">
      <w:pPr>
        <w:tabs>
          <w:tab w:val="center" w:pos="4677"/>
          <w:tab w:val="right" w:pos="9355"/>
        </w:tabs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«ЧЕРЕПОВЕЦКИЙ ГОСУДАРСТВЕННЫЙ УНИВЕРСИТЕТ»</w:t>
      </w:r>
    </w:p>
    <w:p w:rsidR="00634A3F" w:rsidRPr="00D16978" w:rsidRDefault="00634A3F" w:rsidP="00634A3F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Cs w:val="28"/>
          <w:lang w:eastAsia="ar-SA"/>
        </w:rPr>
      </w:pPr>
    </w:p>
    <w:p w:rsidR="00634A3F" w:rsidRPr="00D16978" w:rsidRDefault="00634A3F" w:rsidP="00634A3F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9"/>
          <w:szCs w:val="28"/>
          <w:lang w:eastAsia="ru-RU"/>
        </w:rPr>
        <w:t>Институт информационных технологий</w:t>
      </w: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ind w:left="4248" w:firstLine="708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МПО ЭВМ</w:t>
      </w:r>
    </w:p>
    <w:p w:rsidR="00634A3F" w:rsidRPr="00D16978" w:rsidRDefault="00634A3F" w:rsidP="00634A3F">
      <w:pPr>
        <w:shd w:val="clear" w:color="auto" w:fill="FFFFFF"/>
        <w:spacing w:line="240" w:lineRule="auto"/>
        <w:ind w:left="4248" w:firstLine="708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информации 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12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pacing w:val="-12"/>
          <w:szCs w:val="28"/>
          <w:lang w:eastAsia="ru-RU"/>
        </w:rPr>
        <w:t>1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8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Тема: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>Арифметические команды языка ассемблер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tabs>
          <w:tab w:val="left" w:pos="3600"/>
        </w:tabs>
        <w:spacing w:line="240" w:lineRule="auto"/>
        <w:ind w:left="4956" w:firstLine="0"/>
        <w:jc w:val="left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t xml:space="preserve">Выполнил: 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Pr="00D16978">
        <w:rPr>
          <w:rFonts w:eastAsia="Times New Roman" w:cs="Times New Roman"/>
          <w:color w:val="000000"/>
          <w:szCs w:val="28"/>
          <w:lang w:eastAsia="ru-RU"/>
        </w:rPr>
        <w:t>студент гр. 1ПИб-02-</w:t>
      </w:r>
      <w:r w:rsidR="002B0638">
        <w:rPr>
          <w:rFonts w:eastAsia="Times New Roman" w:cs="Times New Roman"/>
          <w:color w:val="000000"/>
          <w:szCs w:val="28"/>
          <w:lang w:eastAsia="ru-RU"/>
        </w:rPr>
        <w:t>2</w:t>
      </w:r>
      <w:r w:rsidRPr="00D16978">
        <w:rPr>
          <w:rFonts w:eastAsia="Times New Roman" w:cs="Times New Roman"/>
          <w:color w:val="000000"/>
          <w:szCs w:val="28"/>
          <w:lang w:eastAsia="ru-RU"/>
        </w:rPr>
        <w:t>оп-23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="002B0638">
        <w:rPr>
          <w:rFonts w:eastAsia="Times New Roman" w:cs="Times New Roman"/>
          <w:color w:val="000000"/>
          <w:szCs w:val="28"/>
          <w:lang w:eastAsia="ru-RU"/>
        </w:rPr>
        <w:t>Кринкин Олег Алексеевич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t>Проверил: доцент, к.т.н.</w:t>
      </w: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br/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>Виноградова Людмила Николаевна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562EA7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16978">
        <w:rPr>
          <w:rFonts w:eastAsia="Times New Roman" w:cs="Times New Roman"/>
          <w:color w:val="000000"/>
          <w:szCs w:val="28"/>
          <w:lang w:eastAsia="ru-RU"/>
        </w:rPr>
        <w:t>Череповец, 2024 г.</w:t>
      </w:r>
    </w:p>
    <w:p w:rsidR="00634A3F" w:rsidRDefault="00634A3F">
      <w:pPr>
        <w:spacing w:line="259" w:lineRule="auto"/>
        <w:ind w:firstLine="0"/>
        <w:jc w:val="left"/>
      </w:pPr>
      <w:r>
        <w:br w:type="page"/>
      </w:r>
    </w:p>
    <w:p w:rsidR="00BB6FBE" w:rsidRDefault="00BB6FBE" w:rsidP="00BB6FBE">
      <w:pPr>
        <w:jc w:val="center"/>
      </w:pPr>
      <w:r>
        <w:lastRenderedPageBreak/>
        <w:t>ЦЕЛЬ РАБОТЫ</w:t>
      </w:r>
    </w:p>
    <w:p w:rsidR="002B0638" w:rsidRDefault="002B0638" w:rsidP="00BB6FBE">
      <w:pPr>
        <w:jc w:val="center"/>
      </w:pPr>
    </w:p>
    <w:p w:rsidR="002B0638" w:rsidRPr="0047722C" w:rsidRDefault="002B0638" w:rsidP="00DB2F0E">
      <w:pPr>
        <w:pStyle w:val="4"/>
        <w:spacing w:before="0" w:after="0" w:line="360" w:lineRule="auto"/>
        <w:ind w:firstLine="426"/>
        <w:jc w:val="both"/>
        <w:rPr>
          <w:b w:val="0"/>
        </w:rPr>
      </w:pPr>
      <w:r w:rsidRPr="0047722C">
        <w:rPr>
          <w:b w:val="0"/>
        </w:rPr>
        <w:t xml:space="preserve">Изучить команду пересылки данных </w:t>
      </w:r>
      <w:r w:rsidRPr="0047722C">
        <w:rPr>
          <w:b w:val="0"/>
          <w:lang w:val="en-US"/>
        </w:rPr>
        <w:t>MOV</w:t>
      </w:r>
      <w:r w:rsidRPr="0047722C">
        <w:rPr>
          <w:b w:val="0"/>
        </w:rPr>
        <w:t xml:space="preserve"> МП 8086. Из</w:t>
      </w:r>
      <w:r w:rsidRPr="0047722C">
        <w:rPr>
          <w:b w:val="0"/>
        </w:rPr>
        <w:t>у</w:t>
      </w:r>
      <w:r w:rsidRPr="0047722C">
        <w:rPr>
          <w:b w:val="0"/>
        </w:rPr>
        <w:t xml:space="preserve">чить арифметические команды МП 8086. Научиться использовать транслятор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Assembler</w:t>
      </w:r>
      <w:r w:rsidRPr="0047722C">
        <w:rPr>
          <w:b w:val="0"/>
        </w:rPr>
        <w:t xml:space="preserve"> и компоновщик </w:t>
      </w:r>
      <w:r w:rsidRPr="0047722C">
        <w:rPr>
          <w:b w:val="0"/>
          <w:lang w:val="en-US"/>
        </w:rPr>
        <w:t>Turbo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Linker</w:t>
      </w:r>
      <w:r w:rsidRPr="0047722C">
        <w:rPr>
          <w:b w:val="0"/>
        </w:rPr>
        <w:t xml:space="preserve">. Ознакомиться с отладчиком </w:t>
      </w:r>
      <w:r w:rsidRPr="0047722C">
        <w:rPr>
          <w:b w:val="0"/>
          <w:lang w:val="en-US"/>
        </w:rPr>
        <w:t>Tu</w:t>
      </w:r>
      <w:r w:rsidRPr="0047722C">
        <w:rPr>
          <w:b w:val="0"/>
          <w:lang w:val="en-US"/>
        </w:rPr>
        <w:t>r</w:t>
      </w:r>
      <w:r w:rsidRPr="0047722C">
        <w:rPr>
          <w:b w:val="0"/>
          <w:lang w:val="en-US"/>
        </w:rPr>
        <w:t>bo</w:t>
      </w:r>
      <w:r w:rsidRPr="0047722C">
        <w:rPr>
          <w:b w:val="0"/>
        </w:rPr>
        <w:t xml:space="preserve"> </w:t>
      </w:r>
      <w:r w:rsidRPr="0047722C">
        <w:rPr>
          <w:b w:val="0"/>
          <w:lang w:val="en-US"/>
        </w:rPr>
        <w:t>D</w:t>
      </w:r>
      <w:r w:rsidRPr="0047722C">
        <w:rPr>
          <w:b w:val="0"/>
          <w:lang w:val="en-US"/>
        </w:rPr>
        <w:t>e</w:t>
      </w:r>
      <w:r w:rsidRPr="0047722C">
        <w:rPr>
          <w:b w:val="0"/>
          <w:lang w:val="en-US"/>
        </w:rPr>
        <w:t>bugger</w:t>
      </w:r>
      <w:r w:rsidRPr="0047722C">
        <w:rPr>
          <w:b w:val="0"/>
        </w:rPr>
        <w:t>.</w:t>
      </w:r>
    </w:p>
    <w:p w:rsidR="00BB6FBE" w:rsidRDefault="00BB6FBE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634A3F" w:rsidRDefault="00BB6FBE" w:rsidP="00BB6FBE">
      <w:pPr>
        <w:jc w:val="center"/>
      </w:pPr>
      <w:r>
        <w:lastRenderedPageBreak/>
        <w:t>ЗАДАНИЕ</w:t>
      </w:r>
    </w:p>
    <w:p w:rsidR="002B0638" w:rsidRDefault="002B0638" w:rsidP="00BB6FBE">
      <w:pPr>
        <w:jc w:val="center"/>
      </w:pPr>
    </w:p>
    <w:p w:rsidR="002B0638" w:rsidRPr="0047722C" w:rsidRDefault="002B0638" w:rsidP="002B0638">
      <w:pPr>
        <w:numPr>
          <w:ilvl w:val="0"/>
          <w:numId w:val="5"/>
        </w:numPr>
        <w:contextualSpacing w:val="0"/>
      </w:pPr>
      <w:r w:rsidRPr="0047722C">
        <w:t>написать программу на ассемблере, вычисляющую значение выр</w:t>
      </w:r>
      <w:r w:rsidRPr="0047722C">
        <w:t>а</w:t>
      </w:r>
      <w:r w:rsidRPr="0047722C">
        <w:t>жения с использованием арифметических команд сложения, вычитания, умнож</w:t>
      </w:r>
      <w:r w:rsidRPr="0047722C">
        <w:t>е</w:t>
      </w:r>
      <w:r w:rsidRPr="0047722C">
        <w:t>ния и деления;</w:t>
      </w:r>
    </w:p>
    <w:p w:rsidR="002B0638" w:rsidRDefault="002B0638" w:rsidP="002B0638">
      <w:pPr>
        <w:numPr>
          <w:ilvl w:val="0"/>
          <w:numId w:val="5"/>
        </w:numPr>
        <w:contextualSpacing w:val="0"/>
      </w:pPr>
      <w:r w:rsidRPr="0047722C">
        <w:t>проверить работу программы в отладчике.</w:t>
      </w:r>
    </w:p>
    <w:p w:rsidR="00DB2F0E" w:rsidRDefault="00DB2F0E" w:rsidP="002B0638">
      <w:pPr>
        <w:ind w:firstLine="0"/>
        <w:contextualSpacing w:val="0"/>
      </w:pPr>
    </w:p>
    <w:p w:rsidR="002B0638" w:rsidRDefault="002B0638" w:rsidP="002B0638">
      <w:pPr>
        <w:ind w:firstLine="0"/>
        <w:contextualSpacing w:val="0"/>
      </w:pPr>
      <w:r>
        <w:t xml:space="preserve">Вариант 14. </w:t>
      </w:r>
    </w:p>
    <w:p w:rsidR="002B0638" w:rsidRPr="0047722C" w:rsidRDefault="002B0638" w:rsidP="00DB2F0E">
      <w:pPr>
        <w:ind w:firstLine="426"/>
        <w:contextualSpacing w:val="0"/>
      </w:pPr>
      <w:r>
        <w:t xml:space="preserve">Необходимо вычислить значение выражения </w:t>
      </w:r>
      <m:oMath>
        <m:r>
          <w:rPr>
            <w:rFonts w:ascii="Cambria Math" w:hAnsi="Cambria Math"/>
          </w:rPr>
          <m:t>-a * b + (c - 1) / d + 1</m:t>
        </m:r>
      </m:oMath>
      <w:r>
        <w:rPr>
          <w:rFonts w:eastAsiaTheme="minorEastAsia"/>
        </w:rPr>
        <w:t xml:space="preserve"> при помощи арифметических средств языка ассемблера.</w:t>
      </w:r>
    </w:p>
    <w:p w:rsidR="00634A3F" w:rsidRDefault="00BB6FBE" w:rsidP="00BB6FBE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BB6FBE" w:rsidRDefault="00634A3F" w:rsidP="00634A3F">
      <w:pPr>
        <w:ind w:firstLine="0"/>
        <w:jc w:val="center"/>
      </w:pPr>
      <w:r>
        <w:lastRenderedPageBreak/>
        <w:t>ХОД РАБОТЫ</w:t>
      </w:r>
    </w:p>
    <w:p w:rsidR="001D483F" w:rsidRDefault="001D483F" w:rsidP="00634A3F">
      <w:pPr>
        <w:ind w:firstLine="0"/>
        <w:jc w:val="center"/>
      </w:pPr>
    </w:p>
    <w:p w:rsidR="002B0638" w:rsidRDefault="002B0638" w:rsidP="002B0638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>Создан новый файл, в котором был написан следующий код: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B0638" w:rsidRPr="00142061" w:rsidTr="002B0638">
        <w:tc>
          <w:tcPr>
            <w:tcW w:w="9345" w:type="dxa"/>
          </w:tcPr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</w:rPr>
              <w:t xml:space="preserve">code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</w:rPr>
              <w:t>SEGMENT</w:t>
            </w:r>
          </w:p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ASSUME   </w:t>
            </w:r>
            <w:r w:rsidRPr="00FA5D6B">
              <w:rPr>
                <w:rFonts w:asciiTheme="minorHAnsi" w:hAnsiTheme="minorHAnsi" w:cstheme="minorHAnsi"/>
                <w:color w:val="C00000"/>
                <w:sz w:val="20"/>
                <w:szCs w:val="20"/>
                <w:lang w:val="en-US"/>
              </w:rPr>
              <w:t>CS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:code,   </w:t>
            </w:r>
            <w:r w:rsidRPr="00FA5D6B">
              <w:rPr>
                <w:rFonts w:asciiTheme="minorHAnsi" w:hAnsiTheme="minorHAnsi" w:cstheme="minorHAnsi"/>
                <w:color w:val="C00000"/>
                <w:sz w:val="20"/>
                <w:szCs w:val="20"/>
                <w:lang w:val="en-US"/>
              </w:rPr>
              <w:t>DS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:code</w:t>
            </w:r>
          </w:p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ORG      100h</w:t>
            </w:r>
          </w:p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start:     </w:t>
            </w:r>
          </w:p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c</w:t>
            </w:r>
          </w:p>
          <w:p w:rsidR="002B0638" w:rsidRPr="00FA5D6B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SUB      </w:t>
            </w:r>
            <w:r w:rsidR="00DB2F0E"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1       </w:t>
            </w:r>
            <w:r w:rsidRPr="00FA5D6B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(c - 1)</w:t>
            </w:r>
          </w:p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d</w:t>
            </w:r>
          </w:p>
          <w:p w:rsidR="002B0638" w:rsidRPr="00FA5D6B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="00FF752C" w:rsidRPr="00FF752C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>I</w:t>
            </w:r>
            <w:r w:rsidRPr="00FF752C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DIV      </w:t>
            </w:r>
            <w:r w:rsidR="00DB2F0E" w:rsidRPr="00FF752C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BX         </w:t>
            </w:r>
            <w:r w:rsidR="00DB2F0E" w:rsidRPr="00FF752C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Pr="00FA5D6B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(c - 1) / d</w:t>
            </w:r>
          </w:p>
          <w:p w:rsidR="00B53AC6" w:rsidRPr="002B0638" w:rsidRDefault="00B53AC6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ost,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DX</w:t>
            </w:r>
          </w:p>
          <w:p w:rsidR="002B0638" w:rsidRPr="00FA5D6B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ADD      </w:t>
            </w:r>
            <w:r w:rsidR="00DB2F0E"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1       </w:t>
            </w:r>
            <w:r w:rsidRPr="00FA5D6B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(c - 1) / d + 1</w:t>
            </w:r>
          </w:p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CX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</w:p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      </w:t>
            </w:r>
          </w:p>
          <w:p w:rsidR="002B0638" w:rsidRPr="00FA5D6B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NEG    </w:t>
            </w:r>
            <w:r w:rsidR="00DB2F0E"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="00DB2F0E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FA5D6B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-a</w:t>
            </w:r>
          </w:p>
          <w:p w:rsidR="002B0638" w:rsidRP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b</w:t>
            </w:r>
          </w:p>
          <w:p w:rsidR="002B0638" w:rsidRPr="00FA5D6B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IMUL     </w:t>
            </w:r>
            <w:r w:rsidR="00DB2F0E"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        </w:t>
            </w:r>
            <w:r w:rsidR="00DB2F0E" w:rsidRPr="00DB2F0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</w:t>
            </w:r>
            <w:r w:rsidRPr="00FA5D6B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-a * b</w:t>
            </w:r>
          </w:p>
          <w:p w:rsidR="002B0638" w:rsidRPr="00FA5D6B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ADD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CX</w:t>
            </w:r>
            <w:r w:rsidR="00DB2F0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</w:t>
            </w: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 w:rsidRPr="00FA5D6B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-a * b + (c - 1) / d + 1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B063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result, </w:t>
            </w:r>
            <w:r w:rsidRPr="00FA5D6B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>RET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a       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</w:t>
            </w:r>
            <w:r w:rsidRPr="00F14AF4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DW </w:t>
            </w:r>
            <w:r w:rsidR="00142061"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       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</w:t>
            </w:r>
            <w:r w:rsidRPr="00F14AF4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DW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 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c       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</w:t>
            </w:r>
            <w:r w:rsidRPr="00F14AF4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DW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d       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</w:t>
            </w:r>
            <w:r w:rsidRPr="00F14AF4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DW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  <w:p w:rsidR="002B0638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result  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 w:rsidRPr="00F14AF4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DW </w:t>
            </w: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?</w:t>
            </w:r>
          </w:p>
          <w:p w:rsidR="00B53AC6" w:rsidRPr="00142061" w:rsidRDefault="00B53AC6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ost          </w:t>
            </w:r>
            <w:r w:rsidRPr="00F14AF4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DW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?</w:t>
            </w:r>
          </w:p>
          <w:p w:rsidR="002B0638" w:rsidRPr="00142061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2B0638" w:rsidRPr="00FA5D6B" w:rsidRDefault="002B0638" w:rsidP="002B0638">
            <w:pPr>
              <w:spacing w:line="240" w:lineRule="auto"/>
              <w:ind w:left="357" w:firstLine="0"/>
              <w:contextualSpacing w:val="0"/>
              <w:jc w:val="left"/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code </w:t>
            </w:r>
            <w:r w:rsidRPr="00FA5D6B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>ENDS</w:t>
            </w:r>
          </w:p>
          <w:p w:rsidR="002B0638" w:rsidRPr="00142061" w:rsidRDefault="002B0638" w:rsidP="002B0638">
            <w:pPr>
              <w:spacing w:line="259" w:lineRule="auto"/>
              <w:ind w:left="360" w:firstLine="0"/>
              <w:contextualSpacing w:val="0"/>
              <w:jc w:val="left"/>
              <w:rPr>
                <w:lang w:val="en-US"/>
              </w:rPr>
            </w:pPr>
            <w:r w:rsidRPr="0014206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 start</w:t>
            </w:r>
            <w:bookmarkStart w:id="0" w:name="_GoBack"/>
            <w:bookmarkEnd w:id="0"/>
          </w:p>
        </w:tc>
      </w:tr>
    </w:tbl>
    <w:p w:rsidR="002B0638" w:rsidRPr="00142061" w:rsidRDefault="002B0638" w:rsidP="002B0638">
      <w:pPr>
        <w:pStyle w:val="a3"/>
        <w:spacing w:after="160" w:line="259" w:lineRule="auto"/>
        <w:ind w:firstLine="0"/>
        <w:contextualSpacing w:val="0"/>
        <w:jc w:val="left"/>
        <w:rPr>
          <w:lang w:val="en-US"/>
        </w:rPr>
      </w:pPr>
    </w:p>
    <w:p w:rsidR="002B0638" w:rsidRDefault="00142061" w:rsidP="002B0638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2,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=5,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=2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xB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11</m:t>
        </m:r>
      </m:oMath>
      <w:r>
        <w:t>.</w:t>
      </w:r>
    </w:p>
    <w:p w:rsidR="00B53AC6" w:rsidRPr="00B53AC6" w:rsidRDefault="00B53AC6" w:rsidP="00B53AC6">
      <w:pPr>
        <w:pStyle w:val="a3"/>
        <w:spacing w:after="160" w:line="259" w:lineRule="auto"/>
        <w:ind w:firstLine="0"/>
        <w:contextualSpacing w:val="0"/>
        <w:jc w:val="left"/>
        <w:rPr>
          <w:lang w:val="en-US"/>
        </w:rPr>
      </w:pPr>
      <w:r w:rsidRPr="00B53AC6">
        <w:rPr>
          <w:lang w:val="en-US"/>
        </w:rPr>
        <w:drawing>
          <wp:inline distT="0" distB="0" distL="0" distR="0" wp14:anchorId="03FB95CD" wp14:editId="784FA22D">
            <wp:extent cx="943107" cy="457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C6" w:rsidRDefault="00142061" w:rsidP="00B53AC6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=2,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=5,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=2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FFF</m:t>
        </m:r>
        <m:r>
          <w:rPr>
            <w:rFonts w:ascii="Cambria Math" w:hAnsi="Cambria Math"/>
            <w:lang w:val="en-US"/>
          </w:rPr>
          <m:t>B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-5</m:t>
        </m:r>
      </m:oMath>
      <w:r>
        <w:t>.</w:t>
      </w:r>
    </w:p>
    <w:p w:rsidR="00B53AC6" w:rsidRDefault="00B53AC6" w:rsidP="00B53AC6">
      <w:pPr>
        <w:spacing w:after="160" w:line="259" w:lineRule="auto"/>
        <w:ind w:firstLine="708"/>
        <w:contextualSpacing w:val="0"/>
        <w:jc w:val="left"/>
      </w:pPr>
      <w:r w:rsidRPr="00B53AC6">
        <w:drawing>
          <wp:inline distT="0" distB="0" distL="0" distR="0" wp14:anchorId="580980E1" wp14:editId="61AE78FA">
            <wp:extent cx="966159" cy="46612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159" cy="4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61" w:rsidRDefault="00142061" w:rsidP="00142061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=6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xB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-13</m:t>
        </m:r>
      </m:oMath>
      <w:r>
        <w:t>.</w:t>
      </w:r>
      <w:r w:rsidR="00115AC1" w:rsidRPr="00115AC1">
        <w:t xml:space="preserve"> </w:t>
      </w:r>
      <w:r w:rsidR="00115AC1">
        <w:t>При этом во время выполнения получен остаток от деления 2.</w:t>
      </w:r>
    </w:p>
    <w:p w:rsidR="00B53AC6" w:rsidRDefault="00B53AC6" w:rsidP="00B53AC6">
      <w:pPr>
        <w:pStyle w:val="a3"/>
        <w:spacing w:after="160" w:line="259" w:lineRule="auto"/>
        <w:ind w:firstLine="0"/>
        <w:contextualSpacing w:val="0"/>
        <w:jc w:val="left"/>
      </w:pPr>
      <w:r w:rsidRPr="00B53AC6">
        <w:drawing>
          <wp:inline distT="0" distB="0" distL="0" distR="0" wp14:anchorId="418EDAE2" wp14:editId="34B59B3F">
            <wp:extent cx="943107" cy="48584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61" w:rsidRDefault="00142061" w:rsidP="00142061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=4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17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23</m:t>
        </m:r>
      </m:oMath>
      <w:r>
        <w:t>.</w:t>
      </w:r>
    </w:p>
    <w:p w:rsidR="00115AC1" w:rsidRDefault="00115AC1" w:rsidP="00115AC1">
      <w:pPr>
        <w:pStyle w:val="a3"/>
        <w:spacing w:after="160" w:line="259" w:lineRule="auto"/>
        <w:ind w:firstLine="0"/>
        <w:contextualSpacing w:val="0"/>
        <w:jc w:val="left"/>
      </w:pPr>
      <w:r w:rsidRPr="00115AC1">
        <w:drawing>
          <wp:inline distT="0" distB="0" distL="0" distR="0" wp14:anchorId="1C531F05" wp14:editId="03A778E3">
            <wp:extent cx="905001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61" w:rsidRDefault="00B53AC6" w:rsidP="00B53AC6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=2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xFFE</m:t>
        </m:r>
        <m:r>
          <w:rPr>
            <w:rFonts w:ascii="Cambria Math" w:hAnsi="Cambria Math"/>
          </w:rPr>
          <m:t>0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-32</m:t>
        </m:r>
      </m:oMath>
      <w:r>
        <w:t>.</w:t>
      </w:r>
    </w:p>
    <w:p w:rsidR="00115AC1" w:rsidRDefault="00115AC1" w:rsidP="00115AC1">
      <w:pPr>
        <w:pStyle w:val="a3"/>
        <w:spacing w:after="160" w:line="259" w:lineRule="auto"/>
        <w:ind w:firstLine="0"/>
        <w:contextualSpacing w:val="0"/>
        <w:jc w:val="left"/>
      </w:pPr>
      <w:r w:rsidRPr="00115AC1">
        <w:drawing>
          <wp:inline distT="0" distB="0" distL="0" distR="0" wp14:anchorId="053540CE" wp14:editId="1A1AE80E">
            <wp:extent cx="966158" cy="493357"/>
            <wp:effectExtent l="0" t="0" r="571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691" cy="4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0C" w:rsidRDefault="0017460C" w:rsidP="0017460C">
      <w:pPr>
        <w:spacing w:after="160" w:line="259" w:lineRule="auto"/>
        <w:ind w:firstLine="0"/>
        <w:contextualSpacing w:val="0"/>
        <w:jc w:val="left"/>
      </w:pPr>
    </w:p>
    <w:p w:rsidR="0017460C" w:rsidRDefault="0017460C" w:rsidP="0017460C">
      <w:pPr>
        <w:spacing w:after="160" w:line="259" w:lineRule="auto"/>
        <w:ind w:firstLine="0"/>
        <w:contextualSpacing w:val="0"/>
        <w:jc w:val="left"/>
      </w:pPr>
      <w:r>
        <w:t>Ответы на контрольные вопросы:</w:t>
      </w:r>
    </w:p>
    <w:p w:rsidR="0017460C" w:rsidRDefault="0017460C" w:rsidP="0017460C">
      <w:pPr>
        <w:numPr>
          <w:ilvl w:val="0"/>
          <w:numId w:val="7"/>
        </w:numPr>
        <w:contextualSpacing w:val="0"/>
      </w:pPr>
      <w:r w:rsidRPr="0047722C">
        <w:t xml:space="preserve">Для чего служит команда </w:t>
      </w:r>
      <w:r w:rsidRPr="0047722C">
        <w:rPr>
          <w:lang w:val="en-US"/>
        </w:rPr>
        <w:t>MOV</w:t>
      </w:r>
      <w:r w:rsidRPr="0047722C">
        <w:t>?</w:t>
      </w:r>
    </w:p>
    <w:p w:rsidR="0017460C" w:rsidRPr="0017460C" w:rsidRDefault="0017460C" w:rsidP="0017460C">
      <w:pPr>
        <w:ind w:left="720" w:firstLine="0"/>
        <w:contextualSpacing w:val="0"/>
      </w:pPr>
      <w:r>
        <w:t xml:space="preserve">Команда </w:t>
      </w:r>
      <w:r>
        <w:rPr>
          <w:lang w:val="en-US"/>
        </w:rPr>
        <w:t>MOV</w:t>
      </w:r>
      <w:r w:rsidRPr="0017460C">
        <w:t xml:space="preserve"> </w:t>
      </w:r>
      <w:r>
        <w:t>перемещает значение из одного места в другое.</w:t>
      </w:r>
    </w:p>
    <w:p w:rsidR="0017460C" w:rsidRDefault="0017460C" w:rsidP="0017460C">
      <w:pPr>
        <w:numPr>
          <w:ilvl w:val="0"/>
          <w:numId w:val="7"/>
        </w:numPr>
        <w:contextualSpacing w:val="0"/>
      </w:pPr>
      <w:r w:rsidRPr="0047722C">
        <w:t xml:space="preserve">Какие требования предъявляются к операндам команды </w:t>
      </w:r>
      <w:r w:rsidRPr="0047722C">
        <w:rPr>
          <w:lang w:val="en-US"/>
        </w:rPr>
        <w:t>MOV</w:t>
      </w:r>
      <w:r>
        <w:t>?</w:t>
      </w:r>
    </w:p>
    <w:p w:rsidR="0017460C" w:rsidRPr="0017460C" w:rsidRDefault="0017460C" w:rsidP="0017460C">
      <w:pPr>
        <w:ind w:left="720" w:firstLine="0"/>
        <w:contextualSpacing w:val="0"/>
      </w:pPr>
      <w:r>
        <w:t xml:space="preserve">Операнды команды </w:t>
      </w:r>
      <w:r>
        <w:rPr>
          <w:lang w:val="en-US"/>
        </w:rPr>
        <w:t>MOV</w:t>
      </w:r>
      <w:r w:rsidRPr="0017460C">
        <w:t xml:space="preserve"> </w:t>
      </w:r>
      <w:r>
        <w:t>должны быть одного размера (типа).</w:t>
      </w:r>
    </w:p>
    <w:p w:rsidR="0017460C" w:rsidRDefault="0017460C" w:rsidP="0017460C">
      <w:pPr>
        <w:numPr>
          <w:ilvl w:val="0"/>
          <w:numId w:val="7"/>
        </w:numPr>
        <w:contextualSpacing w:val="0"/>
      </w:pPr>
      <w:r w:rsidRPr="0047722C">
        <w:t>Какие арифметические команды существуют для МП 8086?</w:t>
      </w:r>
    </w:p>
    <w:p w:rsidR="0017460C" w:rsidRPr="0017460C" w:rsidRDefault="0017460C" w:rsidP="0017460C">
      <w:pPr>
        <w:ind w:left="720" w:firstLine="0"/>
        <w:contextualSpacing w:val="0"/>
      </w:pPr>
      <w:r>
        <w:t>Сложение (</w:t>
      </w:r>
      <w:r>
        <w:rPr>
          <w:lang w:val="en-US"/>
        </w:rPr>
        <w:t>MOV</w:t>
      </w:r>
      <w:r>
        <w:t>)</w:t>
      </w:r>
      <w:r w:rsidRPr="0017460C">
        <w:t xml:space="preserve">, </w:t>
      </w:r>
      <w:r>
        <w:t>вычитание (</w:t>
      </w:r>
      <w:r>
        <w:rPr>
          <w:lang w:val="en-US"/>
        </w:rPr>
        <w:t>SUB</w:t>
      </w:r>
      <w:r>
        <w:t>), умножение (</w:t>
      </w:r>
      <w:r>
        <w:rPr>
          <w:lang w:val="en-US"/>
        </w:rPr>
        <w:t>MUL</w:t>
      </w:r>
      <w:r w:rsidRPr="0017460C">
        <w:t xml:space="preserve">, </w:t>
      </w:r>
      <w:r>
        <w:rPr>
          <w:lang w:val="en-US"/>
        </w:rPr>
        <w:t>IMUL</w:t>
      </w:r>
      <w:r>
        <w:t>), деление (</w:t>
      </w:r>
      <w:r>
        <w:rPr>
          <w:lang w:val="en-US"/>
        </w:rPr>
        <w:t>DIV</w:t>
      </w:r>
      <w:r w:rsidRPr="0017460C">
        <w:t xml:space="preserve">, </w:t>
      </w:r>
      <w:r>
        <w:rPr>
          <w:lang w:val="en-US"/>
        </w:rPr>
        <w:t>IDIV</w:t>
      </w:r>
      <w:r>
        <w:t>)</w:t>
      </w:r>
    </w:p>
    <w:p w:rsidR="0017460C" w:rsidRDefault="0017460C" w:rsidP="0017460C">
      <w:pPr>
        <w:numPr>
          <w:ilvl w:val="0"/>
          <w:numId w:val="7"/>
        </w:numPr>
        <w:contextualSpacing w:val="0"/>
      </w:pPr>
      <w:r w:rsidRPr="0047722C">
        <w:t xml:space="preserve">Чем отличаются команды </w:t>
      </w:r>
      <w:r w:rsidRPr="0047722C">
        <w:rPr>
          <w:lang w:val="en-US"/>
        </w:rPr>
        <w:t>IMUL</w:t>
      </w:r>
      <w:r w:rsidRPr="0047722C">
        <w:t xml:space="preserve"> и </w:t>
      </w:r>
      <w:r w:rsidRPr="0047722C">
        <w:rPr>
          <w:lang w:val="en-US"/>
        </w:rPr>
        <w:t>MUL</w:t>
      </w:r>
      <w:r w:rsidRPr="0047722C">
        <w:t>?</w:t>
      </w:r>
    </w:p>
    <w:p w:rsidR="0017460C" w:rsidRDefault="0017460C" w:rsidP="0017460C">
      <w:pPr>
        <w:ind w:left="720" w:firstLine="0"/>
        <w:contextualSpacing w:val="0"/>
      </w:pPr>
      <w:r>
        <w:rPr>
          <w:lang w:val="en-US"/>
        </w:rPr>
        <w:t>MUL</w:t>
      </w:r>
      <w:r w:rsidRPr="0017460C">
        <w:t xml:space="preserve"> – </w:t>
      </w:r>
      <w:r>
        <w:t>умножение</w:t>
      </w:r>
    </w:p>
    <w:p w:rsidR="0017460C" w:rsidRPr="0017460C" w:rsidRDefault="0017460C" w:rsidP="0017460C">
      <w:pPr>
        <w:ind w:left="720" w:firstLine="0"/>
        <w:contextualSpacing w:val="0"/>
      </w:pPr>
      <w:r>
        <w:rPr>
          <w:lang w:val="en-US"/>
        </w:rPr>
        <w:t>IMUL</w:t>
      </w:r>
      <w:r w:rsidRPr="0017460C">
        <w:t xml:space="preserve"> – </w:t>
      </w:r>
      <w:r>
        <w:t>умножение с учётом знака</w:t>
      </w:r>
    </w:p>
    <w:p w:rsidR="0017460C" w:rsidRDefault="0017460C" w:rsidP="0017460C">
      <w:pPr>
        <w:numPr>
          <w:ilvl w:val="0"/>
          <w:numId w:val="7"/>
        </w:numPr>
        <w:contextualSpacing w:val="0"/>
      </w:pPr>
      <w:r w:rsidRPr="0047722C">
        <w:t>Что произойдет, если результат от деления не помещается в операнде назн</w:t>
      </w:r>
      <w:r w:rsidRPr="0047722C">
        <w:t>а</w:t>
      </w:r>
      <w:r w:rsidRPr="0047722C">
        <w:t>чения?</w:t>
      </w:r>
    </w:p>
    <w:p w:rsidR="0017460C" w:rsidRPr="0047722C" w:rsidRDefault="00133ACC" w:rsidP="00133ACC">
      <w:pPr>
        <w:pStyle w:val="a3"/>
        <w:ind w:firstLine="0"/>
        <w:contextualSpacing w:val="0"/>
      </w:pPr>
      <w:r>
        <w:t>Произведётся передача исключения переполнения</w:t>
      </w:r>
      <w:r>
        <w:t xml:space="preserve"> и завершение программы.</w:t>
      </w:r>
    </w:p>
    <w:p w:rsidR="00133ACC" w:rsidRDefault="0017460C" w:rsidP="00133ACC">
      <w:pPr>
        <w:numPr>
          <w:ilvl w:val="0"/>
          <w:numId w:val="7"/>
        </w:numPr>
        <w:contextualSpacing w:val="0"/>
      </w:pPr>
      <w:r w:rsidRPr="0047722C">
        <w:t>Из каких операций состоит процесс компиляции программы на ассембл</w:t>
      </w:r>
      <w:r w:rsidRPr="0047722C">
        <w:t>е</w:t>
      </w:r>
      <w:r w:rsidRPr="0047722C">
        <w:t>ре?</w:t>
      </w:r>
    </w:p>
    <w:p w:rsidR="00133ACC" w:rsidRDefault="00133ACC" w:rsidP="00133ACC">
      <w:pPr>
        <w:pStyle w:val="a3"/>
        <w:numPr>
          <w:ilvl w:val="0"/>
          <w:numId w:val="11"/>
        </w:numPr>
        <w:contextualSpacing w:val="0"/>
      </w:pPr>
      <w:r>
        <w:t xml:space="preserve">Ассемблирование в </w:t>
      </w:r>
      <w:r w:rsidRPr="00133ACC">
        <w:rPr>
          <w:lang w:val="en-US"/>
        </w:rPr>
        <w:t>OBJ</w:t>
      </w:r>
      <w:r>
        <w:t>-модуль</w:t>
      </w:r>
    </w:p>
    <w:p w:rsidR="00133ACC" w:rsidRPr="00133ACC" w:rsidRDefault="00133ACC" w:rsidP="00133ACC">
      <w:pPr>
        <w:pStyle w:val="a3"/>
        <w:numPr>
          <w:ilvl w:val="0"/>
          <w:numId w:val="11"/>
        </w:numPr>
        <w:contextualSpacing w:val="0"/>
      </w:pPr>
      <w:r>
        <w:t xml:space="preserve">Компоновка </w:t>
      </w:r>
      <w:r w:rsidRPr="00133ACC">
        <w:rPr>
          <w:lang w:val="en-US"/>
        </w:rPr>
        <w:t>OBJ</w:t>
      </w:r>
      <w:r w:rsidRPr="00133ACC">
        <w:t xml:space="preserve"> </w:t>
      </w:r>
      <w:r>
        <w:t xml:space="preserve">в </w:t>
      </w:r>
      <w:r w:rsidRPr="00133ACC">
        <w:rPr>
          <w:lang w:val="en-US"/>
        </w:rPr>
        <w:t>COM</w:t>
      </w:r>
      <w:r w:rsidRPr="00133ACC">
        <w:t xml:space="preserve"> </w:t>
      </w:r>
      <w:r>
        <w:t xml:space="preserve">или </w:t>
      </w:r>
      <w:r w:rsidRPr="00133ACC">
        <w:rPr>
          <w:lang w:val="en-US"/>
        </w:rPr>
        <w:t>EXE</w:t>
      </w:r>
    </w:p>
    <w:p w:rsidR="00634A3F" w:rsidRDefault="00634A3F" w:rsidP="00634A3F">
      <w:pPr>
        <w:ind w:firstLine="0"/>
        <w:jc w:val="center"/>
      </w:pPr>
      <w:r>
        <w:lastRenderedPageBreak/>
        <w:t>ВЫВОД</w:t>
      </w:r>
    </w:p>
    <w:p w:rsidR="0017460C" w:rsidRPr="0029046B" w:rsidRDefault="0017460C" w:rsidP="00634A3F">
      <w:pPr>
        <w:ind w:firstLine="0"/>
        <w:jc w:val="center"/>
      </w:pPr>
    </w:p>
    <w:p w:rsidR="00BB6FBE" w:rsidRPr="0029046B" w:rsidRDefault="001D483F" w:rsidP="0017460C">
      <w:pPr>
        <w:ind w:firstLine="426"/>
        <w:jc w:val="left"/>
      </w:pPr>
      <w:r>
        <w:t xml:space="preserve">В ходе лабораторной работы была написана </w:t>
      </w:r>
      <w:r w:rsidR="0017460C">
        <w:t>программа на языке ассемблера, которая при помощи арифметических операций сложения, вычитания, умножения и деления вычисляет значение некоторого выражения. После написания работа программы была успешно протестирована на пяти наборах данных.</w:t>
      </w:r>
    </w:p>
    <w:sectPr w:rsidR="00BB6FBE" w:rsidRPr="0029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6791A"/>
    <w:multiLevelType w:val="hybridMultilevel"/>
    <w:tmpl w:val="F97A6F44"/>
    <w:lvl w:ilvl="0" w:tplc="E4E47F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1816BC6"/>
    <w:multiLevelType w:val="hybridMultilevel"/>
    <w:tmpl w:val="AC9A3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543854"/>
    <w:multiLevelType w:val="hybridMultilevel"/>
    <w:tmpl w:val="589CAE38"/>
    <w:lvl w:ilvl="0" w:tplc="0419000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5" w15:restartNumberingAfterBreak="0">
    <w:nsid w:val="580A4ADF"/>
    <w:multiLevelType w:val="hybridMultilevel"/>
    <w:tmpl w:val="1D442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6567A6"/>
    <w:multiLevelType w:val="hybridMultilevel"/>
    <w:tmpl w:val="8D2A1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45983"/>
    <w:multiLevelType w:val="hybridMultilevel"/>
    <w:tmpl w:val="E2661A5E"/>
    <w:lvl w:ilvl="0" w:tplc="841EF6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5C15C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5896600"/>
    <w:multiLevelType w:val="hybridMultilevel"/>
    <w:tmpl w:val="AA529C5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CC458F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7E3E64AF"/>
    <w:multiLevelType w:val="hybridMultilevel"/>
    <w:tmpl w:val="8D2A1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89"/>
    <w:rsid w:val="00115AC1"/>
    <w:rsid w:val="00133ACC"/>
    <w:rsid w:val="00142061"/>
    <w:rsid w:val="0017460C"/>
    <w:rsid w:val="001D483F"/>
    <w:rsid w:val="0029046B"/>
    <w:rsid w:val="002B0638"/>
    <w:rsid w:val="00344089"/>
    <w:rsid w:val="00634A3F"/>
    <w:rsid w:val="006A0D9A"/>
    <w:rsid w:val="00B53AC6"/>
    <w:rsid w:val="00BB6FBE"/>
    <w:rsid w:val="00D658DB"/>
    <w:rsid w:val="00DB2F0E"/>
    <w:rsid w:val="00EF2D89"/>
    <w:rsid w:val="00F14AF4"/>
    <w:rsid w:val="00FA5D6B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21A90"/>
  <w15:chartTrackingRefBased/>
  <w15:docId w15:val="{DA58AE84-81E5-439C-A909-FF3DBAB3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A3F"/>
    <w:pPr>
      <w:spacing w:after="0" w:line="36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qFormat/>
    <w:rsid w:val="002B0638"/>
    <w:pPr>
      <w:keepNext/>
      <w:spacing w:before="240" w:after="60" w:line="240" w:lineRule="auto"/>
      <w:ind w:firstLine="0"/>
      <w:contextualSpacing w:val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3F"/>
    <w:pPr>
      <w:ind w:left="720"/>
    </w:pPr>
  </w:style>
  <w:style w:type="character" w:customStyle="1" w:styleId="40">
    <w:name w:val="Заголовок 4 Знак"/>
    <w:basedOn w:val="a0"/>
    <w:link w:val="4"/>
    <w:rsid w:val="002B06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4">
    <w:name w:val="Table Grid"/>
    <w:basedOn w:val="a1"/>
    <w:uiPriority w:val="39"/>
    <w:rsid w:val="002B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505</Words>
  <Characters>2816</Characters>
  <Application>Microsoft Office Word</Application>
  <DocSecurity>0</DocSecurity>
  <Lines>165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2024-10-09T11:38:00Z</dcterms:created>
  <dcterms:modified xsi:type="dcterms:W3CDTF">2024-10-11T13:44:00Z</dcterms:modified>
</cp:coreProperties>
</file>