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  <w:t>Институт информационных технологий</w:t>
      </w: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  <w:t>Кафедра: Математическое и программное обеспечение ЭВМ</w:t>
      </w:r>
    </w:p>
    <w:p w:rsidR="00952BFE" w:rsidRPr="00952BFE" w:rsidRDefault="00952BFE" w:rsidP="00952BFE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Дисциплина: </w:t>
      </w:r>
      <w:r w:rsidR="0078149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Основы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Data Science</w:t>
      </w:r>
    </w:p>
    <w:p w:rsidR="00952BFE" w:rsidRPr="00952BFE" w:rsidRDefault="00952BFE" w:rsidP="00952BFE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>ЛАБОРАТОРНАЯ РАБОТА № 1</w:t>
      </w: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kern w:val="0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Тема: </w:t>
      </w:r>
      <w:r w:rsidRPr="00C6255A">
        <w:rPr>
          <w:szCs w:val="28"/>
        </w:rPr>
        <w:t>Структура и описание данных</w:t>
      </w: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  <w:t>Выполнил: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студент гр. 1ПИб-02-2оп-23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Кринкин Олег Алексеевич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Проверил: </w:t>
      </w:r>
    </w:p>
    <w:p w:rsidR="00952BFE" w:rsidRPr="00952BFE" w:rsidRDefault="00885033" w:rsidP="0044443A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</w:t>
      </w:r>
      <w:r w:rsidR="0044443A" w:rsidRPr="0044443A">
        <w:rPr>
          <w:color w:val="000000"/>
          <w:szCs w:val="28"/>
        </w:rPr>
        <w:t>Юдина Ольга Вадимовна</w:t>
      </w:r>
    </w:p>
    <w:p w:rsidR="00952BFE" w:rsidRPr="00952BFE" w:rsidRDefault="00952BFE" w:rsidP="00952BFE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Pr="00952BFE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</w:pPr>
      <w:r w:rsidRPr="00952BFE"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  <w:br w:type="page"/>
      </w:r>
    </w:p>
    <w:p w:rsidR="00C6255A" w:rsidRPr="00501C47" w:rsidRDefault="00501C47" w:rsidP="00501C47">
      <w:pPr>
        <w:pStyle w:val="1"/>
        <w:rPr>
          <w:lang w:val="ru-RU"/>
        </w:rPr>
      </w:pPr>
      <w:r w:rsidRPr="00501C47">
        <w:rPr>
          <w:lang w:val="ru-RU"/>
        </w:rPr>
        <w:lastRenderedPageBreak/>
        <w:t xml:space="preserve">1. </w:t>
      </w:r>
      <w:r w:rsidR="00C6255A" w:rsidRPr="00C6255A">
        <w:rPr>
          <w:lang w:val="ru-RU"/>
        </w:rPr>
        <w:t>Задание</w:t>
      </w:r>
    </w:p>
    <w:p w:rsidR="00C6255A" w:rsidRDefault="00C6255A" w:rsidP="00C6255A">
      <w:pPr>
        <w:pStyle w:val="p1"/>
        <w:spacing w:line="360" w:lineRule="auto"/>
        <w:rPr>
          <w:sz w:val="28"/>
          <w:szCs w:val="28"/>
          <w:lang w:val="ru-RU"/>
        </w:rPr>
      </w:pPr>
      <w:r w:rsidRPr="00C6255A">
        <w:rPr>
          <w:sz w:val="28"/>
          <w:szCs w:val="28"/>
        </w:rPr>
        <w:t>Откройте файл с данными. Приведите его к формату, подходящему для обработки.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255A">
        <w:rPr>
          <w:sz w:val="28"/>
          <w:szCs w:val="28"/>
        </w:rPr>
        <w:t>Выясните структуру данных. Для этого: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255A">
        <w:rPr>
          <w:sz w:val="28"/>
          <w:szCs w:val="28"/>
        </w:rPr>
        <w:t>Разделите переменные на категориальные и количественные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255A">
        <w:rPr>
          <w:sz w:val="28"/>
          <w:szCs w:val="28"/>
        </w:rPr>
        <w:t>Для каждой переменной определите возможные шкалы, выберите шкалу, которая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даст возможность получить больше информации.</w:t>
      </w:r>
    </w:p>
    <w:p w:rsidR="00C6255A" w:rsidRPr="00C6255A" w:rsidRDefault="00C6255A" w:rsidP="00C6255A">
      <w:pPr>
        <w:pStyle w:val="p1"/>
        <w:spacing w:line="360" w:lineRule="auto"/>
        <w:rPr>
          <w:sz w:val="28"/>
          <w:szCs w:val="28"/>
        </w:rPr>
      </w:pPr>
      <w:r w:rsidRPr="00C6255A">
        <w:rPr>
          <w:sz w:val="28"/>
          <w:szCs w:val="28"/>
        </w:rPr>
        <w:t>Для категориальных переменных укажите – номинальными или порядковыми они</w:t>
      </w:r>
      <w:r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являются.</w:t>
      </w:r>
    </w:p>
    <w:p w:rsidR="00C6255A" w:rsidRPr="00C6255A" w:rsidRDefault="00C6255A" w:rsidP="00C6255A">
      <w:pPr>
        <w:pStyle w:val="p1"/>
        <w:spacing w:line="360" w:lineRule="auto"/>
        <w:rPr>
          <w:sz w:val="28"/>
          <w:szCs w:val="28"/>
        </w:rPr>
      </w:pPr>
      <w:r w:rsidRPr="00C6255A">
        <w:rPr>
          <w:sz w:val="28"/>
          <w:szCs w:val="28"/>
        </w:rPr>
        <w:t>Определите, какие качественные переменные могут задавать структуру набора данных.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Какие из них будет полезно использовать для фильтрации, разделения выборки и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выяснения того, какие зависимости есть в выборке, что может помочь ответить на те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вопросы, которые заданы в описании набора данных, выявить, какие исследования можно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провести. В вашем исследовании должны быть отражены частоты появлений разных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значений качественных переменных; распределения количественных переменных по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выборке, распределения, полученные по разным категориям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255A">
        <w:rPr>
          <w:sz w:val="28"/>
          <w:szCs w:val="28"/>
        </w:rPr>
        <w:t>Используя Excel, постройте сводные таблицы для категориальных переменных и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таблицы частот для количественных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255A">
        <w:rPr>
          <w:sz w:val="28"/>
          <w:szCs w:val="28"/>
        </w:rPr>
        <w:t>Постройте диаграммы, которые иллюстрируют структуру, для качественных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переменных (4-6 штук, с заголовками, подписями осей и пояснениями, что они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показывают)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255A">
        <w:rPr>
          <w:sz w:val="28"/>
          <w:szCs w:val="28"/>
        </w:rPr>
        <w:t>Используйте значения качественных переменных как фильтры для количественных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255A">
        <w:rPr>
          <w:sz w:val="28"/>
          <w:szCs w:val="28"/>
        </w:rPr>
        <w:t>Для количественных переменных постройте гистограммы и графики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(кумулятивный, частотный, простой, диаграмма рассеяния - какие будут уместны)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которые иллюстрируют распределения (4-6 штук, с заголовками, подписями осей и</w:t>
      </w:r>
      <w:r w:rsidRPr="00C6255A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пояснениями, что они показывают)</w:t>
      </w:r>
    </w:p>
    <w:p w:rsidR="00C6255A" w:rsidRPr="00C6255A" w:rsidRDefault="00C6255A" w:rsidP="00C6255A">
      <w:pPr>
        <w:pStyle w:val="p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255A">
        <w:rPr>
          <w:sz w:val="28"/>
          <w:szCs w:val="28"/>
        </w:rPr>
        <w:t>Посчитайте возможные описательные характеристики переменных</w:t>
      </w:r>
    </w:p>
    <w:p w:rsidR="00C6255A" w:rsidRPr="00131A33" w:rsidRDefault="00C6255A" w:rsidP="00C6255A">
      <w:pPr>
        <w:pStyle w:val="p2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 w:rsidRPr="00131A33">
        <w:rPr>
          <w:color w:val="000000" w:themeColor="text1"/>
          <w:sz w:val="28"/>
          <w:szCs w:val="28"/>
        </w:rPr>
        <w:lastRenderedPageBreak/>
        <w:t>Должны быть задействованы в исследовании все переменные выборки</w:t>
      </w:r>
    </w:p>
    <w:p w:rsidR="00C6255A" w:rsidRPr="00714615" w:rsidRDefault="00C6255A" w:rsidP="00C6255A">
      <w:pPr>
        <w:pStyle w:val="p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255A">
        <w:rPr>
          <w:sz w:val="28"/>
          <w:szCs w:val="28"/>
        </w:rPr>
        <w:t>Сформулируйте, какие задачи могут решаться с применением этих данных.</w:t>
      </w:r>
      <w:r w:rsidR="00DC6A0D">
        <w:rPr>
          <w:sz w:val="28"/>
          <w:szCs w:val="28"/>
          <w:lang w:val="ru-RU"/>
        </w:rPr>
        <w:t xml:space="preserve"> </w:t>
      </w:r>
      <w:r w:rsidRPr="00C6255A">
        <w:rPr>
          <w:sz w:val="28"/>
          <w:szCs w:val="28"/>
        </w:rPr>
        <w:t>Приведите несколько формулировок</w:t>
      </w:r>
    </w:p>
    <w:p w:rsidR="00714615" w:rsidRPr="0044443A" w:rsidRDefault="0044443A" w:rsidP="0044443A">
      <w:pPr>
        <w:spacing w:after="160" w:line="278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>
        <w:rPr>
          <w:szCs w:val="28"/>
        </w:rPr>
        <w:br w:type="page"/>
      </w:r>
    </w:p>
    <w:p w:rsidR="00C6255A" w:rsidRPr="0044443A" w:rsidRDefault="00501C47" w:rsidP="00501C47">
      <w:pPr>
        <w:pStyle w:val="1"/>
        <w:rPr>
          <w:lang w:val="en-US"/>
        </w:rPr>
      </w:pPr>
      <w:r>
        <w:rPr>
          <w:lang w:val="en-US"/>
        </w:rPr>
        <w:lastRenderedPageBreak/>
        <w:t xml:space="preserve">2. </w:t>
      </w:r>
      <w:r w:rsidR="00C6255A" w:rsidRPr="00C6255A">
        <w:rPr>
          <w:lang w:val="ru-RU"/>
        </w:rPr>
        <w:t>Ход работы</w:t>
      </w:r>
    </w:p>
    <w:p w:rsidR="00CE36BE" w:rsidRDefault="00CE36BE" w:rsidP="00CE36BE">
      <w:pPr>
        <w:pStyle w:val="a7"/>
        <w:numPr>
          <w:ilvl w:val="0"/>
          <w:numId w:val="4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Данные из </w:t>
      </w:r>
      <w:r>
        <w:rPr>
          <w:rFonts w:cs="Times New Roman"/>
          <w:szCs w:val="28"/>
          <w:lang w:val="en-US"/>
        </w:rPr>
        <w:t>csv</w:t>
      </w:r>
      <w:r w:rsidRPr="00CE36B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файла импортированы в </w:t>
      </w:r>
      <w:r>
        <w:rPr>
          <w:rFonts w:cs="Times New Roman"/>
          <w:szCs w:val="28"/>
          <w:lang w:val="en-US"/>
        </w:rPr>
        <w:t>xlsx</w:t>
      </w:r>
      <w:r>
        <w:rPr>
          <w:rFonts w:cs="Times New Roman"/>
          <w:szCs w:val="28"/>
          <w:lang w:val="ru-RU"/>
        </w:rPr>
        <w:t xml:space="preserve">-файл путём выбора </w:t>
      </w:r>
      <w:r w:rsidRPr="00CE36BE">
        <w:rPr>
          <w:rFonts w:cs="Times New Roman"/>
          <w:i/>
          <w:iCs/>
          <w:szCs w:val="28"/>
          <w:lang w:val="ru-RU"/>
        </w:rPr>
        <w:t>Данные-&gt;Получить-&gt;Из текста</w:t>
      </w:r>
      <w:r>
        <w:rPr>
          <w:rFonts w:cs="Times New Roman"/>
          <w:szCs w:val="28"/>
          <w:lang w:val="ru-RU"/>
        </w:rPr>
        <w:t>. В качестве разделителя выбран символ запятой. Также для числовых значений с плавающей точкой был заменён разделитель на точку.</w:t>
      </w:r>
    </w:p>
    <w:p w:rsidR="00CE36BE" w:rsidRDefault="00CE36BE" w:rsidP="00CE36BE">
      <w:pPr>
        <w:pStyle w:val="a7"/>
        <w:numPr>
          <w:ilvl w:val="0"/>
          <w:numId w:val="4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каждой переменной была определена шкала </w:t>
      </w:r>
      <w:r w:rsidR="00B22219">
        <w:rPr>
          <w:rFonts w:cs="Times New Roman"/>
          <w:szCs w:val="28"/>
          <w:lang w:val="ru-RU"/>
        </w:rPr>
        <w:t>и указано номинальная ли она или порядковая, а также качественная или количественная и имеет ли смысл использовать её для фильтра.</w:t>
      </w:r>
    </w:p>
    <w:tbl>
      <w:tblPr>
        <w:tblW w:w="9727" w:type="dxa"/>
        <w:tblLook w:val="04A0" w:firstRow="1" w:lastRow="0" w:firstColumn="1" w:lastColumn="0" w:noHBand="0" w:noVBand="1"/>
      </w:tblPr>
      <w:tblGrid>
        <w:gridCol w:w="2263"/>
        <w:gridCol w:w="2540"/>
        <w:gridCol w:w="2617"/>
        <w:gridCol w:w="2307"/>
      </w:tblGrid>
      <w:tr w:rsidR="00B22219" w:rsidRPr="00B22219" w:rsidTr="00656358">
        <w:trPr>
          <w:trHeight w:val="3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val="ru-RU" w:eastAsia="ru-RU"/>
                <w14:ligatures w14:val="none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Тип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Шкала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Фильтр</w:t>
            </w:r>
          </w:p>
        </w:tc>
      </w:tr>
      <w:tr w:rsidR="00B22219" w:rsidRPr="00B22219" w:rsidTr="00656358">
        <w:trPr>
          <w:trHeight w:val="362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Sex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Номинальная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656358">
        <w:trPr>
          <w:trHeight w:val="362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School Code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Номинальная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656358">
        <w:trPr>
          <w:trHeight w:val="362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Playing Often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Порядковая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656358">
        <w:trPr>
          <w:trHeight w:val="362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Playing Games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Номинальная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656358">
        <w:trPr>
          <w:trHeight w:val="362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Mother Education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Порядковая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16637E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val="ru-RU"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val="ru-RU" w:eastAsia="ru-RU"/>
                <w14:ligatures w14:val="none"/>
              </w:rPr>
              <w:t>Да</w:t>
            </w:r>
          </w:p>
        </w:tc>
      </w:tr>
      <w:tr w:rsidR="00B22219" w:rsidRPr="00B22219" w:rsidTr="00656358">
        <w:trPr>
          <w:trHeight w:val="362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Father Education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Порядковая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16637E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val="ru-RU"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val="ru-RU" w:eastAsia="ru-RU"/>
                <w14:ligatures w14:val="none"/>
              </w:rPr>
              <w:t>Да</w:t>
            </w:r>
          </w:p>
        </w:tc>
      </w:tr>
      <w:tr w:rsidR="00B22219" w:rsidRPr="00B22219" w:rsidTr="00656358">
        <w:trPr>
          <w:trHeight w:val="362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Parent Revenue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kern w:val="0"/>
                <w:sz w:val="24"/>
                <w:lang w:eastAsia="ru-RU"/>
                <w14:ligatures w14:val="none"/>
              </w:rPr>
              <w:t>Категориальные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Порядковая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16637E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val="ru-RU"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val="ru-RU" w:eastAsia="ru-RU"/>
                <w14:ligatures w14:val="none"/>
              </w:rPr>
              <w:t>Да</w:t>
            </w:r>
          </w:p>
        </w:tc>
      </w:tr>
      <w:tr w:rsidR="00B22219" w:rsidRPr="00B22219" w:rsidTr="00656358">
        <w:trPr>
          <w:trHeight w:val="362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Playing Years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Количественные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Относительная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656358">
        <w:trPr>
          <w:trHeight w:val="362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Playing Hours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Количественные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Относительная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Да</w:t>
            </w:r>
          </w:p>
        </w:tc>
      </w:tr>
      <w:tr w:rsidR="00B22219" w:rsidRPr="00B22219" w:rsidTr="00656358">
        <w:trPr>
          <w:trHeight w:val="362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Grade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Количественные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B22219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eastAsia="ru-RU"/>
                <w14:ligatures w14:val="none"/>
              </w:rPr>
              <w:t>Относительная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219" w:rsidRPr="00656358" w:rsidRDefault="00656358" w:rsidP="0016637E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val="ru-RU" w:eastAsia="ru-RU"/>
                <w14:ligatures w14:val="none"/>
              </w:rPr>
            </w:pPr>
            <w:r w:rsidRPr="00656358">
              <w:rPr>
                <w:rFonts w:asciiTheme="minorHAnsi" w:eastAsia="Times New Roman" w:hAnsiTheme="minorHAnsi" w:cstheme="minorHAnsi"/>
                <w:color w:val="000000"/>
                <w:kern w:val="0"/>
                <w:sz w:val="24"/>
                <w:lang w:val="ru-RU" w:eastAsia="ru-RU"/>
                <w14:ligatures w14:val="none"/>
              </w:rPr>
              <w:t>Нет</w:t>
            </w:r>
          </w:p>
        </w:tc>
      </w:tr>
    </w:tbl>
    <w:p w:rsidR="00B22219" w:rsidRDefault="00B22219" w:rsidP="00B22219">
      <w:pPr>
        <w:pStyle w:val="a7"/>
        <w:rPr>
          <w:rFonts w:cs="Times New Roman"/>
          <w:szCs w:val="28"/>
          <w:lang w:val="ru-RU"/>
        </w:rPr>
      </w:pPr>
    </w:p>
    <w:p w:rsidR="00B22219" w:rsidRDefault="00B22219" w:rsidP="00CE36BE">
      <w:pPr>
        <w:pStyle w:val="a7"/>
        <w:numPr>
          <w:ilvl w:val="0"/>
          <w:numId w:val="4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общего исследования сформулирована тема: «</w:t>
      </w:r>
      <w:r w:rsidRPr="00B22219">
        <w:rPr>
          <w:rFonts w:cs="Times New Roman"/>
          <w:szCs w:val="28"/>
          <w:lang w:val="ru-RU"/>
        </w:rPr>
        <w:t>Как влияет воспитание ребёнка на его времяпрепровождение</w:t>
      </w:r>
      <w:r>
        <w:rPr>
          <w:rFonts w:cs="Times New Roman"/>
          <w:szCs w:val="28"/>
          <w:lang w:val="ru-RU"/>
        </w:rPr>
        <w:t>».</w:t>
      </w:r>
    </w:p>
    <w:p w:rsidR="00B22219" w:rsidRDefault="00D855AB" w:rsidP="00CE36BE">
      <w:pPr>
        <w:pStyle w:val="a7"/>
        <w:numPr>
          <w:ilvl w:val="0"/>
          <w:numId w:val="4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исследования были выбраны следующие сводные таблицы и определены следующие вопросы</w:t>
      </w:r>
      <w:r w:rsidR="0016637E" w:rsidRPr="0016637E">
        <w:rPr>
          <w:rFonts w:cs="Times New Roman"/>
          <w:szCs w:val="28"/>
          <w:lang w:val="ru-RU"/>
        </w:rPr>
        <w:t xml:space="preserve"> </w:t>
      </w:r>
      <w:r w:rsidR="0016637E">
        <w:rPr>
          <w:rFonts w:cs="Times New Roman"/>
          <w:szCs w:val="28"/>
          <w:lang w:val="ru-RU"/>
        </w:rPr>
        <w:t>о структуре данных:</w:t>
      </w:r>
    </w:p>
    <w:p w:rsidR="00D855AB" w:rsidRDefault="00D855AB" w:rsidP="00D855AB">
      <w:pPr>
        <w:pStyle w:val="a7"/>
        <w:numPr>
          <w:ilvl w:val="0"/>
          <w:numId w:val="5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</w:t>
      </w:r>
      <w:r w:rsidRPr="00D855AB">
        <w:rPr>
          <w:rFonts w:cs="Times New Roman"/>
          <w:szCs w:val="28"/>
          <w:lang w:val="ru-RU"/>
        </w:rPr>
        <w:t>/</w:t>
      </w:r>
      <w:r w:rsidR="0016637E">
        <w:rPr>
          <w:rFonts w:cs="Times New Roman"/>
          <w:szCs w:val="28"/>
          <w:lang w:val="ru-RU"/>
        </w:rPr>
        <w:t>К</w:t>
      </w:r>
      <w:r>
        <w:rPr>
          <w:rFonts w:cs="Times New Roman"/>
          <w:szCs w:val="28"/>
          <w:lang w:val="ru-RU"/>
        </w:rPr>
        <w:t>оличество – какое соотношение пола в данных?</w:t>
      </w:r>
    </w:p>
    <w:p w:rsidR="00D855AB" w:rsidRDefault="00D855AB" w:rsidP="00D855AB">
      <w:pPr>
        <w:pStyle w:val="a7"/>
        <w:numPr>
          <w:ilvl w:val="0"/>
          <w:numId w:val="5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Образование матери, отца</w:t>
      </w:r>
      <w:r w:rsidRPr="00D855AB">
        <w:rPr>
          <w:rFonts w:cs="Times New Roman"/>
          <w:szCs w:val="28"/>
          <w:lang w:val="ru-RU"/>
        </w:rPr>
        <w:t>/</w:t>
      </w:r>
      <w:r w:rsidR="0016637E">
        <w:rPr>
          <w:rFonts w:cs="Times New Roman"/>
          <w:szCs w:val="28"/>
          <w:lang w:val="ru-RU"/>
        </w:rPr>
        <w:t>Соотношение</w:t>
      </w:r>
      <w:r>
        <w:rPr>
          <w:rFonts w:cs="Times New Roman"/>
          <w:szCs w:val="28"/>
          <w:lang w:val="ru-RU"/>
        </w:rPr>
        <w:t xml:space="preserve"> – </w:t>
      </w:r>
      <w:r w:rsidR="0016637E">
        <w:rPr>
          <w:rFonts w:cs="Times New Roman"/>
          <w:szCs w:val="28"/>
          <w:lang w:val="ru-RU"/>
        </w:rPr>
        <w:t>каково распределение учеников по образованию родителей</w:t>
      </w:r>
      <w:r>
        <w:rPr>
          <w:rFonts w:cs="Times New Roman"/>
          <w:szCs w:val="28"/>
          <w:lang w:val="ru-RU"/>
        </w:rPr>
        <w:t>?</w:t>
      </w:r>
    </w:p>
    <w:p w:rsidR="00D855AB" w:rsidRDefault="00D855AB" w:rsidP="00D855AB">
      <w:pPr>
        <w:pStyle w:val="a7"/>
        <w:numPr>
          <w:ilvl w:val="0"/>
          <w:numId w:val="5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Время игры</w:t>
      </w:r>
      <w:r w:rsidR="0016637E" w:rsidRPr="0016637E">
        <w:rPr>
          <w:rFonts w:cs="Times New Roman"/>
          <w:szCs w:val="28"/>
          <w:lang w:val="ru-RU"/>
        </w:rPr>
        <w:t>/</w:t>
      </w:r>
      <w:r w:rsidR="0016637E">
        <w:rPr>
          <w:rFonts w:cs="Times New Roman"/>
          <w:szCs w:val="28"/>
          <w:lang w:val="ru-RU"/>
        </w:rPr>
        <w:t>Количество</w:t>
      </w:r>
      <w:r>
        <w:rPr>
          <w:rFonts w:cs="Times New Roman"/>
          <w:szCs w:val="28"/>
          <w:lang w:val="ru-RU"/>
        </w:rPr>
        <w:t xml:space="preserve"> – </w:t>
      </w:r>
      <w:r w:rsidR="0016637E">
        <w:rPr>
          <w:rFonts w:cs="Times New Roman"/>
          <w:szCs w:val="28"/>
          <w:lang w:val="ru-RU"/>
        </w:rPr>
        <w:t>каково распределение учеников по времени игры в день</w:t>
      </w:r>
      <w:r>
        <w:rPr>
          <w:rFonts w:cs="Times New Roman"/>
          <w:szCs w:val="28"/>
          <w:lang w:val="ru-RU"/>
        </w:rPr>
        <w:t>?</w:t>
      </w:r>
    </w:p>
    <w:p w:rsidR="00D855AB" w:rsidRDefault="00D855AB" w:rsidP="00D855AB">
      <w:pPr>
        <w:pStyle w:val="a7"/>
        <w:numPr>
          <w:ilvl w:val="0"/>
          <w:numId w:val="5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Достаток родителей</w:t>
      </w:r>
      <w:r w:rsidRPr="00D855AB">
        <w:rPr>
          <w:rFonts w:cs="Times New Roman"/>
          <w:szCs w:val="28"/>
          <w:lang w:val="ru-RU"/>
        </w:rPr>
        <w:t>/</w:t>
      </w:r>
      <w:r w:rsidR="0016637E">
        <w:rPr>
          <w:rFonts w:cs="Times New Roman"/>
          <w:szCs w:val="28"/>
          <w:lang w:val="ru-RU"/>
        </w:rPr>
        <w:t>Соотношение</w:t>
      </w:r>
      <w:r>
        <w:rPr>
          <w:rFonts w:cs="Times New Roman"/>
          <w:szCs w:val="28"/>
          <w:lang w:val="ru-RU"/>
        </w:rPr>
        <w:t xml:space="preserve"> – </w:t>
      </w:r>
      <w:r w:rsidR="0016637E">
        <w:rPr>
          <w:rFonts w:cs="Times New Roman"/>
          <w:szCs w:val="28"/>
          <w:lang w:val="ru-RU"/>
        </w:rPr>
        <w:t>каково распределение выборки учеников по достатку родителей</w:t>
      </w:r>
      <w:r>
        <w:rPr>
          <w:rFonts w:cs="Times New Roman"/>
          <w:szCs w:val="28"/>
          <w:lang w:val="ru-RU"/>
        </w:rPr>
        <w:t>?</w:t>
      </w:r>
    </w:p>
    <w:p w:rsidR="00AD66D1" w:rsidRDefault="00AD66D1" w:rsidP="00D855AB">
      <w:pPr>
        <w:pStyle w:val="a7"/>
        <w:numPr>
          <w:ilvl w:val="0"/>
          <w:numId w:val="5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Оценка</w:t>
      </w:r>
      <w:r w:rsidR="0016637E" w:rsidRPr="0016637E">
        <w:rPr>
          <w:rFonts w:cs="Times New Roman"/>
          <w:szCs w:val="28"/>
          <w:lang w:val="ru-RU"/>
        </w:rPr>
        <w:t>/</w:t>
      </w:r>
      <w:r w:rsidR="0016637E">
        <w:rPr>
          <w:rFonts w:cs="Times New Roman"/>
          <w:szCs w:val="28"/>
          <w:lang w:val="ru-RU"/>
        </w:rPr>
        <w:t>Количество</w:t>
      </w:r>
      <w:r>
        <w:rPr>
          <w:rFonts w:cs="Times New Roman"/>
          <w:szCs w:val="28"/>
          <w:lang w:val="ru-RU"/>
        </w:rPr>
        <w:t xml:space="preserve"> – </w:t>
      </w:r>
      <w:r w:rsidR="0016637E">
        <w:rPr>
          <w:rFonts w:cs="Times New Roman"/>
          <w:szCs w:val="28"/>
          <w:lang w:val="ru-RU"/>
        </w:rPr>
        <w:t>каков уровень образования учеников в выборке</w:t>
      </w:r>
      <w:r>
        <w:rPr>
          <w:rFonts w:cs="Times New Roman"/>
          <w:szCs w:val="28"/>
          <w:lang w:val="ru-RU"/>
        </w:rPr>
        <w:t>?</w:t>
      </w:r>
    </w:p>
    <w:p w:rsidR="00AD66D1" w:rsidRDefault="00AD66D1" w:rsidP="00D855AB">
      <w:pPr>
        <w:pStyle w:val="a7"/>
        <w:numPr>
          <w:ilvl w:val="0"/>
          <w:numId w:val="5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Школа</w:t>
      </w:r>
      <w:r w:rsidRPr="00AD66D1">
        <w:rPr>
          <w:rFonts w:cs="Times New Roman"/>
          <w:szCs w:val="28"/>
          <w:lang w:val="ru-RU"/>
        </w:rPr>
        <w:t>/</w:t>
      </w:r>
      <w:r w:rsidR="0016637E">
        <w:rPr>
          <w:rFonts w:cs="Times New Roman"/>
          <w:szCs w:val="28"/>
          <w:lang w:val="ru-RU"/>
        </w:rPr>
        <w:t>Количество</w:t>
      </w:r>
      <w:r>
        <w:rPr>
          <w:rFonts w:cs="Times New Roman"/>
          <w:szCs w:val="28"/>
          <w:lang w:val="ru-RU"/>
        </w:rPr>
        <w:t xml:space="preserve"> – </w:t>
      </w:r>
      <w:r w:rsidR="0016637E">
        <w:rPr>
          <w:rFonts w:cs="Times New Roman"/>
          <w:szCs w:val="28"/>
          <w:lang w:val="ru-RU"/>
        </w:rPr>
        <w:t>какое количество учеников из какой школы</w:t>
      </w:r>
      <w:r>
        <w:rPr>
          <w:rFonts w:cs="Times New Roman"/>
          <w:szCs w:val="28"/>
          <w:lang w:val="ru-RU"/>
        </w:rPr>
        <w:t>?</w:t>
      </w:r>
    </w:p>
    <w:p w:rsidR="00EF3474" w:rsidRDefault="00EF3474" w:rsidP="00D855AB">
      <w:pPr>
        <w:pStyle w:val="a7"/>
        <w:numPr>
          <w:ilvl w:val="0"/>
          <w:numId w:val="5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Игровой стаж</w:t>
      </w:r>
      <w:r w:rsidRPr="00EF3474">
        <w:rPr>
          <w:rFonts w:cs="Times New Roman"/>
          <w:szCs w:val="28"/>
          <w:lang w:val="ru-RU"/>
        </w:rPr>
        <w:t>/</w:t>
      </w:r>
      <w:r w:rsidR="0016637E">
        <w:rPr>
          <w:rFonts w:cs="Times New Roman"/>
          <w:szCs w:val="28"/>
          <w:lang w:val="ru-RU"/>
        </w:rPr>
        <w:t>Количество</w:t>
      </w:r>
      <w:r>
        <w:rPr>
          <w:rFonts w:cs="Times New Roman"/>
          <w:szCs w:val="28"/>
          <w:lang w:val="ru-RU"/>
        </w:rPr>
        <w:t xml:space="preserve"> – </w:t>
      </w:r>
      <w:r w:rsidR="0016637E">
        <w:rPr>
          <w:rFonts w:cs="Times New Roman"/>
          <w:szCs w:val="28"/>
          <w:lang w:val="ru-RU"/>
        </w:rPr>
        <w:t>как много человек, вовлечённых в игры уже долгое время</w:t>
      </w:r>
      <w:r>
        <w:rPr>
          <w:rFonts w:cs="Times New Roman"/>
          <w:szCs w:val="28"/>
          <w:lang w:val="ru-RU"/>
        </w:rPr>
        <w:t>?</w:t>
      </w:r>
    </w:p>
    <w:p w:rsidR="0016637E" w:rsidRDefault="0016637E" w:rsidP="0016637E">
      <w:pPr>
        <w:pStyle w:val="a7"/>
        <w:numPr>
          <w:ilvl w:val="0"/>
          <w:numId w:val="4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Получены следующие сводные таблицы: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2200"/>
        <w:gridCol w:w="4179"/>
      </w:tblGrid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Количество по полю Sex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386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384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Общий итог</w:t>
            </w:r>
          </w:p>
        </w:tc>
        <w:tc>
          <w:tcPr>
            <w:tcW w:w="41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770</w:t>
            </w:r>
          </w:p>
        </w:tc>
      </w:tr>
    </w:tbl>
    <w:p w:rsidR="0016637E" w:rsidRDefault="0016637E" w:rsidP="0016637E">
      <w:pPr>
        <w:pStyle w:val="a7"/>
        <w:ind w:firstLine="0"/>
        <w:rPr>
          <w:rFonts w:cs="Times New Roman"/>
          <w:szCs w:val="28"/>
          <w:lang w:val="ru-RU"/>
        </w:rPr>
      </w:pP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2140"/>
        <w:gridCol w:w="4239"/>
      </w:tblGrid>
      <w:tr w:rsidR="006078A8" w:rsidRPr="006078A8" w:rsidTr="00A22851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Количество по полю Mother Education</w:t>
            </w:r>
          </w:p>
        </w:tc>
      </w:tr>
      <w:tr w:rsidR="006078A8" w:rsidRPr="006078A8" w:rsidTr="00A22851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0.13%</w:t>
            </w:r>
          </w:p>
        </w:tc>
      </w:tr>
      <w:tr w:rsidR="006078A8" w:rsidRPr="006078A8" w:rsidTr="00A22851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3.51%</w:t>
            </w:r>
          </w:p>
        </w:tc>
      </w:tr>
      <w:tr w:rsidR="006078A8" w:rsidRPr="006078A8" w:rsidTr="00A22851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21.43%</w:t>
            </w:r>
          </w:p>
        </w:tc>
      </w:tr>
      <w:tr w:rsidR="006078A8" w:rsidRPr="006078A8" w:rsidTr="00A22851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25.84%</w:t>
            </w:r>
          </w:p>
        </w:tc>
      </w:tr>
      <w:tr w:rsidR="006078A8" w:rsidRPr="006078A8" w:rsidTr="00A22851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4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31.82%</w:t>
            </w:r>
          </w:p>
        </w:tc>
      </w:tr>
      <w:tr w:rsidR="006078A8" w:rsidRPr="006078A8" w:rsidTr="00A22851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5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13.77%</w:t>
            </w:r>
          </w:p>
        </w:tc>
      </w:tr>
      <w:tr w:rsidR="006078A8" w:rsidRPr="006078A8" w:rsidTr="00A22851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6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3.51%</w:t>
            </w:r>
          </w:p>
        </w:tc>
      </w:tr>
      <w:tr w:rsidR="006078A8" w:rsidRPr="006078A8" w:rsidTr="00A22851">
        <w:trPr>
          <w:trHeight w:val="320"/>
          <w:jc w:val="center"/>
        </w:trPr>
        <w:tc>
          <w:tcPr>
            <w:tcW w:w="21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Общий итог</w:t>
            </w:r>
          </w:p>
        </w:tc>
        <w:tc>
          <w:tcPr>
            <w:tcW w:w="42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100.00%</w:t>
            </w:r>
          </w:p>
        </w:tc>
      </w:tr>
    </w:tbl>
    <w:p w:rsidR="0020112C" w:rsidRPr="006340DA" w:rsidRDefault="0020112C" w:rsidP="006340DA">
      <w:pPr>
        <w:ind w:firstLine="0"/>
        <w:rPr>
          <w:rFonts w:cs="Times New Roman"/>
          <w:szCs w:val="28"/>
          <w:lang w:val="ru-RU"/>
        </w:rPr>
      </w:pP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2140"/>
        <w:gridCol w:w="4100"/>
      </w:tblGrid>
      <w:tr w:rsidR="006078A8" w:rsidRPr="006078A8" w:rsidTr="006078A8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Количество по полю Father Education</w:t>
            </w:r>
          </w:p>
        </w:tc>
      </w:tr>
      <w:tr w:rsidR="006078A8" w:rsidRPr="006078A8" w:rsidTr="006078A8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0.52%</w:t>
            </w:r>
          </w:p>
        </w:tc>
      </w:tr>
      <w:tr w:rsidR="006078A8" w:rsidRPr="006078A8" w:rsidTr="006078A8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0.78%</w:t>
            </w:r>
          </w:p>
        </w:tc>
      </w:tr>
      <w:tr w:rsidR="006078A8" w:rsidRPr="006078A8" w:rsidTr="006078A8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15.97%</w:t>
            </w:r>
          </w:p>
        </w:tc>
      </w:tr>
      <w:tr w:rsidR="006078A8" w:rsidRPr="006078A8" w:rsidTr="006078A8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23.12%</w:t>
            </w:r>
          </w:p>
        </w:tc>
      </w:tr>
      <w:tr w:rsidR="006078A8" w:rsidRPr="006078A8" w:rsidTr="006078A8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34.03%</w:t>
            </w:r>
          </w:p>
        </w:tc>
      </w:tr>
      <w:tr w:rsidR="006078A8" w:rsidRPr="006078A8" w:rsidTr="006078A8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19.87%</w:t>
            </w:r>
          </w:p>
        </w:tc>
      </w:tr>
      <w:tr w:rsidR="006078A8" w:rsidRPr="006078A8" w:rsidTr="006078A8">
        <w:trPr>
          <w:trHeight w:val="32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6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5.71%</w:t>
            </w:r>
          </w:p>
        </w:tc>
      </w:tr>
      <w:tr w:rsidR="006078A8" w:rsidRPr="006078A8" w:rsidTr="006078A8">
        <w:trPr>
          <w:trHeight w:val="320"/>
          <w:jc w:val="center"/>
        </w:trPr>
        <w:tc>
          <w:tcPr>
            <w:tcW w:w="21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Общий итог</w:t>
            </w:r>
          </w:p>
        </w:tc>
        <w:tc>
          <w:tcPr>
            <w:tcW w:w="4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078A8" w:rsidRPr="006078A8" w:rsidRDefault="006078A8" w:rsidP="006078A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6078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100.00%</w:t>
            </w:r>
          </w:p>
        </w:tc>
      </w:tr>
    </w:tbl>
    <w:p w:rsidR="003E280B" w:rsidRPr="006078A8" w:rsidRDefault="003E280B" w:rsidP="006078A8">
      <w:pPr>
        <w:ind w:firstLine="0"/>
        <w:rPr>
          <w:rFonts w:cs="Times New Roman"/>
          <w:szCs w:val="28"/>
          <w:lang w:val="ru-RU"/>
        </w:rPr>
      </w:pPr>
    </w:p>
    <w:tbl>
      <w:tblPr>
        <w:tblW w:w="6237" w:type="dxa"/>
        <w:jc w:val="center"/>
        <w:tblLook w:val="04A0" w:firstRow="1" w:lastRow="0" w:firstColumn="1" w:lastColumn="0" w:noHBand="0" w:noVBand="1"/>
      </w:tblPr>
      <w:tblGrid>
        <w:gridCol w:w="2200"/>
        <w:gridCol w:w="4037"/>
      </w:tblGrid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Количество по полю Playing Hours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29.48%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25.06%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23.51%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14.68%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4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3.64%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5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3.64%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Общий итог</w:t>
            </w:r>
          </w:p>
        </w:tc>
        <w:tc>
          <w:tcPr>
            <w:tcW w:w="403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100.00%</w:t>
            </w:r>
          </w:p>
        </w:tc>
      </w:tr>
    </w:tbl>
    <w:p w:rsidR="003E280B" w:rsidRDefault="003E280B" w:rsidP="0016637E">
      <w:pPr>
        <w:pStyle w:val="a7"/>
        <w:ind w:firstLine="0"/>
        <w:rPr>
          <w:rFonts w:cs="Times New Roman"/>
          <w:szCs w:val="28"/>
          <w:lang w:val="ru-RU"/>
        </w:rPr>
      </w:pPr>
    </w:p>
    <w:tbl>
      <w:tblPr>
        <w:tblW w:w="6237" w:type="dxa"/>
        <w:jc w:val="center"/>
        <w:tblLook w:val="04A0" w:firstRow="1" w:lastRow="0" w:firstColumn="1" w:lastColumn="0" w:noHBand="0" w:noVBand="1"/>
      </w:tblPr>
      <w:tblGrid>
        <w:gridCol w:w="2200"/>
        <w:gridCol w:w="4037"/>
      </w:tblGrid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lastRenderedPageBreak/>
              <w:t>Названия строк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Количество по полю Parent Revenue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11.82%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24.03%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39.22%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18.44%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4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6.49%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Общий итог</w:t>
            </w:r>
          </w:p>
        </w:tc>
        <w:tc>
          <w:tcPr>
            <w:tcW w:w="403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100.00%</w:t>
            </w:r>
          </w:p>
        </w:tc>
      </w:tr>
    </w:tbl>
    <w:p w:rsidR="003E280B" w:rsidRDefault="003E280B" w:rsidP="0016637E">
      <w:pPr>
        <w:pStyle w:val="a7"/>
        <w:ind w:firstLine="0"/>
        <w:rPr>
          <w:rFonts w:cs="Times New Roman"/>
          <w:szCs w:val="28"/>
          <w:lang w:val="ru-RU"/>
        </w:rPr>
      </w:pPr>
    </w:p>
    <w:tbl>
      <w:tblPr>
        <w:tblW w:w="6237" w:type="dxa"/>
        <w:jc w:val="center"/>
        <w:tblLook w:val="04A0" w:firstRow="1" w:lastRow="0" w:firstColumn="1" w:lastColumn="0" w:noHBand="0" w:noVBand="1"/>
      </w:tblPr>
      <w:tblGrid>
        <w:gridCol w:w="2200"/>
        <w:gridCol w:w="4037"/>
      </w:tblGrid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Количество по полю School Code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29.48%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14.94%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9.35%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14.55%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4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11.43%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5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20.26%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(пусто)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0.00%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Общий итог</w:t>
            </w:r>
          </w:p>
        </w:tc>
        <w:tc>
          <w:tcPr>
            <w:tcW w:w="403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100.00%</w:t>
            </w:r>
          </w:p>
        </w:tc>
      </w:tr>
    </w:tbl>
    <w:p w:rsidR="0020112C" w:rsidRPr="006340DA" w:rsidRDefault="0020112C" w:rsidP="006340DA">
      <w:pPr>
        <w:ind w:firstLine="0"/>
        <w:rPr>
          <w:rFonts w:cs="Times New Roman"/>
          <w:szCs w:val="28"/>
          <w:lang w:val="ru-RU"/>
        </w:rPr>
      </w:pPr>
    </w:p>
    <w:tbl>
      <w:tblPr>
        <w:tblW w:w="6237" w:type="dxa"/>
        <w:jc w:val="center"/>
        <w:tblLook w:val="04A0" w:firstRow="1" w:lastRow="0" w:firstColumn="1" w:lastColumn="0" w:noHBand="0" w:noVBand="1"/>
      </w:tblPr>
      <w:tblGrid>
        <w:gridCol w:w="2200"/>
        <w:gridCol w:w="4037"/>
      </w:tblGrid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Количество по полю Playing Years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29.48%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25.06%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17.79%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12.86%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4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14.81%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(пусто)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0.00%</w:t>
            </w:r>
          </w:p>
        </w:tc>
      </w:tr>
      <w:tr w:rsidR="003E280B" w:rsidRPr="003E280B" w:rsidTr="00A22851">
        <w:trPr>
          <w:trHeight w:val="320"/>
          <w:jc w:val="center"/>
        </w:trPr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Общий итог</w:t>
            </w:r>
          </w:p>
        </w:tc>
        <w:tc>
          <w:tcPr>
            <w:tcW w:w="403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E280B" w:rsidRPr="003E280B" w:rsidRDefault="003E280B" w:rsidP="003E280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3E2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100.00%</w:t>
            </w:r>
          </w:p>
        </w:tc>
      </w:tr>
    </w:tbl>
    <w:p w:rsidR="003E280B" w:rsidRDefault="003E280B" w:rsidP="0016637E">
      <w:pPr>
        <w:pStyle w:val="a7"/>
        <w:ind w:firstLine="0"/>
        <w:rPr>
          <w:rFonts w:cs="Times New Roman"/>
          <w:szCs w:val="28"/>
          <w:lang w:val="ru-RU"/>
        </w:rPr>
      </w:pPr>
    </w:p>
    <w:tbl>
      <w:tblPr>
        <w:tblW w:w="6400" w:type="dxa"/>
        <w:jc w:val="center"/>
        <w:tblLook w:val="04A0" w:firstRow="1" w:lastRow="0" w:firstColumn="1" w:lastColumn="0" w:noHBand="0" w:noVBand="1"/>
      </w:tblPr>
      <w:tblGrid>
        <w:gridCol w:w="2060"/>
        <w:gridCol w:w="4340"/>
      </w:tblGrid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Количество по полю Grade</w:t>
            </w:r>
          </w:p>
        </w:tc>
      </w:tr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&lt;6 или (пусто)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0.00%</w:t>
            </w:r>
          </w:p>
        </w:tc>
      </w:tr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6-16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0.13%</w:t>
            </w:r>
          </w:p>
        </w:tc>
      </w:tr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26-36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0.13%</w:t>
            </w:r>
          </w:p>
        </w:tc>
      </w:tr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36-46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3.64%</w:t>
            </w:r>
          </w:p>
        </w:tc>
      </w:tr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46-56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9.74%</w:t>
            </w:r>
          </w:p>
        </w:tc>
      </w:tr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56-66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13.12%</w:t>
            </w:r>
          </w:p>
        </w:tc>
      </w:tr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66-76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19.74%</w:t>
            </w:r>
          </w:p>
        </w:tc>
      </w:tr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76-86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17.53%</w:t>
            </w:r>
          </w:p>
        </w:tc>
      </w:tr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86-96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19.09%</w:t>
            </w:r>
          </w:p>
        </w:tc>
      </w:tr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96-106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color w:val="000000"/>
                <w:kern w:val="0"/>
                <w:sz w:val="24"/>
                <w:lang w:eastAsia="ru-RU"/>
                <w14:ligatures w14:val="none"/>
              </w:rPr>
              <w:t>16.88%</w:t>
            </w:r>
          </w:p>
        </w:tc>
      </w:tr>
      <w:tr w:rsidR="00A22851" w:rsidRPr="00A22851" w:rsidTr="00A22851">
        <w:trPr>
          <w:trHeight w:val="320"/>
          <w:jc w:val="center"/>
        </w:trPr>
        <w:tc>
          <w:tcPr>
            <w:tcW w:w="2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Общий итог</w:t>
            </w:r>
          </w:p>
        </w:tc>
        <w:tc>
          <w:tcPr>
            <w:tcW w:w="4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22851" w:rsidRPr="00A22851" w:rsidRDefault="00A22851" w:rsidP="00A2285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A228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100.00%</w:t>
            </w:r>
          </w:p>
        </w:tc>
      </w:tr>
    </w:tbl>
    <w:p w:rsidR="00A22851" w:rsidRDefault="00A22851" w:rsidP="0016637E">
      <w:pPr>
        <w:pStyle w:val="a7"/>
        <w:ind w:firstLine="0"/>
        <w:rPr>
          <w:rFonts w:cs="Times New Roman"/>
          <w:szCs w:val="28"/>
          <w:lang w:val="ru-RU"/>
        </w:rPr>
      </w:pPr>
    </w:p>
    <w:p w:rsidR="00A22851" w:rsidRDefault="00A22851" w:rsidP="0016637E">
      <w:pPr>
        <w:pStyle w:val="a7"/>
        <w:ind w:firstLine="0"/>
        <w:rPr>
          <w:rFonts w:cs="Times New Roman"/>
          <w:szCs w:val="28"/>
          <w:lang w:val="ru-RU"/>
        </w:rPr>
      </w:pPr>
    </w:p>
    <w:p w:rsidR="00656358" w:rsidRDefault="00656358" w:rsidP="0016637E">
      <w:pPr>
        <w:pStyle w:val="a7"/>
        <w:ind w:firstLine="0"/>
        <w:rPr>
          <w:rFonts w:cs="Times New Roman"/>
          <w:szCs w:val="28"/>
          <w:lang w:val="ru-RU"/>
        </w:rPr>
      </w:pPr>
    </w:p>
    <w:p w:rsidR="00F35849" w:rsidRPr="00F35849" w:rsidRDefault="006078A8" w:rsidP="00F35849">
      <w:pPr>
        <w:pStyle w:val="a7"/>
        <w:numPr>
          <w:ilvl w:val="0"/>
          <w:numId w:val="4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Для полученных сводных таблиц построены </w:t>
      </w:r>
      <w:r w:rsidR="004A2C8E">
        <w:rPr>
          <w:rFonts w:cs="Times New Roman"/>
          <w:szCs w:val="28"/>
          <w:lang w:val="ru-RU"/>
        </w:rPr>
        <w:t xml:space="preserve">следующие </w:t>
      </w:r>
      <w:r>
        <w:rPr>
          <w:rFonts w:cs="Times New Roman"/>
          <w:szCs w:val="28"/>
          <w:lang w:val="ru-RU"/>
        </w:rPr>
        <w:t>гистограммы и диаграммы:</w:t>
      </w:r>
    </w:p>
    <w:p w:rsidR="00F35849" w:rsidRDefault="00D533F4" w:rsidP="00F35849">
      <w:pPr>
        <w:keepNext/>
        <w:jc w:val="center"/>
      </w:pPr>
      <w:r>
        <w:rPr>
          <w:noProof/>
        </w:rPr>
        <w:drawing>
          <wp:inline distT="0" distB="0" distL="0" distR="0" wp14:anchorId="5F4117A6" wp14:editId="24919E3D">
            <wp:extent cx="3294514" cy="1784693"/>
            <wp:effectExtent l="0" t="0" r="7620" b="6350"/>
            <wp:docPr id="347645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61039F5-B6FD-AA68-D3A5-2F7FFB6A6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2AC2" w:rsidRPr="00082AC2" w:rsidRDefault="00F35849" w:rsidP="00082AC2">
      <w:pPr>
        <w:pStyle w:val="af2"/>
        <w:spacing w:after="120"/>
        <w:rPr>
          <w:lang w:val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rPr>
          <w:lang w:val="ru-RU"/>
        </w:rPr>
        <w:t>. Диаграмма «Распределение пола»</w:t>
      </w:r>
    </w:p>
    <w:p w:rsidR="00F35849" w:rsidRDefault="00D533F4" w:rsidP="00F35849">
      <w:pPr>
        <w:ind w:left="708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Диаграмма</w:t>
      </w:r>
      <w:r w:rsidR="00082AC2">
        <w:rPr>
          <w:rFonts w:cs="Times New Roman"/>
          <w:szCs w:val="28"/>
          <w:lang w:val="ru-RU"/>
        </w:rPr>
        <w:t xml:space="preserve"> (рис. 1)</w:t>
      </w:r>
      <w:r>
        <w:rPr>
          <w:rFonts w:cs="Times New Roman"/>
          <w:szCs w:val="28"/>
          <w:lang w:val="ru-RU"/>
        </w:rPr>
        <w:t xml:space="preserve"> показывает, что в выборке в равной степени присутствуют ученики обоих полов</w:t>
      </w:r>
      <w:r w:rsidR="00F87F4C">
        <w:rPr>
          <w:rFonts w:cs="Times New Roman"/>
          <w:szCs w:val="28"/>
          <w:lang w:val="ru-RU"/>
        </w:rPr>
        <w:t>.</w:t>
      </w:r>
    </w:p>
    <w:p w:rsidR="00F35849" w:rsidRDefault="004E0E16" w:rsidP="00F35849">
      <w:pPr>
        <w:keepNext/>
        <w:ind w:left="708" w:firstLine="0"/>
        <w:jc w:val="center"/>
      </w:pPr>
      <w:r>
        <w:rPr>
          <w:noProof/>
        </w:rPr>
        <w:drawing>
          <wp:inline distT="0" distB="0" distL="0" distR="0" wp14:anchorId="598FABB5" wp14:editId="06F449B3">
            <wp:extent cx="3309492" cy="2259527"/>
            <wp:effectExtent l="0" t="0" r="18415" b="13970"/>
            <wp:docPr id="16291316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18BE571-733C-8D62-ED18-6FB672A367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87F4C" w:rsidRDefault="00F35849" w:rsidP="00F35849">
      <w:pPr>
        <w:pStyle w:val="af2"/>
        <w:rPr>
          <w:rFonts w:cs="Times New Roman"/>
          <w:szCs w:val="28"/>
          <w:lang w:val="ru-RU"/>
        </w:rPr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rPr>
          <w:lang w:val="ru-RU"/>
        </w:rPr>
        <w:t>. Гистограмма «Образование матери»</w:t>
      </w:r>
    </w:p>
    <w:p w:rsidR="00F35849" w:rsidRDefault="004E0E16" w:rsidP="00F35849">
      <w:pPr>
        <w:keepNext/>
        <w:ind w:left="708" w:firstLine="0"/>
        <w:jc w:val="center"/>
      </w:pPr>
      <w:r>
        <w:rPr>
          <w:noProof/>
        </w:rPr>
        <w:drawing>
          <wp:inline distT="0" distB="0" distL="0" distR="0" wp14:anchorId="57FE0E7F" wp14:editId="5B8A590D">
            <wp:extent cx="3349958" cy="2235200"/>
            <wp:effectExtent l="0" t="0" r="15875" b="12700"/>
            <wp:docPr id="3394770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C0EC25B-239F-EFFC-3AEB-63205FF595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87F4C" w:rsidRDefault="00F35849" w:rsidP="00F35849">
      <w:pPr>
        <w:pStyle w:val="af2"/>
        <w:rPr>
          <w:rFonts w:cs="Times New Roman"/>
          <w:szCs w:val="28"/>
          <w:lang w:val="ru-RU"/>
        </w:rPr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rPr>
          <w:lang w:val="ru-RU"/>
        </w:rPr>
        <w:t>. Гистограмма «Образование отца»</w:t>
      </w:r>
    </w:p>
    <w:p w:rsidR="00F35849" w:rsidRDefault="00F87F4C" w:rsidP="00F35849">
      <w:pPr>
        <w:ind w:left="708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Обе гистограммы</w:t>
      </w:r>
      <w:r w:rsidR="00082AC2">
        <w:rPr>
          <w:rFonts w:cs="Times New Roman"/>
          <w:szCs w:val="28"/>
          <w:lang w:val="ru-RU"/>
        </w:rPr>
        <w:t xml:space="preserve"> (рис. 2-3)</w:t>
      </w:r>
      <w:r>
        <w:rPr>
          <w:rFonts w:cs="Times New Roman"/>
          <w:szCs w:val="28"/>
          <w:lang w:val="ru-RU"/>
        </w:rPr>
        <w:t xml:space="preserve"> показывают, что больше всего встречается уровень образования родителей по шкале 4, а затем 3 и 5. Реже всего встречаются родители с самым высшим уровнем образования и без образования совсем.</w:t>
      </w:r>
    </w:p>
    <w:p w:rsidR="00F35849" w:rsidRDefault="004E0E16" w:rsidP="00F35849">
      <w:pPr>
        <w:keepNext/>
        <w:ind w:left="708" w:firstLine="0"/>
        <w:jc w:val="center"/>
      </w:pPr>
      <w:r>
        <w:rPr>
          <w:noProof/>
        </w:rPr>
        <w:drawing>
          <wp:inline distT="0" distB="0" distL="0" distR="0" wp14:anchorId="1D5A6B01" wp14:editId="1D485CFA">
            <wp:extent cx="3310392" cy="2260423"/>
            <wp:effectExtent l="0" t="0" r="17145" b="13335"/>
            <wp:docPr id="2062925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00DF158-F7B7-2EDC-6070-30F035587E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87F4C" w:rsidRDefault="00F35849" w:rsidP="00F35849">
      <w:pPr>
        <w:pStyle w:val="af2"/>
        <w:rPr>
          <w:rFonts w:cs="Times New Roman"/>
          <w:szCs w:val="28"/>
          <w:lang w:val="ru-RU"/>
        </w:rPr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rPr>
          <w:lang w:val="ru-RU"/>
        </w:rPr>
        <w:t>. Гистограмма «Игровое время»</w:t>
      </w:r>
    </w:p>
    <w:p w:rsidR="00F35849" w:rsidRDefault="00F87F4C" w:rsidP="00F35849">
      <w:pPr>
        <w:ind w:left="708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Из этой гистограммы</w:t>
      </w:r>
      <w:r w:rsidR="00082AC2">
        <w:rPr>
          <w:rFonts w:cs="Times New Roman"/>
          <w:szCs w:val="28"/>
          <w:lang w:val="ru-RU"/>
        </w:rPr>
        <w:t xml:space="preserve"> (рис. 4)</w:t>
      </w:r>
      <w:r>
        <w:rPr>
          <w:rFonts w:cs="Times New Roman"/>
          <w:szCs w:val="28"/>
          <w:lang w:val="ru-RU"/>
        </w:rPr>
        <w:t xml:space="preserve"> видно, что большая часть учеников играет в игры не слишком долго – 1-2 часа или не играет вовсе.</w:t>
      </w:r>
    </w:p>
    <w:p w:rsidR="00F35849" w:rsidRDefault="004E0E16" w:rsidP="00F35849">
      <w:pPr>
        <w:keepNext/>
        <w:ind w:left="708" w:firstLine="0"/>
        <w:jc w:val="center"/>
      </w:pPr>
      <w:r>
        <w:rPr>
          <w:noProof/>
        </w:rPr>
        <w:drawing>
          <wp:inline distT="0" distB="0" distL="0" distR="0" wp14:anchorId="49484CE0" wp14:editId="73FEC675">
            <wp:extent cx="3326246" cy="2239101"/>
            <wp:effectExtent l="0" t="0" r="13970" b="8890"/>
            <wp:docPr id="20747950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39F8E65-3544-A149-AED3-31244BB5D0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87F4C" w:rsidRDefault="00F35849" w:rsidP="00F35849">
      <w:pPr>
        <w:pStyle w:val="af2"/>
        <w:rPr>
          <w:rFonts w:cs="Times New Roman"/>
          <w:szCs w:val="28"/>
          <w:lang w:val="ru-RU"/>
        </w:rPr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rPr>
          <w:lang w:val="ru-RU"/>
        </w:rPr>
        <w:t>. Гистограмма «Достаток родителей»</w:t>
      </w:r>
    </w:p>
    <w:p w:rsidR="00F87F4C" w:rsidRDefault="00F87F4C" w:rsidP="00F87F4C">
      <w:pPr>
        <w:ind w:left="708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Если интерпретировать шкалу 0-4, как привычную 1-5, то по данным из гистограммы</w:t>
      </w:r>
      <w:r w:rsidR="00082AC2">
        <w:rPr>
          <w:rFonts w:cs="Times New Roman"/>
          <w:szCs w:val="28"/>
          <w:lang w:val="ru-RU"/>
        </w:rPr>
        <w:t xml:space="preserve"> (рис. 5)</w:t>
      </w:r>
      <w:r>
        <w:rPr>
          <w:rFonts w:cs="Times New Roman"/>
          <w:szCs w:val="28"/>
          <w:lang w:val="ru-RU"/>
        </w:rPr>
        <w:t xml:space="preserve"> можно сказать, что в выборке преобладают семьи со средним уровнем достатка. Также чуть чаще встречаются семьи с достатком ниже среднего или низким, чем выше среднего или высоким.</w:t>
      </w:r>
    </w:p>
    <w:p w:rsidR="00F35849" w:rsidRDefault="004E0E16" w:rsidP="00F35849">
      <w:pPr>
        <w:keepNext/>
        <w:ind w:left="708" w:firstLine="0"/>
        <w:jc w:val="center"/>
      </w:pPr>
      <w:r>
        <w:rPr>
          <w:noProof/>
        </w:rPr>
        <w:lastRenderedPageBreak/>
        <w:drawing>
          <wp:inline distT="0" distB="0" distL="0" distR="0" wp14:anchorId="755DFAA3" wp14:editId="45FD36C2">
            <wp:extent cx="3329299" cy="2226733"/>
            <wp:effectExtent l="0" t="0" r="11430" b="8890"/>
            <wp:docPr id="199406010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757D1CE-27A8-26A5-2144-075852AEA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87F4C" w:rsidRDefault="00F35849" w:rsidP="00F35849">
      <w:pPr>
        <w:pStyle w:val="af2"/>
        <w:rPr>
          <w:rFonts w:cs="Times New Roman"/>
          <w:szCs w:val="28"/>
          <w:lang w:val="ru-RU"/>
        </w:rPr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rPr>
          <w:lang w:val="ru-RU"/>
        </w:rPr>
        <w:t>. Гистограмма «Код школы»</w:t>
      </w:r>
    </w:p>
    <w:p w:rsidR="00F35849" w:rsidRDefault="00F87F4C" w:rsidP="00F35849">
      <w:pPr>
        <w:ind w:left="708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Из гистограммы</w:t>
      </w:r>
      <w:r w:rsidR="00082AC2">
        <w:rPr>
          <w:rFonts w:cs="Times New Roman"/>
          <w:szCs w:val="28"/>
          <w:lang w:val="ru-RU"/>
        </w:rPr>
        <w:t xml:space="preserve"> (рис. 6)</w:t>
      </w:r>
      <w:r>
        <w:rPr>
          <w:rFonts w:cs="Times New Roman"/>
          <w:szCs w:val="28"/>
          <w:lang w:val="ru-RU"/>
        </w:rPr>
        <w:t xml:space="preserve"> видно, что больше всего данных было собрано по школам 0 и 5, а меньше всего в школах 2 и 4.</w:t>
      </w:r>
    </w:p>
    <w:p w:rsidR="00F35849" w:rsidRDefault="004E0E16" w:rsidP="00F35849">
      <w:pPr>
        <w:keepNext/>
        <w:ind w:left="708" w:firstLine="0"/>
        <w:jc w:val="center"/>
      </w:pPr>
      <w:r>
        <w:rPr>
          <w:noProof/>
        </w:rPr>
        <w:drawing>
          <wp:inline distT="0" distB="0" distL="0" distR="0" wp14:anchorId="2344D137" wp14:editId="0A27A10E">
            <wp:extent cx="3309696" cy="1838229"/>
            <wp:effectExtent l="0" t="0" r="17780" b="16510"/>
            <wp:docPr id="59566471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3B1FAC-3EC5-55E0-80E3-AE4023BE6B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87F4C" w:rsidRDefault="00F35849" w:rsidP="00F35849">
      <w:pPr>
        <w:pStyle w:val="af2"/>
        <w:rPr>
          <w:rFonts w:cs="Times New Roman"/>
          <w:szCs w:val="28"/>
          <w:lang w:val="ru-RU"/>
        </w:rPr>
      </w:pPr>
      <w:r>
        <w:t xml:space="preserve">Рис. </w:t>
      </w:r>
      <w:fldSimple w:instr=" SEQ Рис. \* ARABIC ">
        <w:r>
          <w:rPr>
            <w:noProof/>
          </w:rPr>
          <w:t>7</w:t>
        </w:r>
      </w:fldSimple>
      <w:r>
        <w:rPr>
          <w:lang w:val="ru-RU"/>
        </w:rPr>
        <w:t>. Гистограмма «Игровой стаж»</w:t>
      </w:r>
    </w:p>
    <w:p w:rsidR="00F35849" w:rsidRDefault="00F87F4C" w:rsidP="00F35849">
      <w:pPr>
        <w:ind w:left="708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Из гистограммы</w:t>
      </w:r>
      <w:r w:rsidR="00082AC2">
        <w:rPr>
          <w:rFonts w:cs="Times New Roman"/>
          <w:szCs w:val="28"/>
          <w:lang w:val="ru-RU"/>
        </w:rPr>
        <w:t xml:space="preserve"> (рис. 7)</w:t>
      </w:r>
      <w:r>
        <w:rPr>
          <w:rFonts w:cs="Times New Roman"/>
          <w:szCs w:val="28"/>
          <w:lang w:val="ru-RU"/>
        </w:rPr>
        <w:t xml:space="preserve"> </w:t>
      </w:r>
      <w:r w:rsidR="00AD5887">
        <w:rPr>
          <w:rFonts w:cs="Times New Roman"/>
          <w:szCs w:val="28"/>
          <w:lang w:val="ru-RU"/>
        </w:rPr>
        <w:t>видно,</w:t>
      </w:r>
      <w:r>
        <w:rPr>
          <w:rFonts w:cs="Times New Roman"/>
          <w:szCs w:val="28"/>
          <w:lang w:val="ru-RU"/>
        </w:rPr>
        <w:t xml:space="preserve"> что большая часть учеников достаточно недавно начали играть в компьютерные игры или не играла в них совсем.</w:t>
      </w:r>
    </w:p>
    <w:p w:rsidR="00F35849" w:rsidRDefault="00A22851" w:rsidP="00F35849">
      <w:pPr>
        <w:keepNext/>
        <w:ind w:left="708" w:firstLine="0"/>
        <w:jc w:val="center"/>
      </w:pPr>
      <w:r>
        <w:rPr>
          <w:noProof/>
        </w:rPr>
        <w:drawing>
          <wp:inline distT="0" distB="0" distL="0" distR="0" wp14:anchorId="0A80DF24" wp14:editId="2D4A8EB5">
            <wp:extent cx="4553186" cy="2700396"/>
            <wp:effectExtent l="0" t="0" r="6350" b="17780"/>
            <wp:docPr id="12043539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BF4F8E3-1711-771A-D9FC-2A961C45D4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22851" w:rsidRDefault="00F35849" w:rsidP="00F35849">
      <w:pPr>
        <w:pStyle w:val="af2"/>
        <w:rPr>
          <w:rFonts w:cs="Times New Roman"/>
          <w:szCs w:val="28"/>
          <w:lang w:val="ru-RU"/>
        </w:rPr>
      </w:pPr>
      <w:r>
        <w:t xml:space="preserve">Рис. </w:t>
      </w:r>
      <w:fldSimple w:instr=" SEQ Рис. \* ARABIC ">
        <w:r>
          <w:rPr>
            <w:noProof/>
          </w:rPr>
          <w:t>8</w:t>
        </w:r>
      </w:fldSimple>
      <w:r>
        <w:rPr>
          <w:lang w:val="ru-RU"/>
        </w:rPr>
        <w:t>. Гистограмма «Оценка»</w:t>
      </w:r>
    </w:p>
    <w:p w:rsidR="00A22851" w:rsidRPr="00A22851" w:rsidRDefault="00A22851" w:rsidP="00A22851">
      <w:pPr>
        <w:ind w:left="708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Из гистограммы</w:t>
      </w:r>
      <w:r w:rsidR="00082AC2">
        <w:rPr>
          <w:rFonts w:cs="Times New Roman"/>
          <w:szCs w:val="28"/>
          <w:lang w:val="ru-RU"/>
        </w:rPr>
        <w:t xml:space="preserve"> (рис. 8)</w:t>
      </w:r>
      <w:r>
        <w:rPr>
          <w:rFonts w:cs="Times New Roman"/>
          <w:szCs w:val="28"/>
          <w:lang w:val="ru-RU"/>
        </w:rPr>
        <w:t xml:space="preserve"> видно, что большая часть учеников успешно справляется со школьной программой, когда как не справляются всего в сумме 13,51% учеников.</w:t>
      </w:r>
    </w:p>
    <w:p w:rsidR="006340DA" w:rsidRDefault="006340DA" w:rsidP="0016637E">
      <w:pPr>
        <w:pStyle w:val="a7"/>
        <w:numPr>
          <w:ilvl w:val="0"/>
          <w:numId w:val="4"/>
        </w:numPr>
        <w:rPr>
          <w:rFonts w:cs="Times New Roman"/>
          <w:szCs w:val="28"/>
          <w:lang w:val="ru-RU"/>
        </w:rPr>
      </w:pPr>
    </w:p>
    <w:p w:rsidR="006078A8" w:rsidRDefault="00AD5887" w:rsidP="0016637E">
      <w:pPr>
        <w:pStyle w:val="a7"/>
        <w:numPr>
          <w:ilvl w:val="0"/>
          <w:numId w:val="4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 применением полученных данных, могут решаться следующие задачи:</w:t>
      </w:r>
    </w:p>
    <w:p w:rsidR="00836D47" w:rsidRDefault="006340DA" w:rsidP="00E7525F">
      <w:pPr>
        <w:pStyle w:val="a7"/>
        <w:numPr>
          <w:ilvl w:val="0"/>
          <w:numId w:val="9"/>
        </w:numPr>
        <w:rPr>
          <w:rFonts w:cs="Times New Roman"/>
          <w:szCs w:val="28"/>
          <w:lang w:val="ru-RU"/>
        </w:rPr>
      </w:pPr>
      <w:r w:rsidRPr="00836D47">
        <w:rPr>
          <w:rFonts w:cs="Times New Roman"/>
          <w:b/>
          <w:bCs/>
          <w:szCs w:val="28"/>
          <w:lang w:val="ru-RU"/>
        </w:rPr>
        <w:t xml:space="preserve">Анализ </w:t>
      </w:r>
      <w:r w:rsidR="00E25351" w:rsidRPr="00836D47">
        <w:rPr>
          <w:rFonts w:cs="Times New Roman"/>
          <w:b/>
          <w:bCs/>
          <w:szCs w:val="28"/>
          <w:lang w:val="ru-RU"/>
        </w:rPr>
        <w:t>влияния развлечений на успеваемость</w:t>
      </w:r>
      <w:r w:rsidR="00E25351" w:rsidRPr="00836D47">
        <w:rPr>
          <w:rFonts w:cs="Times New Roman"/>
          <w:szCs w:val="28"/>
          <w:lang w:val="ru-RU"/>
        </w:rPr>
        <w:t xml:space="preserve"> – влияет ли </w:t>
      </w:r>
      <w:r w:rsidR="00836D47" w:rsidRPr="00836D47">
        <w:rPr>
          <w:rFonts w:cs="Times New Roman"/>
          <w:szCs w:val="28"/>
          <w:lang w:val="ru-RU"/>
        </w:rPr>
        <w:t>количество проводимого за развлечениями</w:t>
      </w:r>
      <w:r w:rsidR="00836D47">
        <w:rPr>
          <w:rFonts w:cs="Times New Roman"/>
          <w:szCs w:val="28"/>
          <w:lang w:val="ru-RU"/>
        </w:rPr>
        <w:t xml:space="preserve"> </w:t>
      </w:r>
      <w:r w:rsidR="00836D47" w:rsidRPr="00836D47">
        <w:rPr>
          <w:rFonts w:cs="Times New Roman"/>
          <w:szCs w:val="28"/>
          <w:lang w:val="ru-RU"/>
        </w:rPr>
        <w:t>времени</w:t>
      </w:r>
      <w:r w:rsidR="00E25351" w:rsidRPr="00836D47">
        <w:rPr>
          <w:rFonts w:cs="Times New Roman"/>
          <w:szCs w:val="28"/>
          <w:lang w:val="ru-RU"/>
        </w:rPr>
        <w:t xml:space="preserve"> </w:t>
      </w:r>
      <w:r w:rsidR="00836D47">
        <w:rPr>
          <w:rFonts w:cs="Times New Roman"/>
          <w:szCs w:val="28"/>
          <w:lang w:val="ru-RU"/>
        </w:rPr>
        <w:t>на оценки?</w:t>
      </w:r>
    </w:p>
    <w:p w:rsidR="00E25351" w:rsidRPr="00836D47" w:rsidRDefault="00E25351" w:rsidP="00E7525F">
      <w:pPr>
        <w:pStyle w:val="a7"/>
        <w:numPr>
          <w:ilvl w:val="0"/>
          <w:numId w:val="9"/>
        </w:numPr>
        <w:rPr>
          <w:rFonts w:cs="Times New Roman"/>
          <w:szCs w:val="28"/>
          <w:lang w:val="ru-RU"/>
        </w:rPr>
      </w:pPr>
      <w:r w:rsidRPr="00836D47">
        <w:rPr>
          <w:rFonts w:cs="Times New Roman"/>
          <w:b/>
          <w:bCs/>
          <w:color w:val="000000" w:themeColor="text1"/>
          <w:szCs w:val="28"/>
          <w:lang w:val="ru-RU"/>
        </w:rPr>
        <w:t>Анализ доступности развлечений</w:t>
      </w:r>
      <w:r w:rsidRPr="00836D47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836D47">
        <w:rPr>
          <w:rFonts w:cs="Times New Roman"/>
          <w:szCs w:val="28"/>
          <w:lang w:val="ru-RU"/>
        </w:rPr>
        <w:t>– поиск взаимосвязи между доходом семьи и количеством проводимого времени за играми учеником.</w:t>
      </w:r>
    </w:p>
    <w:p w:rsidR="00E25351" w:rsidRDefault="00E25351" w:rsidP="00395358">
      <w:pPr>
        <w:pStyle w:val="a7"/>
        <w:numPr>
          <w:ilvl w:val="0"/>
          <w:numId w:val="9"/>
        </w:numPr>
        <w:rPr>
          <w:rFonts w:cs="Times New Roman"/>
          <w:szCs w:val="28"/>
          <w:lang w:val="ru-RU"/>
        </w:rPr>
      </w:pPr>
      <w:r w:rsidRPr="00E25351">
        <w:rPr>
          <w:rFonts w:cs="Times New Roman"/>
          <w:b/>
          <w:bCs/>
          <w:color w:val="000000" w:themeColor="text1"/>
          <w:szCs w:val="28"/>
          <w:lang w:val="ru-RU"/>
        </w:rPr>
        <w:t>Анализ влияния ситуации в семье на успеваемость</w:t>
      </w:r>
      <w:r w:rsidRPr="00E25351">
        <w:rPr>
          <w:rFonts w:cs="Times New Roman"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– влияет ли образование родителя на то, как проводит свободное время ученик или влияет ли образование родителя на оценки ученика</w:t>
      </w:r>
      <w:r w:rsidR="00442081">
        <w:rPr>
          <w:rFonts w:cs="Times New Roman"/>
          <w:szCs w:val="28"/>
          <w:lang w:val="ru-RU"/>
        </w:rPr>
        <w:t>?</w:t>
      </w:r>
    </w:p>
    <w:p w:rsidR="00442081" w:rsidRDefault="00442081" w:rsidP="00395358">
      <w:pPr>
        <w:pStyle w:val="a7"/>
        <w:numPr>
          <w:ilvl w:val="0"/>
          <w:numId w:val="9"/>
        </w:numPr>
        <w:rPr>
          <w:rFonts w:cs="Times New Roman"/>
          <w:szCs w:val="28"/>
          <w:lang w:val="ru-RU"/>
        </w:rPr>
      </w:pPr>
      <w:r w:rsidRPr="00442081">
        <w:rPr>
          <w:rFonts w:cs="Times New Roman"/>
          <w:b/>
          <w:bCs/>
          <w:color w:val="000000" w:themeColor="text1"/>
          <w:szCs w:val="28"/>
          <w:lang w:val="ru-RU"/>
        </w:rPr>
        <w:t>Анализ предпочтений учеников</w:t>
      </w:r>
      <w:r w:rsidRPr="00442081">
        <w:rPr>
          <w:rFonts w:cs="Times New Roman"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– какой досуг больше предпочитают ученики? Выборку также можно разделить на группы: по школе или </w:t>
      </w:r>
      <w:r w:rsidR="00AD7C90">
        <w:rPr>
          <w:rFonts w:cs="Times New Roman"/>
          <w:szCs w:val="28"/>
          <w:lang w:val="ru-RU"/>
        </w:rPr>
        <w:t xml:space="preserve">по </w:t>
      </w:r>
      <w:r>
        <w:rPr>
          <w:rFonts w:cs="Times New Roman"/>
          <w:szCs w:val="28"/>
          <w:lang w:val="ru-RU"/>
        </w:rPr>
        <w:t>полу.</w:t>
      </w:r>
    </w:p>
    <w:p w:rsidR="00442081" w:rsidRPr="006340DA" w:rsidRDefault="00442081" w:rsidP="00395358">
      <w:pPr>
        <w:pStyle w:val="a7"/>
        <w:numPr>
          <w:ilvl w:val="0"/>
          <w:numId w:val="9"/>
        </w:numPr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color w:val="000000" w:themeColor="text1"/>
          <w:szCs w:val="28"/>
          <w:lang w:val="ru-RU"/>
        </w:rPr>
        <w:t>Разработка уникального подхода к образованию</w:t>
      </w:r>
      <w:r>
        <w:rPr>
          <w:rFonts w:cs="Times New Roman"/>
          <w:color w:val="000000" w:themeColor="text1"/>
          <w:szCs w:val="28"/>
          <w:lang w:val="ru-RU"/>
        </w:rPr>
        <w:t xml:space="preserve"> – вытекает из исследования выше: разработка подхода к образованию для каждой из школ на основе данных о предпочтениях учеников.</w:t>
      </w:r>
    </w:p>
    <w:sectPr w:rsidR="00442081" w:rsidRPr="006340DA" w:rsidSect="000E04A4">
      <w:headerReference w:type="even" r:id="rId16"/>
      <w:head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0E20" w:rsidRDefault="00B00E20" w:rsidP="00624FC1">
      <w:pPr>
        <w:spacing w:line="240" w:lineRule="auto"/>
      </w:pPr>
      <w:r>
        <w:separator/>
      </w:r>
    </w:p>
  </w:endnote>
  <w:endnote w:type="continuationSeparator" w:id="0">
    <w:p w:rsidR="00B00E20" w:rsidRDefault="00B00E20" w:rsidP="0062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624FC1" w:rsidRDefault="00624FC1" w:rsidP="00624FC1">
    <w:pPr>
      <w:pStyle w:val="ae"/>
      <w:jc w:val="center"/>
      <w:rPr>
        <w:lang w:val="ru-RU"/>
      </w:rPr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0E20" w:rsidRDefault="00B00E20" w:rsidP="00624FC1">
      <w:pPr>
        <w:spacing w:line="240" w:lineRule="auto"/>
      </w:pPr>
      <w:r>
        <w:separator/>
      </w:r>
    </w:p>
  </w:footnote>
  <w:footnote w:type="continuationSeparator" w:id="0">
    <w:p w:rsidR="00B00E20" w:rsidRDefault="00B00E20" w:rsidP="0062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33086297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982994088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1C61FC" w:rsidRDefault="00624FC1" w:rsidP="00624FC1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624FC1" w:rsidRDefault="00624FC1" w:rsidP="00624FC1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624FC1" w:rsidRPr="00624FC1" w:rsidRDefault="00624FC1" w:rsidP="00624FC1">
    <w:pPr>
      <w:spacing w:before="1" w:line="240" w:lineRule="auto"/>
      <w:ind w:right="755"/>
      <w:jc w:val="center"/>
      <w:rPr>
        <w:rFonts w:cs="Times New Roman"/>
        <w:lang w:val="ru-RU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D9F"/>
    <w:multiLevelType w:val="hybridMultilevel"/>
    <w:tmpl w:val="0B7A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A4B55"/>
    <w:multiLevelType w:val="hybridMultilevel"/>
    <w:tmpl w:val="5D3C4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6B44D3"/>
    <w:multiLevelType w:val="hybridMultilevel"/>
    <w:tmpl w:val="2B0A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4D376A"/>
    <w:multiLevelType w:val="hybridMultilevel"/>
    <w:tmpl w:val="23B8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707839">
    <w:abstractNumId w:val="2"/>
  </w:num>
  <w:num w:numId="2" w16cid:durableId="276641792">
    <w:abstractNumId w:val="1"/>
  </w:num>
  <w:num w:numId="3" w16cid:durableId="423838510">
    <w:abstractNumId w:val="3"/>
  </w:num>
  <w:num w:numId="4" w16cid:durableId="982395125">
    <w:abstractNumId w:val="5"/>
  </w:num>
  <w:num w:numId="5" w16cid:durableId="569652063">
    <w:abstractNumId w:val="8"/>
  </w:num>
  <w:num w:numId="6" w16cid:durableId="285238671">
    <w:abstractNumId w:val="6"/>
  </w:num>
  <w:num w:numId="7" w16cid:durableId="707418584">
    <w:abstractNumId w:val="0"/>
  </w:num>
  <w:num w:numId="8" w16cid:durableId="1898778269">
    <w:abstractNumId w:val="4"/>
  </w:num>
  <w:num w:numId="9" w16cid:durableId="1883907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353E6"/>
    <w:rsid w:val="00082AC2"/>
    <w:rsid w:val="000E04A4"/>
    <w:rsid w:val="000F4B29"/>
    <w:rsid w:val="00131A33"/>
    <w:rsid w:val="0016637E"/>
    <w:rsid w:val="00171239"/>
    <w:rsid w:val="0020112C"/>
    <w:rsid w:val="00241AD8"/>
    <w:rsid w:val="002730AC"/>
    <w:rsid w:val="00365A2A"/>
    <w:rsid w:val="00395358"/>
    <w:rsid w:val="003E280B"/>
    <w:rsid w:val="00442081"/>
    <w:rsid w:val="0044443A"/>
    <w:rsid w:val="004A2C8E"/>
    <w:rsid w:val="004E0E16"/>
    <w:rsid w:val="00501C47"/>
    <w:rsid w:val="005711F0"/>
    <w:rsid w:val="006078A8"/>
    <w:rsid w:val="00624FC1"/>
    <w:rsid w:val="006340DA"/>
    <w:rsid w:val="00656358"/>
    <w:rsid w:val="00714615"/>
    <w:rsid w:val="00781496"/>
    <w:rsid w:val="007D1DC9"/>
    <w:rsid w:val="00836D47"/>
    <w:rsid w:val="00885033"/>
    <w:rsid w:val="00952BFE"/>
    <w:rsid w:val="00A15FD6"/>
    <w:rsid w:val="00A22851"/>
    <w:rsid w:val="00AD5887"/>
    <w:rsid w:val="00AD66D1"/>
    <w:rsid w:val="00AD7C90"/>
    <w:rsid w:val="00B00E20"/>
    <w:rsid w:val="00B12D94"/>
    <w:rsid w:val="00B22219"/>
    <w:rsid w:val="00C51674"/>
    <w:rsid w:val="00C6255A"/>
    <w:rsid w:val="00C7534D"/>
    <w:rsid w:val="00CE36BE"/>
    <w:rsid w:val="00D533F4"/>
    <w:rsid w:val="00D855AB"/>
    <w:rsid w:val="00DC6A0D"/>
    <w:rsid w:val="00E070AA"/>
    <w:rsid w:val="00E25351"/>
    <w:rsid w:val="00EF3474"/>
    <w:rsid w:val="00F35849"/>
    <w:rsid w:val="00F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58466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7E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47"/>
    <w:pPr>
      <w:keepNext/>
      <w:keepLines/>
      <w:spacing w:line="72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47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5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line="240" w:lineRule="auto"/>
    </w:pPr>
    <w:rPr>
      <w:rFonts w:eastAsia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line="240" w:lineRule="auto"/>
    </w:pPr>
    <w:rPr>
      <w:rFonts w:eastAsia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4FC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4FC1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624FC1"/>
    <w:rPr>
      <w:b/>
      <w:bCs/>
    </w:rPr>
  </w:style>
  <w:style w:type="character" w:styleId="af1">
    <w:name w:val="page number"/>
    <w:basedOn w:val="a0"/>
    <w:uiPriority w:val="99"/>
    <w:semiHidden/>
    <w:unhideWhenUsed/>
    <w:rsid w:val="000F4B29"/>
  </w:style>
  <w:style w:type="paragraph" w:styleId="af2">
    <w:name w:val="caption"/>
    <w:basedOn w:val="a"/>
    <w:next w:val="a"/>
    <w:uiPriority w:val="35"/>
    <w:unhideWhenUsed/>
    <w:qFormat/>
    <w:rsid w:val="00082AC2"/>
    <w:pPr>
      <w:spacing w:after="3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/&#1054;&#1089;&#1085;&#1086;&#1074;&#1099;%20Data%20Science/&#1051;&#1072;&#1073;&#1086;&#1088;&#1072;&#1090;&#1086;&#1088;&#1085;&#1099;&#1077;/01.%20&#1057;&#1090;&#1088;&#1091;&#1082;&#1090;&#1091;&#1088;&#1072;%20&#1080;%20&#1086;&#1087;&#1080;&#1089;&#1072;&#1085;&#1080;&#1077;%20&#1076;&#1072;&#1085;&#1085;&#1099;&#1093;/gameandgra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/&#1054;&#1089;&#1085;&#1086;&#1074;&#1099;%20Data%20Science/&#1051;&#1072;&#1073;&#1086;&#1088;&#1072;&#1090;&#1086;&#1088;&#1085;&#1099;&#1077;/01.%20&#1057;&#1090;&#1088;&#1091;&#1082;&#1090;&#1091;&#1088;&#1072;%20&#1080;%20&#1086;&#1087;&#1080;&#1089;&#1072;&#1085;&#1080;&#1077;%20&#1076;&#1072;&#1085;&#1085;&#1099;&#1093;/gameandgrad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/&#1054;&#1089;&#1085;&#1086;&#1074;&#1099;%20Data%20Science/&#1051;&#1072;&#1073;&#1086;&#1088;&#1072;&#1090;&#1086;&#1088;&#1085;&#1099;&#1077;/01.%20&#1057;&#1090;&#1088;&#1091;&#1082;&#1090;&#1091;&#1088;&#1072;%20&#1080;%20&#1086;&#1087;&#1080;&#1089;&#1072;&#1085;&#1080;&#1077;%20&#1076;&#1072;&#1085;&#1085;&#1099;&#1093;/gameandgrad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/&#1054;&#1089;&#1085;&#1086;&#1074;&#1099;%20Data%20Science/&#1051;&#1072;&#1073;&#1086;&#1088;&#1072;&#1090;&#1086;&#1088;&#1085;&#1099;&#1077;/01.%20&#1057;&#1090;&#1088;&#1091;&#1082;&#1090;&#1091;&#1088;&#1072;%20&#1080;%20&#1086;&#1087;&#1080;&#1089;&#1072;&#1085;&#1080;&#1077;%20&#1076;&#1072;&#1085;&#1085;&#1099;&#1093;/gameandgrad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/&#1054;&#1089;&#1085;&#1086;&#1074;&#1099;%20Data%20Science/&#1051;&#1072;&#1073;&#1086;&#1088;&#1072;&#1090;&#1086;&#1088;&#1085;&#1099;&#1077;/01.%20&#1057;&#1090;&#1088;&#1091;&#1082;&#1090;&#1091;&#1088;&#1072;%20&#1080;%20&#1086;&#1087;&#1080;&#1089;&#1072;&#1085;&#1080;&#1077;%20&#1076;&#1072;&#1085;&#1085;&#1099;&#1093;/gameandgrad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/&#1054;&#1089;&#1085;&#1086;&#1074;&#1099;%20Data%20Science/&#1051;&#1072;&#1073;&#1086;&#1088;&#1072;&#1090;&#1086;&#1088;&#1085;&#1099;&#1077;/01.%20&#1057;&#1090;&#1088;&#1091;&#1082;&#1090;&#1091;&#1088;&#1072;%20&#1080;%20&#1086;&#1087;&#1080;&#1089;&#1072;&#1085;&#1080;&#1077;%20&#1076;&#1072;&#1085;&#1085;&#1099;&#1093;/gameandgrad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/&#1054;&#1089;&#1085;&#1086;&#1074;&#1099;%20Data%20Science/&#1051;&#1072;&#1073;&#1086;&#1088;&#1072;&#1090;&#1086;&#1088;&#1085;&#1099;&#1077;/01.%20&#1057;&#1090;&#1088;&#1091;&#1082;&#1090;&#1091;&#1088;&#1072;%20&#1080;%20&#1086;&#1087;&#1080;&#1089;&#1072;&#1085;&#1080;&#1077;%20&#1076;&#1072;&#1085;&#1085;&#1099;&#1093;/gameandgrad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steep/Documents/Study/&#1050;&#1091;&#1088;&#1089;%202/&#1054;&#1089;&#1085;&#1086;&#1074;&#1099;%20Data%20Science/&#1051;&#1072;&#1073;&#1086;&#1088;&#1072;&#1090;&#1086;&#1088;&#1085;&#1099;&#1077;/01.%20&#1057;&#1090;&#1088;&#1091;&#1082;&#1090;&#1091;&#1088;&#1072;%20&#1080;%20&#1086;&#1087;&#1080;&#1089;&#1072;&#1085;&#1080;&#1077;%20&#1076;&#1072;&#1085;&#1085;&#1099;&#1093;/gameandgrad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[gameandgrade.xlsx]gameandgrade!Сводная таблица1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пола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gameandgrade!$M$15</c:f>
              <c:strCache>
                <c:ptCount val="1"/>
                <c:pt idx="0">
                  <c:v>Итог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854-554E-A93C-84DA1B67C5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854-554E-A93C-84DA1B67C5AE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2854-554E-A93C-84DA1B67C5AE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2854-554E-A93C-84DA1B67C5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ru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gameandgrade!$L$16:$L$18</c:f>
              <c:strCache>
                <c:ptCount val="2"/>
                <c:pt idx="0">
                  <c:v>0</c:v>
                </c:pt>
                <c:pt idx="1">
                  <c:v>1</c:v>
                </c:pt>
              </c:strCache>
            </c:strRef>
          </c:cat>
          <c:val>
            <c:numRef>
              <c:f>gameandgrade!$M$16:$M$18</c:f>
              <c:numCache>
                <c:formatCode>0</c:formatCode>
                <c:ptCount val="2"/>
                <c:pt idx="0">
                  <c:v>386</c:v>
                </c:pt>
                <c:pt idx="1">
                  <c:v>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54-554E-A93C-84DA1B67C5AE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[gameandgrade.xlsx]gameandgrade!Сводная таблица4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Образование матери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9"/>
      </c:pivotFmt>
      <c:pivotFmt>
        <c:idx val="410"/>
      </c:pivotFmt>
      <c:pivotFmt>
        <c:idx val="411"/>
      </c:pivotFmt>
      <c:pivotFmt>
        <c:idx val="412"/>
      </c:pivotFmt>
      <c:pivotFmt>
        <c:idx val="413"/>
      </c:pivotFmt>
      <c:pivotFmt>
        <c:idx val="414"/>
      </c:pivotFmt>
      <c:pivotFmt>
        <c:idx val="415"/>
      </c:pivotFmt>
      <c:pivotFmt>
        <c:idx val="4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8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9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gameandgrade!$M$25</c:f>
              <c:strCache>
                <c:ptCount val="1"/>
                <c:pt idx="0">
                  <c:v>Итог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gameandgrade!$L$26:$L$33</c:f>
              <c:strCach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strCache>
            </c:strRef>
          </c:cat>
          <c:val>
            <c:numRef>
              <c:f>gameandgrade!$M$26:$M$33</c:f>
              <c:numCache>
                <c:formatCode>0.00%</c:formatCode>
                <c:ptCount val="7"/>
                <c:pt idx="0">
                  <c:v>1.2987012987012987E-3</c:v>
                </c:pt>
                <c:pt idx="1">
                  <c:v>3.5064935064935063E-2</c:v>
                </c:pt>
                <c:pt idx="2">
                  <c:v>0.21428571428571427</c:v>
                </c:pt>
                <c:pt idx="3">
                  <c:v>0.25844155844155842</c:v>
                </c:pt>
                <c:pt idx="4">
                  <c:v>0.31818181818181818</c:v>
                </c:pt>
                <c:pt idx="5">
                  <c:v>0.13766233766233765</c:v>
                </c:pt>
                <c:pt idx="6">
                  <c:v>3.5064935064935063E-2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E6-0541-89E5-643D8F78587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695300560"/>
        <c:axId val="853962559"/>
      </c:barChart>
      <c:catAx>
        <c:axId val="69530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853962559"/>
        <c:crosses val="autoZero"/>
        <c:auto val="1"/>
        <c:lblAlgn val="ctr"/>
        <c:lblOffset val="100"/>
        <c:noMultiLvlLbl val="0"/>
      </c:catAx>
      <c:valAx>
        <c:axId val="853962559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69530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[gameandgrade.xlsx]gameandgrade!Сводная таблица5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Образование отца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gameandgrade!$M$38</c:f>
              <c:strCache>
                <c:ptCount val="1"/>
                <c:pt idx="0">
                  <c:v>Итог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gameandgrade!$L$39:$L$46</c:f>
              <c:strCach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strCache>
            </c:strRef>
          </c:cat>
          <c:val>
            <c:numRef>
              <c:f>gameandgrade!$M$39:$M$46</c:f>
              <c:numCache>
                <c:formatCode>0.00%</c:formatCode>
                <c:ptCount val="7"/>
                <c:pt idx="0">
                  <c:v>5.1948051948051948E-3</c:v>
                </c:pt>
                <c:pt idx="1">
                  <c:v>7.7922077922077922E-3</c:v>
                </c:pt>
                <c:pt idx="2">
                  <c:v>0.15974025974025974</c:v>
                </c:pt>
                <c:pt idx="3">
                  <c:v>0.23116883116883116</c:v>
                </c:pt>
                <c:pt idx="4">
                  <c:v>0.34025974025974026</c:v>
                </c:pt>
                <c:pt idx="5">
                  <c:v>0.19870129870129871</c:v>
                </c:pt>
                <c:pt idx="6">
                  <c:v>5.7142857142857141E-2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5C-A948-98F5-987CE39B7C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553700287"/>
        <c:axId val="651939327"/>
      </c:barChart>
      <c:catAx>
        <c:axId val="55370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651939327"/>
        <c:crosses val="autoZero"/>
        <c:auto val="1"/>
        <c:lblAlgn val="ctr"/>
        <c:lblOffset val="100"/>
        <c:noMultiLvlLbl val="0"/>
      </c:catAx>
      <c:valAx>
        <c:axId val="651939327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553700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[gameandgrade.xlsx]gameandgrade!Сводная таблица7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Игровое 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gameandgrade!$M$51</c:f>
              <c:strCache>
                <c:ptCount val="1"/>
                <c:pt idx="0">
                  <c:v>Итог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gameandgrade!$L$52:$L$58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strCache>
            </c:strRef>
          </c:cat>
          <c:val>
            <c:numRef>
              <c:f>gameandgrade!$M$52:$M$58</c:f>
              <c:numCache>
                <c:formatCode>0.00%</c:formatCode>
                <c:ptCount val="6"/>
                <c:pt idx="0">
                  <c:v>0.29480519480519479</c:v>
                </c:pt>
                <c:pt idx="1">
                  <c:v>0.25064935064935062</c:v>
                </c:pt>
                <c:pt idx="2">
                  <c:v>0.23506493506493506</c:v>
                </c:pt>
                <c:pt idx="3">
                  <c:v>0.14675324675324675</c:v>
                </c:pt>
                <c:pt idx="4">
                  <c:v>3.6363636363636362E-2</c:v>
                </c:pt>
                <c:pt idx="5">
                  <c:v>3.6363636363636362E-2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D5-1348-84DB-2D3FA2137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553674255"/>
        <c:axId val="553922143"/>
      </c:barChart>
      <c:catAx>
        <c:axId val="553674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553922143"/>
        <c:crosses val="autoZero"/>
        <c:auto val="1"/>
        <c:lblAlgn val="ctr"/>
        <c:lblOffset val="100"/>
        <c:noMultiLvlLbl val="0"/>
      </c:catAx>
      <c:valAx>
        <c:axId val="553922143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553674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[gameandgrade.xlsx]gameandgrade!Сводная таблица6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Достаток родителей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gameandgrade!$M$64</c:f>
              <c:strCache>
                <c:ptCount val="1"/>
                <c:pt idx="0">
                  <c:v>Итог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gameandgrade!$L$65:$L$70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f>gameandgrade!$M$65:$M$70</c:f>
              <c:numCache>
                <c:formatCode>0.00%</c:formatCode>
                <c:ptCount val="5"/>
                <c:pt idx="0">
                  <c:v>0.11818181818181818</c:v>
                </c:pt>
                <c:pt idx="1">
                  <c:v>0.24025974025974026</c:v>
                </c:pt>
                <c:pt idx="2">
                  <c:v>0.39220779220779223</c:v>
                </c:pt>
                <c:pt idx="3">
                  <c:v>0.18441558441558442</c:v>
                </c:pt>
                <c:pt idx="4">
                  <c:v>6.4935064935064929E-2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2A-5F4C-83DD-CD3E2D62E4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493972367"/>
        <c:axId val="593102767"/>
      </c:barChart>
      <c:catAx>
        <c:axId val="493972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593102767"/>
        <c:crosses val="autoZero"/>
        <c:auto val="1"/>
        <c:lblAlgn val="ctr"/>
        <c:lblOffset val="100"/>
        <c:noMultiLvlLbl val="0"/>
      </c:catAx>
      <c:valAx>
        <c:axId val="593102767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493972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[gameandgrade.xlsx]gameandgrade!Сводная таблица8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Код школы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gameandgrade!$M$77</c:f>
              <c:strCache>
                <c:ptCount val="1"/>
                <c:pt idx="0">
                  <c:v>Итог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gameandgrade!$L$78:$L$85</c:f>
              <c:strCach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(пусто)</c:v>
                </c:pt>
              </c:strCache>
            </c:strRef>
          </c:cat>
          <c:val>
            <c:numRef>
              <c:f>gameandgrade!$M$78:$M$85</c:f>
              <c:numCache>
                <c:formatCode>0.00%</c:formatCode>
                <c:ptCount val="7"/>
                <c:pt idx="0">
                  <c:v>0.29480519480519479</c:v>
                </c:pt>
                <c:pt idx="1">
                  <c:v>0.14935064935064934</c:v>
                </c:pt>
                <c:pt idx="2">
                  <c:v>9.350649350649351E-2</c:v>
                </c:pt>
                <c:pt idx="3">
                  <c:v>0.14545454545454545</c:v>
                </c:pt>
                <c:pt idx="4">
                  <c:v>0.11428571428571428</c:v>
                </c:pt>
                <c:pt idx="5">
                  <c:v>0.20259740259740261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A5-3349-A24B-970E57433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706625519"/>
        <c:axId val="631054127"/>
      </c:barChart>
      <c:catAx>
        <c:axId val="706625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631054127"/>
        <c:crosses val="autoZero"/>
        <c:auto val="1"/>
        <c:lblAlgn val="ctr"/>
        <c:lblOffset val="100"/>
        <c:noMultiLvlLbl val="0"/>
      </c:catAx>
      <c:valAx>
        <c:axId val="631054127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70662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[gameandgrade.xlsx]gameandgrade!Сводная таблица10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Игровой стаж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gameandgrade!$M$90</c:f>
              <c:strCache>
                <c:ptCount val="1"/>
                <c:pt idx="0">
                  <c:v>Итог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gameandgrade!$L$91:$L$97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(пусто)</c:v>
                </c:pt>
              </c:strCache>
            </c:strRef>
          </c:cat>
          <c:val>
            <c:numRef>
              <c:f>gameandgrade!$M$91:$M$97</c:f>
              <c:numCache>
                <c:formatCode>0.00%</c:formatCode>
                <c:ptCount val="6"/>
                <c:pt idx="0">
                  <c:v>0.29480519480519479</c:v>
                </c:pt>
                <c:pt idx="1">
                  <c:v>0.25064935064935062</c:v>
                </c:pt>
                <c:pt idx="2">
                  <c:v>0.17792207792207793</c:v>
                </c:pt>
                <c:pt idx="3">
                  <c:v>0.12857142857142856</c:v>
                </c:pt>
                <c:pt idx="4">
                  <c:v>0.14805194805194805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AE-D447-ABA2-CABCDA0B9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1715175295"/>
        <c:axId val="1734328911"/>
      </c:barChart>
      <c:catAx>
        <c:axId val="171517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1734328911"/>
        <c:crosses val="autoZero"/>
        <c:auto val="1"/>
        <c:lblAlgn val="ctr"/>
        <c:lblOffset val="100"/>
        <c:noMultiLvlLbl val="0"/>
      </c:catAx>
      <c:valAx>
        <c:axId val="1734328911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171517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[gameandgrade.xlsx]gameandgrade!Сводная таблица2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Оценка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title>
    <c:autoTitleDeleted val="0"/>
    <c:pivotFmts>
      <c:pivotFmt>
        <c:idx val="0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circle"/>
          <c:size val="6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gameandgrade!$M$101</c:f>
              <c:strCache>
                <c:ptCount val="1"/>
                <c:pt idx="0">
                  <c:v>Итог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gameandgrade!$L$102:$L$112</c:f>
              <c:strCache>
                <c:ptCount val="10"/>
                <c:pt idx="0">
                  <c:v>&lt;6 или (пусто)</c:v>
                </c:pt>
                <c:pt idx="1">
                  <c:v>6-16</c:v>
                </c:pt>
                <c:pt idx="2">
                  <c:v>26-36</c:v>
                </c:pt>
                <c:pt idx="3">
                  <c:v>36-46</c:v>
                </c:pt>
                <c:pt idx="4">
                  <c:v>46-56</c:v>
                </c:pt>
                <c:pt idx="5">
                  <c:v>56-66</c:v>
                </c:pt>
                <c:pt idx="6">
                  <c:v>66-76</c:v>
                </c:pt>
                <c:pt idx="7">
                  <c:v>76-86</c:v>
                </c:pt>
                <c:pt idx="8">
                  <c:v>86-96</c:v>
                </c:pt>
                <c:pt idx="9">
                  <c:v>96-106</c:v>
                </c:pt>
              </c:strCache>
            </c:strRef>
          </c:cat>
          <c:val>
            <c:numRef>
              <c:f>gameandgrade!$M$102:$M$112</c:f>
              <c:numCache>
                <c:formatCode>0.00%</c:formatCode>
                <c:ptCount val="10"/>
                <c:pt idx="0">
                  <c:v>0</c:v>
                </c:pt>
                <c:pt idx="1">
                  <c:v>1.2987012987012987E-3</c:v>
                </c:pt>
                <c:pt idx="2">
                  <c:v>1.2987012987012987E-3</c:v>
                </c:pt>
                <c:pt idx="3">
                  <c:v>3.6363636363636362E-2</c:v>
                </c:pt>
                <c:pt idx="4">
                  <c:v>9.7402597402597407E-2</c:v>
                </c:pt>
                <c:pt idx="5">
                  <c:v>0.13116883116883116</c:v>
                </c:pt>
                <c:pt idx="6">
                  <c:v>0.19740259740259741</c:v>
                </c:pt>
                <c:pt idx="7">
                  <c:v>0.17532467532467533</c:v>
                </c:pt>
                <c:pt idx="8">
                  <c:v>0.19090909090909092</c:v>
                </c:pt>
                <c:pt idx="9">
                  <c:v>0.16883116883116883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34-EE48-8A39-3BA07360B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1375337839"/>
        <c:axId val="1485761167"/>
      </c:barChart>
      <c:catAx>
        <c:axId val="1375337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1485761167"/>
        <c:crosses val="autoZero"/>
        <c:auto val="1"/>
        <c:lblAlgn val="ctr"/>
        <c:lblOffset val="100"/>
        <c:noMultiLvlLbl val="0"/>
      </c:catAx>
      <c:valAx>
        <c:axId val="1485761167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S"/>
          </a:p>
        </c:txPr>
        <c:crossAx val="1375337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CC536-C2E9-0646-8B80-6B27F631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38</cp:revision>
  <dcterms:created xsi:type="dcterms:W3CDTF">2025-04-11T10:24:00Z</dcterms:created>
  <dcterms:modified xsi:type="dcterms:W3CDTF">2025-04-24T19:41:00Z</dcterms:modified>
</cp:coreProperties>
</file>