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lang w:val="ru-RU" w:eastAsia="ru-RU"/>
          <w14:ligatures w14:val="none"/>
        </w:rPr>
        <w:t>Институт информационных технологий</w:t>
      </w: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pacing w:line="240" w:lineRule="auto"/>
        <w:rPr>
          <w:rFonts w:eastAsia="Times New Roman" w:cs="Times New Roman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9"/>
          <w:kern w:val="0"/>
          <w:szCs w:val="28"/>
          <w:lang w:val="ru-RU" w:eastAsia="ru-RU"/>
          <w14:ligatures w14:val="none"/>
        </w:rPr>
        <w:t>Кафедра: Математическое и программное обеспечение ЭВМ</w:t>
      </w:r>
    </w:p>
    <w:p w:rsidR="00952BFE" w:rsidRPr="004B7436" w:rsidRDefault="00952BFE" w:rsidP="00952BFE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Дисциплина: </w:t>
      </w:r>
      <w:r w:rsidR="0078149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Основы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Data</w:t>
      </w:r>
      <w:r w:rsidR="00781496" w:rsidRPr="004B7436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 </w:t>
      </w:r>
      <w:r w:rsidR="00781496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Science</w:t>
      </w:r>
    </w:p>
    <w:p w:rsidR="00952BFE" w:rsidRPr="00952BFE" w:rsidRDefault="00952BFE" w:rsidP="00952BFE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1"/>
          <w:lang w:val="ru-RU" w:eastAsia="ru-RU"/>
          <w14:ligatures w14:val="none"/>
        </w:rPr>
      </w:pPr>
    </w:p>
    <w:p w:rsidR="00952BFE" w:rsidRPr="002C3BAB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kern w:val="0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 xml:space="preserve">ЛАБОРАТОРНАЯ РАБОТА № </w:t>
      </w:r>
      <w:r w:rsidR="004535F4">
        <w:rPr>
          <w:rFonts w:eastAsia="Times New Roman" w:cs="Times New Roman"/>
          <w:color w:val="000000"/>
          <w:spacing w:val="-12"/>
          <w:kern w:val="0"/>
          <w:lang w:val="ru-RU" w:eastAsia="ru-RU"/>
          <w14:ligatures w14:val="none"/>
        </w:rPr>
        <w:t>4</w:t>
      </w: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kern w:val="0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 xml:space="preserve">Тема: </w:t>
      </w:r>
      <w:r w:rsidR="008C76DF" w:rsidRPr="008C76DF">
        <w:rPr>
          <w:szCs w:val="28"/>
        </w:rPr>
        <w:t>Описание данных. Статистический вывод</w:t>
      </w: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  <w:t>Выполнил: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студент гр. 1ПИб-02-2оп-23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</w:t>
      </w:r>
      <w:r w:rsidRPr="00952BFE">
        <w:rPr>
          <w:rFonts w:eastAsia="Times New Roman" w:cs="Times New Roman"/>
          <w:color w:val="000000"/>
          <w:kern w:val="0"/>
          <w:szCs w:val="28"/>
          <w:lang w:val="ru-RU" w:eastAsia="ru-RU"/>
          <w14:ligatures w14:val="none"/>
        </w:rPr>
        <w:t>Кринкин Олег Алексеевич</w:t>
      </w:r>
    </w:p>
    <w:p w:rsidR="00952BFE" w:rsidRPr="00952BFE" w:rsidRDefault="00952BFE" w:rsidP="00952BFE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</w:pPr>
      <w:r w:rsidRPr="00952BFE"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                            Проверил: </w:t>
      </w:r>
    </w:p>
    <w:p w:rsidR="00952BFE" w:rsidRPr="00952BFE" w:rsidRDefault="00885033" w:rsidP="0044443A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color w:val="000000"/>
          <w:spacing w:val="-10"/>
          <w:kern w:val="0"/>
          <w:szCs w:val="28"/>
          <w:lang w:val="ru-RU" w:eastAsia="ru-RU"/>
          <w14:ligatures w14:val="none"/>
        </w:rPr>
      </w:pPr>
      <w:r>
        <w:rPr>
          <w:rFonts w:eastAsia="Times New Roman" w:cs="Times New Roman"/>
          <w:color w:val="000000"/>
          <w:spacing w:val="-11"/>
          <w:kern w:val="0"/>
          <w:szCs w:val="28"/>
          <w:lang w:val="ru-RU" w:eastAsia="ru-RU"/>
          <w14:ligatures w14:val="none"/>
        </w:rPr>
        <w:t xml:space="preserve">                                                 </w:t>
      </w:r>
      <w:r w:rsidR="0044443A" w:rsidRPr="0044443A">
        <w:rPr>
          <w:color w:val="000000"/>
          <w:szCs w:val="28"/>
        </w:rPr>
        <w:t>Юдина Ольга Вадимовна</w:t>
      </w:r>
    </w:p>
    <w:p w:rsidR="00952BFE" w:rsidRPr="00952BFE" w:rsidRDefault="00952BFE" w:rsidP="00952BFE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Default="00952BFE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2730AC" w:rsidRPr="00952BFE" w:rsidRDefault="002730AC" w:rsidP="00952BFE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kern w:val="0"/>
          <w:sz w:val="24"/>
          <w:lang w:val="ru-RU" w:eastAsia="ru-RU"/>
          <w14:ligatures w14:val="none"/>
        </w:rPr>
      </w:pPr>
    </w:p>
    <w:p w:rsidR="00952BFE" w:rsidRPr="00952BFE" w:rsidRDefault="00952BFE" w:rsidP="00952BFE">
      <w:pPr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</w:pPr>
      <w:r w:rsidRPr="00952BFE">
        <w:rPr>
          <w:rFonts w:eastAsia="Calibri" w:cs="Times New Roman"/>
          <w:color w:val="000000"/>
          <w:kern w:val="0"/>
          <w:szCs w:val="28"/>
          <w:lang w:val="ru-RU"/>
          <w14:ligatures w14:val="none"/>
        </w:rPr>
        <w:br w:type="page"/>
      </w:r>
    </w:p>
    <w:p w:rsidR="00C6255A" w:rsidRPr="00501C47" w:rsidRDefault="00501C47" w:rsidP="00501C47">
      <w:pPr>
        <w:pStyle w:val="1"/>
        <w:rPr>
          <w:lang w:val="ru-RU"/>
        </w:rPr>
      </w:pPr>
      <w:r w:rsidRPr="00501C47">
        <w:rPr>
          <w:lang w:val="ru-RU"/>
        </w:rPr>
        <w:lastRenderedPageBreak/>
        <w:t xml:space="preserve">1. </w:t>
      </w:r>
      <w:r w:rsidR="00C6255A" w:rsidRPr="00C6255A">
        <w:rPr>
          <w:lang w:val="ru-RU"/>
        </w:rPr>
        <w:t>Задание</w:t>
      </w:r>
    </w:p>
    <w:p w:rsidR="004535F4" w:rsidRPr="004535F4" w:rsidRDefault="004535F4" w:rsidP="004535F4">
      <w:pPr>
        <w:ind w:firstLine="0"/>
        <w:rPr>
          <w:lang w:eastAsia="ru-RU"/>
        </w:rPr>
      </w:pPr>
      <w:r w:rsidRPr="004535F4">
        <w:rPr>
          <w:b/>
          <w:bCs/>
          <w:lang w:eastAsia="ru-RU"/>
        </w:rPr>
        <w:t>Цель:</w:t>
      </w:r>
      <w:r w:rsidRPr="004535F4">
        <w:rPr>
          <w:lang w:eastAsia="ru-RU"/>
        </w:rPr>
        <w:t xml:space="preserve"> Знакомство с этапом понимание данных стандарта CRISP-DM.</w:t>
      </w:r>
    </w:p>
    <w:p w:rsidR="004535F4" w:rsidRPr="004535F4" w:rsidRDefault="004535F4" w:rsidP="004535F4">
      <w:pPr>
        <w:rPr>
          <w:lang w:eastAsia="ru-RU"/>
        </w:rPr>
      </w:pPr>
      <w:r w:rsidRPr="004535F4">
        <w:rPr>
          <w:lang w:eastAsia="ru-RU"/>
        </w:rPr>
        <w:t>Задача этапа – найти, описать основные закономерности, которые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содержатся в данных и статистически их подтвердить, попытаться выявить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связи между этими данными, фактами.</w:t>
      </w:r>
    </w:p>
    <w:p w:rsidR="004535F4" w:rsidRPr="004535F4" w:rsidRDefault="004535F4" w:rsidP="004535F4">
      <w:pPr>
        <w:ind w:firstLine="0"/>
        <w:rPr>
          <w:lang w:eastAsia="ru-RU"/>
        </w:rPr>
      </w:pPr>
      <w:r w:rsidRPr="004535F4">
        <w:rPr>
          <w:b/>
          <w:bCs/>
          <w:lang w:eastAsia="ru-RU"/>
        </w:rPr>
        <w:t>Задание</w:t>
      </w:r>
    </w:p>
    <w:p w:rsidR="004535F4" w:rsidRPr="004535F4" w:rsidRDefault="004535F4" w:rsidP="004535F4">
      <w:pPr>
        <w:rPr>
          <w:lang w:eastAsia="ru-RU"/>
        </w:rPr>
      </w:pPr>
      <w:r w:rsidRPr="004535F4">
        <w:rPr>
          <w:lang w:eastAsia="ru-RU"/>
        </w:rPr>
        <w:t>Получив первоначальное представление о данных, рассмотрите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закономерности, присущие данным. В этой лабораторной работе -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категориальным.</w:t>
      </w:r>
    </w:p>
    <w:p w:rsidR="004535F4" w:rsidRPr="004535F4" w:rsidRDefault="004535F4" w:rsidP="004535F4">
      <w:pPr>
        <w:rPr>
          <w:lang w:eastAsia="ru-RU"/>
        </w:rPr>
      </w:pPr>
      <w:r w:rsidRPr="004535F4">
        <w:rPr>
          <w:lang w:eastAsia="ru-RU"/>
        </w:rPr>
        <w:t>Сформулируйте гипотезы о связи категориальных переменных, которые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помогут в решении выбранной вами в предыдущей работе задачи. Проследите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правильность формулировок гипотез H0 и H1 . Проведите испытание на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независимость.</w:t>
      </w:r>
    </w:p>
    <w:p w:rsidR="004535F4" w:rsidRPr="004535F4" w:rsidRDefault="004535F4" w:rsidP="004535F4">
      <w:pPr>
        <w:ind w:firstLine="0"/>
        <w:rPr>
          <w:lang w:eastAsia="ru-RU"/>
        </w:rPr>
      </w:pPr>
      <w:r w:rsidRPr="004535F4">
        <w:rPr>
          <w:b/>
          <w:bCs/>
          <w:lang w:eastAsia="ru-RU"/>
        </w:rPr>
        <w:t>Зависимости категориальных переменных</w:t>
      </w:r>
      <w:r w:rsidRPr="004535F4">
        <w:rPr>
          <w:lang w:eastAsia="ru-RU"/>
        </w:rPr>
        <w:t>. Для проверки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статистической связи между двумя категориальными переменными</w:t>
      </w:r>
      <w:r>
        <w:rPr>
          <w:lang w:val="ru-RU" w:eastAsia="ru-RU"/>
        </w:rPr>
        <w:t xml:space="preserve"> </w:t>
      </w:r>
      <w:r w:rsidRPr="004535F4">
        <w:rPr>
          <w:lang w:eastAsia="ru-RU"/>
        </w:rPr>
        <w:t>проводится испытание хи-квадрат (</w:t>
      </w:r>
      <w:r w:rsidRPr="004535F4">
        <w:rPr>
          <w:lang w:eastAsia="ru-RU"/>
        </w:rPr>
        <w:sym w:font="Symbol" w:char="F063"/>
      </w:r>
      <w:r w:rsidRPr="004535F4">
        <w:rPr>
          <w:lang w:eastAsia="ru-RU"/>
        </w:rPr>
        <w:t>2) или используются ранговые тесты.</w:t>
      </w:r>
    </w:p>
    <w:p w:rsidR="002C3BAB" w:rsidRPr="002C3BAB" w:rsidRDefault="002C3BAB" w:rsidP="000F7685">
      <w:pPr>
        <w:rPr>
          <w:lang w:eastAsia="ru-RU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 w:type="page"/>
      </w:r>
    </w:p>
    <w:p w:rsidR="00C6255A" w:rsidRDefault="00501C47" w:rsidP="00501C47">
      <w:pPr>
        <w:pStyle w:val="1"/>
        <w:rPr>
          <w:lang w:val="ru-RU"/>
        </w:rPr>
      </w:pPr>
      <w:r w:rsidRPr="002C3BAB">
        <w:rPr>
          <w:lang w:val="ru-RU"/>
        </w:rPr>
        <w:lastRenderedPageBreak/>
        <w:t xml:space="preserve">2. </w:t>
      </w:r>
      <w:r w:rsidR="00C6255A" w:rsidRPr="00C6255A">
        <w:rPr>
          <w:lang w:val="ru-RU"/>
        </w:rPr>
        <w:t>Ход работы</w:t>
      </w:r>
    </w:p>
    <w:p w:rsidR="00297BA9" w:rsidRDefault="0014645B" w:rsidP="00297BA9">
      <w:pPr>
        <w:ind w:firstLine="0"/>
        <w:rPr>
          <w:lang w:val="ru-RU"/>
        </w:rPr>
      </w:pPr>
      <w:r>
        <w:rPr>
          <w:lang w:val="ru-RU"/>
        </w:rPr>
        <w:t>Для работы были сформулированы следующие гипотезы:</w:t>
      </w:r>
    </w:p>
    <w:p w:rsidR="0014645B" w:rsidRDefault="0014645B" w:rsidP="00121BB6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Имеется взаимосвязь между кодом школы и частотой игры</w:t>
      </w:r>
      <w:r w:rsidRPr="0014645B">
        <w:rPr>
          <w:lang w:val="ru-RU"/>
        </w:rPr>
        <w:t>;</w:t>
      </w:r>
    </w:p>
    <w:p w:rsidR="00121BB6" w:rsidRDefault="00121BB6" w:rsidP="00121BB6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Имеется взаимосвязь между обеспеченностью семьи и частотой игры</w:t>
      </w:r>
      <w:r w:rsidR="0028587B" w:rsidRPr="0028587B">
        <w:rPr>
          <w:lang w:val="ru-RU"/>
        </w:rPr>
        <w:t>;</w:t>
      </w:r>
    </w:p>
    <w:p w:rsidR="0028587B" w:rsidRDefault="00BF7609" w:rsidP="0028587B">
      <w:pPr>
        <w:pStyle w:val="a7"/>
        <w:numPr>
          <w:ilvl w:val="0"/>
          <w:numId w:val="17"/>
        </w:numPr>
        <w:rPr>
          <w:lang w:val="ru-RU"/>
        </w:rPr>
      </w:pPr>
      <w:r>
        <w:rPr>
          <w:lang w:val="ru-RU" w:eastAsia="ru-RU"/>
        </w:rPr>
        <w:t>Имеется взаимосвязь между полом и увлечённостью играми</w:t>
      </w:r>
      <w:r w:rsidR="0028587B">
        <w:rPr>
          <w:lang w:val="ru-RU" w:eastAsia="ru-RU"/>
        </w:rPr>
        <w:t>.</w:t>
      </w:r>
    </w:p>
    <w:p w:rsidR="001D21DA" w:rsidRDefault="001D21DA" w:rsidP="001D21DA">
      <w:pPr>
        <w:ind w:firstLine="0"/>
        <w:rPr>
          <w:lang w:val="ru-RU"/>
        </w:rPr>
      </w:pPr>
    </w:p>
    <w:p w:rsidR="001D21DA" w:rsidRDefault="001D21DA" w:rsidP="001D21DA">
      <w:pPr>
        <w:ind w:firstLine="0"/>
        <w:rPr>
          <w:lang w:val="ru-RU"/>
        </w:rPr>
      </w:pPr>
      <w:r>
        <w:rPr>
          <w:lang w:val="ru-RU"/>
        </w:rPr>
        <w:t>Проверка гипотез</w:t>
      </w:r>
    </w:p>
    <w:p w:rsidR="001D21DA" w:rsidRDefault="003C650F" w:rsidP="001D21DA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Имеется взаимосвязь между кодом школы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B3617">
        <w:rPr>
          <w:lang w:val="ru-RU"/>
        </w:rPr>
        <w:t>Не существует связи между кодом школы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B3617">
        <w:rPr>
          <w:lang w:val="ru-RU"/>
        </w:rPr>
        <w:t>Существует связь между кодом школы и частотой игры</w:t>
      </w:r>
    </w:p>
    <w:p w:rsidR="003C650F" w:rsidRDefault="00831ADE" w:rsidP="003C650F">
      <w:pPr>
        <w:pStyle w:val="a7"/>
        <w:ind w:left="720" w:firstLine="0"/>
        <w:rPr>
          <w:color w:val="000000"/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831ADE" w:rsidRPr="00831ADE" w:rsidRDefault="00831ADE" w:rsidP="003C650F">
      <w:pPr>
        <w:pStyle w:val="a7"/>
        <w:ind w:left="720" w:firstLine="0"/>
        <w:rPr>
          <w:szCs w:val="28"/>
          <w:lang w:val="ru-RU"/>
        </w:rPr>
      </w:pPr>
    </w:p>
    <w:p w:rsidR="003C650F" w:rsidRDefault="003C650F" w:rsidP="003C650F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/>
        </w:rPr>
        <w:t>Имеется взаимосвязь между обеспеченностью семьи и частотой игры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1B3617">
        <w:rPr>
          <w:lang w:val="ru-RU"/>
        </w:rPr>
        <w:t>Не существует взаимосвязи между обеспеченностью семьи и частотой игры</w:t>
      </w:r>
    </w:p>
    <w:p w:rsidR="001B3617" w:rsidRPr="001132ED" w:rsidRDefault="003C650F" w:rsidP="001B3617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1B3617">
        <w:rPr>
          <w:lang w:val="ru-RU"/>
        </w:rPr>
        <w:t>Существует взаимосвязь между обеспеченностью семьи и частотой игры</w:t>
      </w:r>
    </w:p>
    <w:p w:rsidR="00831ADE" w:rsidRPr="00831ADE" w:rsidRDefault="00831ADE" w:rsidP="00831ADE">
      <w:pPr>
        <w:pStyle w:val="a7"/>
        <w:ind w:left="720" w:firstLine="0"/>
        <w:rPr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3C650F" w:rsidRPr="003C650F" w:rsidRDefault="003C650F" w:rsidP="003C650F">
      <w:pPr>
        <w:pStyle w:val="a7"/>
        <w:ind w:left="720" w:firstLine="0"/>
        <w:rPr>
          <w:lang w:val="ru-RU"/>
        </w:rPr>
      </w:pPr>
    </w:p>
    <w:p w:rsidR="003C650F" w:rsidRPr="003C650F" w:rsidRDefault="00BF7609" w:rsidP="003C650F">
      <w:pPr>
        <w:pStyle w:val="a7"/>
        <w:numPr>
          <w:ilvl w:val="0"/>
          <w:numId w:val="18"/>
        </w:numPr>
        <w:rPr>
          <w:lang w:val="ru-RU"/>
        </w:rPr>
      </w:pPr>
      <w:r>
        <w:rPr>
          <w:lang w:val="ru-RU" w:eastAsia="ru-RU"/>
        </w:rPr>
        <w:t>Имеется взаимосвязь между полом и увлечённостью играми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0</w:t>
      </w:r>
      <w:r w:rsidRPr="00933B3A">
        <w:t xml:space="preserve"> – </w:t>
      </w:r>
      <w:r w:rsidR="00BF7609">
        <w:rPr>
          <w:lang w:val="ru-RU"/>
        </w:rPr>
        <w:t>Не существует взаимосвязи между полом и увлечённостью играми</w:t>
      </w:r>
    </w:p>
    <w:p w:rsidR="003C650F" w:rsidRPr="001132ED" w:rsidRDefault="003C650F" w:rsidP="003C650F">
      <w:pPr>
        <w:pStyle w:val="a7"/>
        <w:ind w:left="720" w:firstLine="0"/>
        <w:rPr>
          <w:szCs w:val="28"/>
          <w:lang w:val="ru-RU"/>
        </w:rPr>
      </w:pPr>
      <w:r w:rsidRPr="001132ED">
        <w:rPr>
          <w:i/>
          <w:iCs/>
          <w:lang w:val="en-US"/>
        </w:rPr>
        <w:t>H</w:t>
      </w:r>
      <w:r w:rsidRPr="001132ED">
        <w:rPr>
          <w:i/>
          <w:iCs/>
          <w:vertAlign w:val="subscript"/>
        </w:rPr>
        <w:t>1</w:t>
      </w:r>
      <w:r w:rsidRPr="00933B3A">
        <w:t xml:space="preserve"> – </w:t>
      </w:r>
      <w:r w:rsidR="00BF7609">
        <w:rPr>
          <w:lang w:val="ru-RU"/>
        </w:rPr>
        <w:t>Существует взаимосвязь между полом и увлечённостью играми</w:t>
      </w:r>
    </w:p>
    <w:p w:rsidR="00831ADE" w:rsidRPr="00831ADE" w:rsidRDefault="00831ADE" w:rsidP="00831ADE">
      <w:pPr>
        <w:pStyle w:val="a7"/>
        <w:ind w:left="720" w:firstLine="0"/>
        <w:rPr>
          <w:szCs w:val="28"/>
          <w:lang w:val="ru-RU"/>
        </w:rPr>
      </w:pPr>
      <w:r w:rsidRPr="00831ADE">
        <w:rPr>
          <w:color w:val="000000"/>
          <w:szCs w:val="28"/>
        </w:rPr>
        <w:t>Уровень значимости – 5%.</w:t>
      </w:r>
    </w:p>
    <w:p w:rsidR="003C650F" w:rsidRPr="003C650F" w:rsidRDefault="003C650F" w:rsidP="003C650F">
      <w:pPr>
        <w:pStyle w:val="a7"/>
        <w:ind w:left="720" w:firstLine="0"/>
        <w:rPr>
          <w:lang w:val="ru-RU"/>
        </w:rPr>
      </w:pPr>
    </w:p>
    <w:sectPr w:rsidR="003C650F" w:rsidRPr="003C650F" w:rsidSect="000E04A4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474D4" w:rsidRDefault="009474D4" w:rsidP="00624FC1">
      <w:pPr>
        <w:spacing w:line="240" w:lineRule="auto"/>
      </w:pPr>
      <w:r>
        <w:separator/>
      </w:r>
    </w:p>
  </w:endnote>
  <w:endnote w:type="continuationSeparator" w:id="0">
    <w:p w:rsidR="009474D4" w:rsidRDefault="009474D4" w:rsidP="00624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624FC1" w:rsidRDefault="00624FC1" w:rsidP="00624FC1">
    <w:pPr>
      <w:pStyle w:val="ae"/>
      <w:jc w:val="center"/>
      <w:rPr>
        <w:lang w:val="ru-RU"/>
      </w:rPr>
    </w:pPr>
    <w:r w:rsidRPr="00BE7AFD">
      <w:rPr>
        <w:rFonts w:eastAsia="Times New Roman" w:cs="Times New Roman"/>
        <w:szCs w:val="28"/>
        <w:lang w:eastAsia="ru-RU"/>
      </w:rPr>
      <w:t>Череповец, 202</w:t>
    </w:r>
    <w:r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474D4" w:rsidRDefault="009474D4" w:rsidP="00624FC1">
      <w:pPr>
        <w:spacing w:line="240" w:lineRule="auto"/>
      </w:pPr>
      <w:r>
        <w:separator/>
      </w:r>
    </w:p>
  </w:footnote>
  <w:footnote w:type="continuationSeparator" w:id="0">
    <w:p w:rsidR="009474D4" w:rsidRDefault="009474D4" w:rsidP="00624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633086297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-1982994088"/>
      <w:docPartObj>
        <w:docPartGallery w:val="Page Numbers (Top of Page)"/>
        <w:docPartUnique/>
      </w:docPartObj>
    </w:sdtPr>
    <w:sdtContent>
      <w:p w:rsidR="000F4B29" w:rsidRDefault="000F4B29" w:rsidP="00456715">
        <w:pPr>
          <w:pStyle w:val="ac"/>
          <w:framePr w:wrap="none" w:vAnchor="text" w:hAnchor="margin" w:xAlign="center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2</w:t>
        </w:r>
        <w:r>
          <w:rPr>
            <w:rStyle w:val="af1"/>
          </w:rPr>
          <w:fldChar w:fldCharType="end"/>
        </w:r>
      </w:p>
    </w:sdtContent>
  </w:sdt>
  <w:p w:rsidR="000F4B29" w:rsidRDefault="000F4B29">
    <w:pPr>
      <w:pStyle w:val="ac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24FC1" w:rsidRPr="001C61FC" w:rsidRDefault="00624FC1" w:rsidP="00624FC1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:rsidR="00624FC1" w:rsidRDefault="00624FC1" w:rsidP="00624FC1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:rsidR="00624FC1" w:rsidRPr="00624FC1" w:rsidRDefault="00624FC1" w:rsidP="00624FC1">
    <w:pPr>
      <w:spacing w:before="1" w:line="240" w:lineRule="auto"/>
      <w:ind w:right="755"/>
      <w:jc w:val="center"/>
      <w:rPr>
        <w:rFonts w:cs="Times New Roman"/>
        <w:lang w:val="ru-RU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B1D9F"/>
    <w:multiLevelType w:val="hybridMultilevel"/>
    <w:tmpl w:val="0B7A8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0645D"/>
    <w:multiLevelType w:val="hybridMultilevel"/>
    <w:tmpl w:val="AF421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B6FE0"/>
    <w:multiLevelType w:val="hybridMultilevel"/>
    <w:tmpl w:val="674C5DB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0DCC7243"/>
    <w:multiLevelType w:val="hybridMultilevel"/>
    <w:tmpl w:val="6600A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91386"/>
    <w:multiLevelType w:val="hybridMultilevel"/>
    <w:tmpl w:val="21A6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C2F43"/>
    <w:multiLevelType w:val="hybridMultilevel"/>
    <w:tmpl w:val="8EDAC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B5BC5"/>
    <w:multiLevelType w:val="hybridMultilevel"/>
    <w:tmpl w:val="AF142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F0BD8"/>
    <w:multiLevelType w:val="hybridMultilevel"/>
    <w:tmpl w:val="3EFEDF4E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495A4B55"/>
    <w:multiLevelType w:val="hybridMultilevel"/>
    <w:tmpl w:val="5D3C45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5E3F41"/>
    <w:multiLevelType w:val="hybridMultilevel"/>
    <w:tmpl w:val="E6362F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711F1"/>
    <w:multiLevelType w:val="hybridMultilevel"/>
    <w:tmpl w:val="419C8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2654E"/>
    <w:multiLevelType w:val="hybridMultilevel"/>
    <w:tmpl w:val="793EC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6B44D3"/>
    <w:multiLevelType w:val="hybridMultilevel"/>
    <w:tmpl w:val="2B0A6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F7B7A"/>
    <w:multiLevelType w:val="hybridMultilevel"/>
    <w:tmpl w:val="A6C43B9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B7273F"/>
    <w:multiLevelType w:val="hybridMultilevel"/>
    <w:tmpl w:val="9C6C6662"/>
    <w:lvl w:ilvl="0" w:tplc="0419000F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 w15:restartNumberingAfterBreak="0">
    <w:nsid w:val="72A147EC"/>
    <w:multiLevelType w:val="hybridMultilevel"/>
    <w:tmpl w:val="CF6E5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D376A"/>
    <w:multiLevelType w:val="hybridMultilevel"/>
    <w:tmpl w:val="23B8BC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AD6DD1"/>
    <w:multiLevelType w:val="hybridMultilevel"/>
    <w:tmpl w:val="52D411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20707839">
    <w:abstractNumId w:val="4"/>
  </w:num>
  <w:num w:numId="2" w16cid:durableId="276641792">
    <w:abstractNumId w:val="3"/>
  </w:num>
  <w:num w:numId="3" w16cid:durableId="423838510">
    <w:abstractNumId w:val="5"/>
  </w:num>
  <w:num w:numId="4" w16cid:durableId="982395125">
    <w:abstractNumId w:val="12"/>
  </w:num>
  <w:num w:numId="5" w16cid:durableId="569652063">
    <w:abstractNumId w:val="17"/>
  </w:num>
  <w:num w:numId="6" w16cid:durableId="285238671">
    <w:abstractNumId w:val="15"/>
  </w:num>
  <w:num w:numId="7" w16cid:durableId="707418584">
    <w:abstractNumId w:val="0"/>
  </w:num>
  <w:num w:numId="8" w16cid:durableId="1898778269">
    <w:abstractNumId w:val="8"/>
  </w:num>
  <w:num w:numId="9" w16cid:durableId="1883907230">
    <w:abstractNumId w:val="16"/>
  </w:num>
  <w:num w:numId="10" w16cid:durableId="505248592">
    <w:abstractNumId w:val="14"/>
  </w:num>
  <w:num w:numId="11" w16cid:durableId="365298338">
    <w:abstractNumId w:val="7"/>
  </w:num>
  <w:num w:numId="12" w16cid:durableId="2068915188">
    <w:abstractNumId w:val="2"/>
  </w:num>
  <w:num w:numId="13" w16cid:durableId="1250038190">
    <w:abstractNumId w:val="13"/>
  </w:num>
  <w:num w:numId="14" w16cid:durableId="681972936">
    <w:abstractNumId w:val="11"/>
  </w:num>
  <w:num w:numId="15" w16cid:durableId="271285448">
    <w:abstractNumId w:val="1"/>
  </w:num>
  <w:num w:numId="16" w16cid:durableId="335958602">
    <w:abstractNumId w:val="6"/>
  </w:num>
  <w:num w:numId="17" w16cid:durableId="1304653646">
    <w:abstractNumId w:val="10"/>
  </w:num>
  <w:num w:numId="18" w16cid:durableId="358818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55A"/>
    <w:rsid w:val="000353E6"/>
    <w:rsid w:val="00082AC2"/>
    <w:rsid w:val="000E04A4"/>
    <w:rsid w:val="000F4B29"/>
    <w:rsid w:val="000F7685"/>
    <w:rsid w:val="001132ED"/>
    <w:rsid w:val="00121BB6"/>
    <w:rsid w:val="00131A33"/>
    <w:rsid w:val="0014645B"/>
    <w:rsid w:val="0016637E"/>
    <w:rsid w:val="00171239"/>
    <w:rsid w:val="001B3617"/>
    <w:rsid w:val="001D21DA"/>
    <w:rsid w:val="001D28AD"/>
    <w:rsid w:val="0020112C"/>
    <w:rsid w:val="00241AD8"/>
    <w:rsid w:val="002730AC"/>
    <w:rsid w:val="0028587B"/>
    <w:rsid w:val="00297BA9"/>
    <w:rsid w:val="002C3BAB"/>
    <w:rsid w:val="00303092"/>
    <w:rsid w:val="00365A2A"/>
    <w:rsid w:val="00395358"/>
    <w:rsid w:val="003A15C0"/>
    <w:rsid w:val="003A64ED"/>
    <w:rsid w:val="003B257E"/>
    <w:rsid w:val="003C650F"/>
    <w:rsid w:val="003E280B"/>
    <w:rsid w:val="00442081"/>
    <w:rsid w:val="0044443A"/>
    <w:rsid w:val="00450299"/>
    <w:rsid w:val="004535F4"/>
    <w:rsid w:val="0047260B"/>
    <w:rsid w:val="004A2C8E"/>
    <w:rsid w:val="004B7436"/>
    <w:rsid w:val="004E0E16"/>
    <w:rsid w:val="004E3FBF"/>
    <w:rsid w:val="00501C47"/>
    <w:rsid w:val="00524E66"/>
    <w:rsid w:val="005711F0"/>
    <w:rsid w:val="006078A8"/>
    <w:rsid w:val="00607EC7"/>
    <w:rsid w:val="00624FC1"/>
    <w:rsid w:val="006340DA"/>
    <w:rsid w:val="00656358"/>
    <w:rsid w:val="006575A2"/>
    <w:rsid w:val="00714615"/>
    <w:rsid w:val="00781496"/>
    <w:rsid w:val="007D1DC9"/>
    <w:rsid w:val="0080516D"/>
    <w:rsid w:val="00831ADE"/>
    <w:rsid w:val="00836D47"/>
    <w:rsid w:val="00885033"/>
    <w:rsid w:val="008C76DF"/>
    <w:rsid w:val="009474D4"/>
    <w:rsid w:val="00952BFE"/>
    <w:rsid w:val="00A15FD6"/>
    <w:rsid w:val="00A22851"/>
    <w:rsid w:val="00AB776C"/>
    <w:rsid w:val="00AD5887"/>
    <w:rsid w:val="00AD66D1"/>
    <w:rsid w:val="00AD7C90"/>
    <w:rsid w:val="00AE48D5"/>
    <w:rsid w:val="00B00E20"/>
    <w:rsid w:val="00B12D94"/>
    <w:rsid w:val="00B22219"/>
    <w:rsid w:val="00BE1A93"/>
    <w:rsid w:val="00BF7609"/>
    <w:rsid w:val="00C11C30"/>
    <w:rsid w:val="00C51674"/>
    <w:rsid w:val="00C6255A"/>
    <w:rsid w:val="00C62A9B"/>
    <w:rsid w:val="00C7534D"/>
    <w:rsid w:val="00CE36BE"/>
    <w:rsid w:val="00D533F4"/>
    <w:rsid w:val="00D61480"/>
    <w:rsid w:val="00D855AB"/>
    <w:rsid w:val="00DC6A0D"/>
    <w:rsid w:val="00E070AA"/>
    <w:rsid w:val="00E25351"/>
    <w:rsid w:val="00E7171D"/>
    <w:rsid w:val="00ED2769"/>
    <w:rsid w:val="00EF3474"/>
    <w:rsid w:val="00F35849"/>
    <w:rsid w:val="00F66D33"/>
    <w:rsid w:val="00F87F4C"/>
    <w:rsid w:val="00F9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3A7DDA"/>
  <w15:chartTrackingRefBased/>
  <w15:docId w15:val="{EF368CC3-AB5E-9043-B768-BF0F8107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637E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1C47"/>
    <w:pPr>
      <w:keepNext/>
      <w:keepLines/>
      <w:spacing w:line="720" w:lineRule="auto"/>
      <w:ind w:firstLine="0"/>
      <w:jc w:val="left"/>
      <w:outlineLvl w:val="0"/>
    </w:pPr>
    <w:rPr>
      <w:rFonts w:eastAsiaTheme="majorEastAsia" w:cstheme="majorBidi"/>
      <w:color w:val="000000" w:themeColor="text1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2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2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255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255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255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255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1C47"/>
    <w:rPr>
      <w:rFonts w:ascii="Times New Roman" w:eastAsiaTheme="majorEastAsia" w:hAnsi="Times New Roman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2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2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2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2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2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2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2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2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255A"/>
    <w:pPr>
      <w:numPr>
        <w:ilvl w:val="1"/>
      </w:numPr>
      <w:ind w:firstLine="425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2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2A9B"/>
    <w:pPr>
      <w:contextualSpacing/>
    </w:pPr>
  </w:style>
  <w:style w:type="character" w:styleId="a8">
    <w:name w:val="Intense Emphasis"/>
    <w:basedOn w:val="a0"/>
    <w:uiPriority w:val="21"/>
    <w:qFormat/>
    <w:rsid w:val="00C62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2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2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6255A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C6255A"/>
    <w:pPr>
      <w:spacing w:line="240" w:lineRule="auto"/>
    </w:pPr>
    <w:rPr>
      <w:rFonts w:eastAsia="Times New Roman" w:cs="Times New Roman"/>
      <w:color w:val="000000"/>
      <w:kern w:val="0"/>
      <w:sz w:val="18"/>
      <w:szCs w:val="18"/>
      <w:lang w:eastAsia="ru-RU"/>
      <w14:ligatures w14:val="none"/>
    </w:rPr>
  </w:style>
  <w:style w:type="paragraph" w:customStyle="1" w:styleId="p2">
    <w:name w:val="p2"/>
    <w:basedOn w:val="a"/>
    <w:rsid w:val="00C6255A"/>
    <w:pPr>
      <w:spacing w:line="240" w:lineRule="auto"/>
    </w:pPr>
    <w:rPr>
      <w:rFonts w:eastAsia="Times New Roman" w:cs="Times New Roman"/>
      <w:color w:val="FB0007"/>
      <w:kern w:val="0"/>
      <w:sz w:val="18"/>
      <w:szCs w:val="18"/>
      <w:lang w:eastAsia="ru-RU"/>
      <w14:ligatures w14:val="none"/>
    </w:rPr>
  </w:style>
  <w:style w:type="character" w:customStyle="1" w:styleId="s1">
    <w:name w:val="s1"/>
    <w:basedOn w:val="a0"/>
    <w:rsid w:val="00C6255A"/>
    <w:rPr>
      <w:rFonts w:ascii="Arial" w:hAnsi="Arial" w:cs="Arial" w:hint="default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4FC1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624FC1"/>
    <w:pPr>
      <w:tabs>
        <w:tab w:val="center" w:pos="4513"/>
        <w:tab w:val="right" w:pos="9026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4FC1"/>
    <w:rPr>
      <w:rFonts w:ascii="Times New Roman" w:hAnsi="Times New Roman"/>
      <w:sz w:val="28"/>
    </w:rPr>
  </w:style>
  <w:style w:type="character" w:styleId="af0">
    <w:name w:val="Strong"/>
    <w:basedOn w:val="a0"/>
    <w:uiPriority w:val="22"/>
    <w:qFormat/>
    <w:rsid w:val="00624FC1"/>
    <w:rPr>
      <w:b/>
      <w:bCs/>
    </w:rPr>
  </w:style>
  <w:style w:type="character" w:styleId="af1">
    <w:name w:val="page number"/>
    <w:basedOn w:val="a0"/>
    <w:uiPriority w:val="99"/>
    <w:semiHidden/>
    <w:unhideWhenUsed/>
    <w:rsid w:val="000F4B29"/>
  </w:style>
  <w:style w:type="paragraph" w:styleId="af2">
    <w:name w:val="caption"/>
    <w:basedOn w:val="a"/>
    <w:next w:val="a"/>
    <w:uiPriority w:val="35"/>
    <w:unhideWhenUsed/>
    <w:qFormat/>
    <w:rsid w:val="00082AC2"/>
    <w:pPr>
      <w:spacing w:after="30"/>
      <w:jc w:val="center"/>
    </w:pPr>
    <w:rPr>
      <w:iCs/>
      <w:color w:val="000000" w:themeColor="text1"/>
      <w:szCs w:val="18"/>
    </w:rPr>
  </w:style>
  <w:style w:type="character" w:customStyle="1" w:styleId="s2">
    <w:name w:val="s2"/>
    <w:basedOn w:val="a0"/>
    <w:rsid w:val="004535F4"/>
    <w:rPr>
      <w:rFonts w:ascii="Helvetica" w:hAnsi="Helvetica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1CC536-C2E9-0646-8B80-6B27F631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69</cp:revision>
  <dcterms:created xsi:type="dcterms:W3CDTF">2025-04-11T10:24:00Z</dcterms:created>
  <dcterms:modified xsi:type="dcterms:W3CDTF">2025-05-06T11:05:00Z</dcterms:modified>
</cp:coreProperties>
</file>