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before="240" w:after="120"/>
        <w:rPr/>
      </w:pPr>
      <w:r>
        <w:rPr/>
        <w:t>C</w:t>
      </w:r>
      <w:r>
        <w:rPr>
          <w:rFonts w:ascii="Liberation Sans" w:hAnsi="Liberation Sans" w:cs="Noto Sans CJK SC"/>
          <w:b/>
          <w:bCs/>
          <w:sz w:val="56"/>
          <w:szCs w:val="56"/>
        </w:rPr>
        <w:t>木马程序</w:t>
      </w:r>
    </w:p>
    <w:p>
      <w:pPr>
        <w:pStyle w:val="Style13"/>
        <w:bidi w:val="0"/>
        <w:jc w:val="left"/>
        <w:rPr/>
      </w:pPr>
      <w:r>
        <w:rPr/>
        <w:t>本项目实现以下功能：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主控端连接服务器</w:t>
      </w:r>
    </w:p>
    <w:p>
      <w:pPr>
        <w:pStyle w:val="Style13"/>
        <w:bidi w:val="0"/>
        <w:jc w:val="left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只要服务器在运行，主控端就能够通过指定服务器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ip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地址来连接服务器。一旦建立连接，就能发送指令与之交互。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服务器控制受控端</w:t>
      </w:r>
    </w:p>
    <w:p>
      <w:pPr>
        <w:pStyle w:val="Style13"/>
        <w:bidi w:val="0"/>
        <w:jc w:val="left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服务器运行过程中，会接受受控端的请求并与之建立连接。主控端发送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attack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攻击指令，服务器就会发送控制指令给受控端，受控端接收到后会发送确认指令，并执行攻击任务。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受控端发动攻击</w:t>
      </w:r>
      <w:r>
        <w:rPr/>
        <w:tab/>
      </w:r>
    </w:p>
    <w:p>
      <w:pPr>
        <w:pStyle w:val="Style13"/>
        <w:bidi w:val="0"/>
        <w:jc w:val="left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受控端一旦在宿主机上运行，就会设置自动化任务重启自身（每分钟）。一旦服务器启动，最多一分钟就能与服务器建立连接，接受服务器的控制，发动攻击。</w:t>
      </w:r>
    </w:p>
    <w:p>
      <w:pPr>
        <w:pStyle w:val="Style13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1"/>
        <w:numPr>
          <w:ilvl w:val="0"/>
          <w:numId w:val="1"/>
        </w:numPr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组成</w:t>
      </w:r>
    </w:p>
    <w:p>
      <w:pPr>
        <w:pStyle w:val="2"/>
        <w:numPr>
          <w:ilvl w:val="1"/>
          <w:numId w:val="1"/>
        </w:numPr>
        <w:rPr/>
      </w:pPr>
      <w:r>
        <w:rPr/>
        <w:t>3</w:t>
      </w:r>
      <w:r>
        <w:rPr/>
        <w:t>个</w:t>
      </w:r>
      <w:r>
        <w:rPr>
          <w:rFonts w:ascii="Liberation Sans" w:hAnsi="Liberation Sans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子</w:t>
      </w:r>
      <w:r>
        <w:rPr/>
        <w:t>项目</w:t>
      </w:r>
    </w:p>
    <w:tbl>
      <w:tblPr>
        <w:tblW w:w="969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6"/>
        <w:gridCol w:w="3247"/>
        <w:gridCol w:w="3245"/>
      </w:tblGrid>
      <w:tr>
        <w:trPr/>
        <w:tc>
          <w:tcPr>
            <w:tcW w:w="3206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路径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controller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./project/controller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controllee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./project/controllee</w:t>
            </w:r>
          </w:p>
        </w:tc>
      </w:tr>
      <w:tr>
        <w:trPr/>
        <w:tc>
          <w:tcPr>
            <w:tcW w:w="3206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</w:t>
            </w:r>
          </w:p>
        </w:tc>
        <w:tc>
          <w:tcPr>
            <w:tcW w:w="3247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服务器</w:t>
            </w:r>
          </w:p>
        </w:tc>
        <w:tc>
          <w:tcPr>
            <w:tcW w:w="3245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./project/server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>5</w:t>
      </w:r>
      <w:r>
        <w:rPr/>
        <w:t>个第三方库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路径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argparse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用于转换命令行参数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./library/argparse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chalk.c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用于在输出中带有色彩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./library/chalk.c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libhv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用于方便地创建网络主机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./library/libhv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SHA256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用于计算密码的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SHA256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数值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./library/SHA256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libevent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事件循环库，处理事件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通过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apt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安装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>
          <w:rFonts w:eastAsia="Noto Sans CJK SC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3</w:t>
      </w:r>
      <w:r>
        <w:rPr>
          <w:rFonts w:ascii="Liberation Sans" w:hAnsi="Liberation Sans" w:cs="Noto Sans CJK SC"/>
          <w:b/>
          <w:bCs/>
          <w:color w:val="auto"/>
          <w:kern w:val="2"/>
          <w:sz w:val="32"/>
          <w:szCs w:val="32"/>
          <w:lang w:val="en-US" w:eastAsia="zh-CN" w:bidi="hi-IN"/>
        </w:rPr>
        <w:t>个自开发库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路径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option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Rust Option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类型的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近似实现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./library/lib/option.h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result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Rust Result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类型的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近似实现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./library/lib/result.h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util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其他好用的工具函数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./library/lib/util.[ch]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>1</w:t>
      </w:r>
      <w:r>
        <w:rPr/>
        <w:t>个</w:t>
      </w: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应用层协议定义（</w:t>
      </w:r>
      <w:r>
        <w:rPr>
          <w:rFonts w:eastAsia="Noto Sans CJK SC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./library/protocol</w:t>
      </w: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）</w:t>
      </w:r>
    </w:p>
    <w:p>
      <w:pPr>
        <w:pStyle w:val="Style13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定义了本项目的应用层协议相关宏和工具函数。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1"/>
        <w:numPr>
          <w:ilvl w:val="0"/>
          <w:numId w:val="1"/>
        </w:numPr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核心内容</w:t>
      </w:r>
    </w:p>
    <w:p>
      <w:pPr>
        <w:pStyle w:val="2"/>
        <w:numPr>
          <w:ilvl w:val="1"/>
          <w:numId w:val="1"/>
        </w:numPr>
        <w:rPr/>
      </w:pPr>
      <w:r>
        <w:rPr/>
        <w:t>controller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文件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种类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main.c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on_sigint()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接收到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SIGINT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信号的回调函数。执行关闭已有连接的动作。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main()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主函数，先执行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init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初始化，再添加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on_sigint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回调函数，最后执行主事件循环来与服务器建立连接、交换信息。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account/account.c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user_name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用户输入的用户名存放在这里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user_password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用户输入的密码存放在这里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account_init()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从控制台获取用户名和密码，并存放到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user_name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和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user_password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字符数组里面。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config/config.c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存放与程序配置相关的信息，包括服务器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地址和服务器端口。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初始化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config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config_report()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输出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对象的信息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hios/hios.c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sockio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套接字的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libhv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事件循环对象，存放与服务器连接的套接字的文件描述符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stdinio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hio_t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标准输入流的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libhv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事件循环对象，存放标准输入流的文件描述符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hloop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主事件循环对象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stdinio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的事件回调都在这个事件循环中触发和调用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on_connect()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服务器建立连接的回调函数。先用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hio_read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开启读流，然后向服务器连续地发送用户名与用户密码。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on_close()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服务器的连接关闭的回调函数。输出一条信息并关闭标准输入流。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on_recv()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接收服务器消息的回调函数。先原封不动输出服务器消息，若服务器消息以协议规定的分隔符结尾，则输出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"clr"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提示用户输入下一条命令。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on_stdin()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标准输入流读取到数据的回调函数。将输入原封不动转发给服务器。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hios_init()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stdinio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设置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on_connect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on_close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on_recv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回调，为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stdinio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设置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on_stdin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回调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init/init.c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sip_str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指向用户从命令行参数输入的服务器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sport_str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指向用户从命令行参数输入的服务器端口字符串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options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argparse_option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描述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clr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可执行文件的详细用法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usages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描述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clr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可执行文件的大致用法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argparse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argparse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用于执行命令行参数的转换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init_account()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account_init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函数，并检查是否成功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init_config()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转换命令行参数，调用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函数，并检查结果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init_hio()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函数，并检查结果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argparse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转换命令行参数，调用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init_account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init_hio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，并检查结果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controllee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文件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种类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main.c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on_sigint()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接收到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SIGINT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的回调函数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main()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先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函数，再开启主事件循环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hios/hios.c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sockio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hio_t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与服务器连接的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libhv hio_t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对象。处理相关事件回调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hloop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hloop_t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全局主事件循环对象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timer_close()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定时关闭的回调函数，关闭与服务器的连接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on_connect()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与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服务器建立连接的回调函数，设置关闭回调并开启读流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on_recv()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从服务器接受消息的回调函数，当指令为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\x01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时发送确认消息，并执行攻击动作。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hios_init()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sockio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，设置相关回调函数。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init/init.c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init_crontab()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设置自动化任务，每分钟重启自身。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init_hio()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函数，并检查结果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init_hio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init_crontab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，并检查结果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>server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文件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名称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种类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说明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mian.c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main()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函数并检查结果，然后调用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run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函数开始主事件循环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config/config.c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保存程序配置相关信息，包括主控服务器监听端口、受控服务器监听端口、用户名、用户密码的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sha256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数据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config_report()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输出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数据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core/cmd.c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cmds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Cmd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保存服务器可接受的所有来自主控端的命令。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on_cmd_help()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help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on_cmd_quit()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on_cmd_list()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list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on_cmd_attack()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attack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on_cmd_undefined()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其他未知命令的回调函数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attack_id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int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要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攻击攻击的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cmd_init()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cmds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对象，添加回调函数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cmd_exe()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根据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argc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argv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执行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cmds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中的命令回调函数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core/server.c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保存两个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SingleServer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数据，一个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SingleServer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包含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port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（端口）、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（事件循环对象）、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（监听端口的套接字）和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pthread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（线程）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server_m_on_accept()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主控端请求建立时的回调函数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server_e_on_accept()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受控端请求建立时的回调函数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的两个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SingleServer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，即创建套接字，创建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ssl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上下文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server_mpthread_routine()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主控端服务器线程运行的函数，执行主控端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的事件循环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server_epthread_routine()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受控端服务器线程运行的函数，执行受控端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的事件循环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server_start()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启动以上两个线程例程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server_quit()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停止服务器线程例程，释放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内存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core/session.c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保存当前主控端会话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、会话建立状态、互斥锁和套接字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session_on_close()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会话套接字关闭的回调函数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session_on_read()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处理主控端请求的回调函数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session_on_login()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主控端成功登录的回调函数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session_id_alloc()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为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当前会话分配一个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session_occupied()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当前是否已经建立或正在建立一个会话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session_reset()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用来重设一些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的字段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初始化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对象，程序启动时调用一次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session_establish()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根据传入的套接字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对象尝试建立一个会话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core/victim.c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VictimTable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保存所有受害者。</w:t>
            </w:r>
            <w:r>
              <w:rPr/>
              <w:t>VictimTable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是一个前驱指针链表，一个节点包含前一个节点的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next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指针的地址，方便删除和插入操作。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victims_lock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pthread_mutex_t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victims</w:t>
            </w:r>
            <w:r>
              <w:rPr/>
              <w:t>的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互斥锁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victim_new()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通过受控端连接来新建一个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链表节点。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victim_on_close()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受控端连接关闭的回调函数，从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链表中删除相关节点。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victim_on_read()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受控端发送消息的回调函数。通常是受控端接收指令的确认消息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victim_free()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链表的内存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victims_init()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指针以及初始化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victims_lock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victims_add()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根据受控端连接来新建一个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节点，并插入到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链表中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victim_get_by_io_ptr()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hio_t *io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的值来找到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节点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victim_get_by_id()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根据受控端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id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的值来找到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节点</w:t>
            </w:r>
          </w:p>
        </w:tc>
      </w:tr>
      <w:tr>
        <w:trPr>
          <w:trHeight w:val="401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victims_quit()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的内存，并摧毁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victims_lock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event/event.c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global_events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保存全局事件循环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base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，以及所有的全局事件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event_t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init_event_cb()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当</w:t>
            </w:r>
            <w:r>
              <w:rPr/>
              <w:t>init_event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触发时的回调函数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sigint_event_cb()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当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接受到 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SIGINT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信号的回调函数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global_event_loop()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启动全局事件循环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global_events_init()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初始化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对象，初始化相关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event_base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和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event_t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global_events_trigger_init_event()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触发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init_event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global_events_quit()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释放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相关内存资源</w:t>
            </w:r>
          </w:p>
        </w:tc>
      </w:tr>
      <w:tr>
        <w:trPr/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init/init.c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uname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用户名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psw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用户密码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eport_str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受控端服务器端口字符串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mport_str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主控端服务器端口字符串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options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argparse_option 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保存应用程序的详细用法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usages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字符串数组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保存应用程序的大概用法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argparse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argparse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对象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用于执行命令行参数转换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init_victims()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init_cmds()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cmd_init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init_session()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init_server()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init_events()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>
          <w:trHeight w:val="301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init_config()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将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uname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等配置数据转换为合适的数据并传给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config_init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函数，并检查返回值</w:t>
            </w:r>
          </w:p>
        </w:tc>
      </w:tr>
      <w:tr>
        <w:trPr>
          <w:trHeight w:val="301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init_events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init_config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init_server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init_session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init_cmds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init_victims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并检查返回值</w:t>
            </w:r>
          </w:p>
        </w:tc>
      </w:tr>
      <w:tr>
        <w:trPr>
          <w:trHeight w:val="301" w:hRule="atLeast"/>
        </w:trPr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quit/quit.c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quit()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session_quit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global_events_quit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server_quit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、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victims_quit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，并输出正确退出的信息</w:t>
            </w:r>
          </w:p>
        </w:tc>
      </w:tr>
      <w:tr>
        <w:trPr>
          <w:trHeight w:val="301" w:hRule="atLeast"/>
        </w:trPr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run/run.c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run()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调用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global_event_loop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，执行主事件循环</w:t>
            </w:r>
          </w:p>
        </w:tc>
      </w:tr>
      <w:tr>
        <w:trPr>
          <w:trHeight w:val="338" w:hRule="atLeast"/>
        </w:trPr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util/getip.c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getip()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获取子网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ip</w:t>
            </w:r>
          </w:p>
        </w:tc>
      </w:tr>
      <w:tr>
        <w:trPr>
          <w:trHeight w:val="338" w:hRule="atLeast"/>
        </w:trPr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util/printlog.c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event2_print_log()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根据严重等级打印</w:t>
            </w:r>
            <w:r>
              <w:rPr>
                <w:rFonts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log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信息</w:t>
            </w:r>
          </w:p>
        </w:tc>
      </w:tr>
      <w:tr>
        <w:trPr>
          <w:trHeight w:val="338" w:hRule="atLeast"/>
        </w:trPr>
        <w:tc>
          <w:tcPr>
            <w:tcW w:w="2409" w:type="dxa"/>
            <w:vMerge w:val="restart"/>
            <w:tcBorders/>
          </w:tcPr>
          <w:p>
            <w:pPr>
              <w:pStyle w:val="Style18"/>
              <w:widowControl w:val="false"/>
              <w:rPr/>
            </w:pPr>
            <w:r>
              <w:rPr/>
              <w:t>util/string.c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split()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将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字符串根据空白分段</w:t>
            </w:r>
          </w:p>
        </w:tc>
      </w:tr>
      <w:tr>
        <w:trPr>
          <w:trHeight w:val="338" w:hRule="atLeast"/>
        </w:trPr>
        <w:tc>
          <w:tcPr>
            <w:tcW w:w="2409" w:type="dxa"/>
            <w:vMerge w:val="continue"/>
            <w:tcBorders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myatoi()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函数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将</w:t>
            </w: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字符串转换为整数，并返回转换结果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运行过程</w:t>
      </w:r>
    </w:p>
    <w:p>
      <w:pPr>
        <w:pStyle w:val="3"/>
        <w:numPr>
          <w:ilvl w:val="2"/>
          <w:numId w:val="1"/>
        </w:numPr>
        <w:rPr/>
      </w:pPr>
      <w:r>
        <w:rPr/>
        <w:t>controller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调用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init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输出配置信息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尝试连接服务器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尝试建立会话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建立成功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将用户输入的命令转发给服务器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服务器关闭连接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建立失败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3"/>
        <w:numPr>
          <w:ilvl w:val="2"/>
          <w:numId w:val="1"/>
        </w:numPr>
        <w:rPr/>
      </w:pPr>
      <w:r>
        <w:rPr>
          <w:rFonts w:eastAsia="Noto Sans CJK SC" w:cs="Noto Sans CJK SC"/>
          <w:b/>
          <w:bCs/>
          <w:color w:val="auto"/>
          <w:kern w:val="2"/>
          <w:sz w:val="28"/>
          <w:szCs w:val="28"/>
          <w:lang w:val="en-US" w:eastAsia="zh-CN" w:bidi="hi-IN"/>
        </w:rPr>
        <w:t>controllee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调用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init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初始化（添加自动化任务重启）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尝试连接服务器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等待服务器发送攻击指令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发动攻击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目标机器关机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连接失败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 xml:space="preserve">  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退出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3"/>
        <w:numPr>
          <w:ilvl w:val="2"/>
          <w:numId w:val="1"/>
        </w:numPr>
        <w:rPr/>
      </w:pPr>
      <w:r>
        <w:rPr/>
        <w:t>server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调用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init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初始化成功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开启主事件循环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启动主控端服务器和受控端服务器线程 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主控端服务器监听主控端请求，并提供服务 </w:t>
      </w:r>
    </w:p>
    <w:p>
      <w:pPr>
        <w:pStyle w:val="Style13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受控端服务器监听受控端请求，并发起指令 </w:t>
      </w:r>
    </w:p>
    <w:p>
      <w:pPr>
        <w:pStyle w:val="Style13"/>
        <w:spacing w:before="0" w:after="140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初始化失败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-&gt;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打印错误信息并退出</w:t>
      </w:r>
    </w:p>
    <w:p>
      <w:pPr>
        <w:pStyle w:val="Style13"/>
        <w:spacing w:before="0" w:after="140"/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1"/>
        <w:numPr>
          <w:ilvl w:val="0"/>
          <w:numId w:val="1"/>
        </w:numPr>
        <w:spacing w:before="240" w:after="120"/>
        <w:rPr/>
      </w:pPr>
      <w:r>
        <w:rPr>
          <w:rFonts w:ascii="Liberation Sans" w:hAnsi="Liberation Sans" w:cs="Noto Sans CJK SC"/>
          <w:b/>
          <w:bCs/>
          <w:color w:val="auto"/>
          <w:kern w:val="2"/>
          <w:sz w:val="36"/>
          <w:szCs w:val="36"/>
          <w:lang w:val="en-US" w:eastAsia="zh-CN" w:bidi="hi-IN"/>
        </w:rPr>
        <w:t>受控端痕迹擦除原理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受控端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cle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程序在运行时会首先设置一个自动化任务，具体是通过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linux crontab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命令。输入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crontab -l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会输出当前用户设置的自动化任务。</w:t>
      </w:r>
    </w:p>
    <w:p>
      <w:pPr>
        <w:pStyle w:val="Style13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然而自动化任务的设置和替换会导致在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/var/log/syslog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中留下日志。输入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cat /var/log/syslog | tail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命令，可以看到具体如下：</w:t>
      </w:r>
    </w:p>
    <w:p>
      <w:pPr>
        <w:pStyle w:val="Style13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32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上图中的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"REPLACE"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表示自动化任务被替换，这就可能使得宿主发现我们这一入侵行为。因此我们在自动化任务中添加一条删除日志的命令 </w:t>
      </w:r>
      <w:r>
        <w:rPr>
          <w:rFonts w:eastAsia="Noto Serif CJK SC" w:cs="Noto Sans CJK SC" w:ascii="JetBrains Mono" w:hAnsi="JetBrains Mono"/>
          <w:b w:val="false"/>
          <w:i/>
          <w:color w:val="848BBD"/>
          <w:kern w:val="2"/>
          <w:sz w:val="18"/>
          <w:szCs w:val="24"/>
          <w:lang w:val="en-US" w:eastAsia="zh-CN" w:bidi="hi-IN"/>
        </w:rPr>
        <w:t>sudo</w:t>
      </w:r>
      <w:r>
        <w:rPr>
          <w:rFonts w:eastAsia="Noto Serif CJK SC" w:cs="Noto Sans CJK SC" w:ascii="JetBrains Mono" w:hAnsi="JetBrains Mono"/>
          <w:b w:val="false"/>
          <w:i/>
          <w:color w:val="848BBD"/>
          <w:kern w:val="2"/>
          <w:sz w:val="18"/>
          <w:szCs w:val="24"/>
          <w:lang w:val="en-US" w:eastAsia="zh-CN" w:bidi="hi-IN"/>
        </w:rPr>
        <w:t xml:space="preserve"> </w:t>
      </w:r>
      <w:r>
        <w:rPr>
          <w:rFonts w:eastAsia="Noto Serif CJK SC" w:cs="Noto Sans CJK SC" w:ascii="JetBrains Mono" w:hAnsi="JetBrains Mono"/>
          <w:b w:val="false"/>
          <w:i/>
          <w:color w:val="848BBD"/>
          <w:kern w:val="2"/>
          <w:sz w:val="18"/>
          <w:szCs w:val="24"/>
          <w:lang w:val="en-US" w:eastAsia="zh-CN" w:bidi="hi-IN"/>
        </w:rPr>
        <w:t xml:space="preserve"> /bin/sed </w:t>
      </w:r>
      <w:r>
        <w:rPr>
          <w:rFonts w:eastAsia="Noto Serif CJK SC" w:cs="Noto Sans CJK SC" w:ascii="JetBrains Mono" w:hAnsi="JetBrains Mono"/>
          <w:b w:val="false"/>
          <w:i/>
          <w:color w:val="848BBD"/>
          <w:kern w:val="2"/>
          <w:sz w:val="18"/>
          <w:szCs w:val="24"/>
          <w:lang w:val="en-US" w:eastAsia="zh-CN" w:bidi="hi-IN"/>
        </w:rPr>
        <w:t>-i /cron/Id /var/log/syslog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，这样就看不到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crontab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留下的日志了。（注意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，要用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sudo ./bin/cle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，否则删除日志的命令无法生效）。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编号符号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表格内容"/>
    <w:basedOn w:val="Normal"/>
    <w:qFormat/>
    <w:pPr>
      <w:widowControl w:val="false"/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numbering" w:styleId="Style20">
    <w:name w:val="项目符号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9</Pages>
  <Words>3072</Words>
  <Characters>5793</Characters>
  <CharactersWithSpaces>6007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2023-06-04T15:58:59Z</dcterms:created>
  <dc:creator/>
  <dc:description/>
  <dc:language>zh-CN</dc:language>
  <cp:lastModifiedBy/>
  <dcterms:modified xsi:type="dcterms:W3CDTF">2023-06-05T14:45:02Z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