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9A3D" w14:textId="07F77C5D" w:rsidR="00386FCE" w:rsidRDefault="00905EF6" w:rsidP="00905EF6">
      <w:pPr>
        <w:jc w:val="center"/>
      </w:pPr>
      <w:r>
        <w:rPr>
          <w:noProof/>
        </w:rPr>
        <w:drawing>
          <wp:inline distT="0" distB="0" distL="0" distR="0" wp14:anchorId="544EBC0D" wp14:editId="696CA4B4">
            <wp:extent cx="1428750" cy="1347788"/>
            <wp:effectExtent l="0" t="0" r="0" b="0"/>
            <wp:docPr id="1" name="Picture 1" descr="Manuel de géométrie vectorielle/Préface — Wikiliv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el de géométrie vectorielle/Préface — Wikiliv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9498" cy="1357927"/>
                    </a:xfrm>
                    <a:prstGeom prst="rect">
                      <a:avLst/>
                    </a:prstGeom>
                    <a:noFill/>
                    <a:ln>
                      <a:noFill/>
                    </a:ln>
                  </pic:spPr>
                </pic:pic>
              </a:graphicData>
            </a:graphic>
          </wp:inline>
        </w:drawing>
      </w:r>
    </w:p>
    <w:p w14:paraId="3C6AAFA3" w14:textId="218A836D" w:rsidR="00905EF6" w:rsidRPr="00D376D9" w:rsidRDefault="00905EF6" w:rsidP="00905EF6">
      <w:pPr>
        <w:jc w:val="center"/>
        <w:rPr>
          <w:sz w:val="32"/>
          <w:szCs w:val="32"/>
        </w:rPr>
      </w:pPr>
      <w:r w:rsidRPr="00D376D9">
        <w:rPr>
          <w:sz w:val="32"/>
          <w:szCs w:val="32"/>
        </w:rPr>
        <w:t>Géométrie</w:t>
      </w:r>
    </w:p>
    <w:p w14:paraId="06AC5570" w14:textId="77777777" w:rsidR="00D376D9" w:rsidRDefault="00D376D9" w:rsidP="00371BCD">
      <w:pPr>
        <w:pStyle w:val="Heading2"/>
      </w:pPr>
    </w:p>
    <w:p w14:paraId="27DADDBA" w14:textId="77777777" w:rsidR="005A34BA" w:rsidRDefault="005A34BA" w:rsidP="0059160A">
      <w:pPr>
        <w:pStyle w:val="Heading2"/>
        <w:jc w:val="center"/>
      </w:pPr>
      <w:r>
        <w:rPr>
          <w:noProof/>
        </w:rPr>
        <w:drawing>
          <wp:inline distT="0" distB="0" distL="0" distR="0" wp14:anchorId="4DC76EB2" wp14:editId="0CE9A6AA">
            <wp:extent cx="4806950" cy="34065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997" cy="3420719"/>
                    </a:xfrm>
                    <a:prstGeom prst="rect">
                      <a:avLst/>
                    </a:prstGeom>
                  </pic:spPr>
                </pic:pic>
              </a:graphicData>
            </a:graphic>
          </wp:inline>
        </w:drawing>
      </w:r>
    </w:p>
    <w:p w14:paraId="395D7921" w14:textId="2BAF3B3F" w:rsidR="00D376D9" w:rsidRDefault="005A34BA" w:rsidP="005A34BA">
      <w:pPr>
        <w:pStyle w:val="Caption"/>
      </w:pPr>
      <w:r>
        <w:t xml:space="preserve">Figure </w:t>
      </w:r>
      <w:fldSimple w:instr=" SEQ Figure \* ARABIC ">
        <w:r w:rsidR="00A45BE3">
          <w:rPr>
            <w:noProof/>
          </w:rPr>
          <w:t>1</w:t>
        </w:r>
      </w:fldSimple>
      <w:r>
        <w:t xml:space="preserve">: Sur la figure, on peut voir le repère formé des vecteurs </w:t>
      </w:r>
      <m:oMath>
        <m:acc>
          <m:accPr>
            <m:chr m:val="⃗"/>
            <m:ctrlPr>
              <w:rPr>
                <w:rFonts w:ascii="Cambria Math" w:hAnsi="Cambria Math"/>
              </w:rPr>
            </m:ctrlPr>
          </m:accPr>
          <m:e>
            <m:r>
              <w:rPr>
                <w:rFonts w:ascii="Cambria Math" w:hAnsi="Cambria Math"/>
              </w:rPr>
              <m:t>u</m:t>
            </m:r>
          </m:e>
        </m:acc>
      </m:oMath>
      <w:r>
        <w:t xml:space="preserve"> et </w:t>
      </w:r>
      <m:oMath>
        <m:acc>
          <m:accPr>
            <m:chr m:val="⃗"/>
            <m:ctrlPr>
              <w:rPr>
                <w:rFonts w:ascii="Cambria Math" w:hAnsi="Cambria Math"/>
              </w:rPr>
            </m:ctrlPr>
          </m:accPr>
          <m:e>
            <m:r>
              <w:rPr>
                <w:rFonts w:ascii="Cambria Math" w:hAnsi="Cambria Math"/>
              </w:rPr>
              <m:t>v</m:t>
            </m:r>
          </m:e>
        </m:acc>
      </m:oMath>
      <w:r>
        <w:t xml:space="preserve">, ainsi que l'origine O. Il y a également un point appelé A dont les coordonnées sont (1,1) et il y a un vecteur appelé </w:t>
      </w:r>
      <m:oMath>
        <m:acc>
          <m:accPr>
            <m:chr m:val="⃗"/>
            <m:ctrlPr>
              <w:rPr>
                <w:rFonts w:ascii="Cambria Math" w:hAnsi="Cambria Math"/>
              </w:rPr>
            </m:ctrlPr>
          </m:accPr>
          <m:e>
            <m:r>
              <w:rPr>
                <w:rFonts w:ascii="Cambria Math" w:hAnsi="Cambria Math"/>
              </w:rPr>
              <m:t>w</m:t>
            </m:r>
          </m:e>
        </m:acc>
      </m:oMath>
      <w:r>
        <w:t xml:space="preserve"> dont les coordonnées sont (1,1). Il faut noter que pour les mêmes coordonnées pour le point A et le vecteur </w:t>
      </w:r>
      <m:oMath>
        <m:acc>
          <m:accPr>
            <m:chr m:val="⃗"/>
            <m:ctrlPr>
              <w:rPr>
                <w:rFonts w:ascii="Cambria Math" w:hAnsi="Cambria Math"/>
              </w:rPr>
            </m:ctrlPr>
          </m:accPr>
          <m:e>
            <m:r>
              <w:rPr>
                <w:rFonts w:ascii="Cambria Math" w:hAnsi="Cambria Math"/>
              </w:rPr>
              <m:t>w</m:t>
            </m:r>
          </m:e>
        </m:acc>
      </m:oMath>
      <w:r>
        <w:t xml:space="preserve">, le résultat visuel est complètement différent, le premier exprime une position, le second exprime un mouvement. Il faut noter également que la figure est </w:t>
      </w:r>
      <w:r w:rsidR="00200743">
        <w:t>prise</w:t>
      </w:r>
      <w:r>
        <w:t xml:space="preserve"> de </w:t>
      </w:r>
      <w:proofErr w:type="spellStart"/>
      <w:r>
        <w:t>GeoGebra</w:t>
      </w:r>
      <w:proofErr w:type="spellEnd"/>
      <w:r>
        <w:t xml:space="preserve">, et que la notation des vecteurs et des points est </w:t>
      </w:r>
      <w:proofErr w:type="gramStart"/>
      <w:r>
        <w:t>différentes</w:t>
      </w:r>
      <w:proofErr w:type="gramEnd"/>
      <w:r>
        <w:t xml:space="preserve"> de celle qu’on va utiliser, par exemple ils utilisent des minuscules pour nommer un vecteur sans petite flèche au-dessus et ils nomment les points avec des capitales.</w:t>
      </w:r>
    </w:p>
    <w:p w14:paraId="75063015" w14:textId="1C566495" w:rsidR="00371BCD" w:rsidRDefault="00371BCD" w:rsidP="00371BCD">
      <w:pPr>
        <w:pStyle w:val="Heading2"/>
      </w:pPr>
      <w:r>
        <w:t>Qu’est qu’un vecteur ?</w:t>
      </w:r>
    </w:p>
    <w:p w14:paraId="2D38BF0D" w14:textId="42B95D7B" w:rsidR="00371BCD" w:rsidRDefault="00371BCD" w:rsidP="00303140">
      <w:pPr>
        <w:jc w:val="both"/>
      </w:pPr>
      <w:r>
        <w:t xml:space="preserve">C’est une « chose » qui contient une série de valeurs. En 2D, un vecteur est représenté alors par deux nombres.  </w:t>
      </w:r>
      <w:r>
        <w:t xml:space="preserve">Il permet de décrire en quelque sorte le mouvement dans l’espace. Grâce aux deux valeurs caractérisant le vecteur, nous pouvant obtenir sa direction (comment est penché le vecteur), son sens (vers où va le vecteur), sa norme (la longueur du vecteur). </w:t>
      </w:r>
      <w:r w:rsidR="005A371E">
        <w:t>Notons ces vecteurs de la façon suivante :</w:t>
      </w:r>
    </w:p>
    <w:tbl>
      <w:tblPr>
        <w:tblStyle w:val="TableGrid"/>
        <w:tblW w:w="0" w:type="auto"/>
        <w:shd w:val="clear" w:color="auto" w:fill="FBE4D5" w:themeFill="accent2" w:themeFillTint="33"/>
        <w:tblLook w:val="04A0" w:firstRow="1" w:lastRow="0" w:firstColumn="1" w:lastColumn="0" w:noHBand="0" w:noVBand="1"/>
      </w:tblPr>
      <w:tblGrid>
        <w:gridCol w:w="9062"/>
      </w:tblGrid>
      <w:tr w:rsidR="00EE6DD4" w14:paraId="479A6FDC" w14:textId="77777777" w:rsidTr="003F4524">
        <w:tc>
          <w:tcPr>
            <w:tcW w:w="9062" w:type="dxa"/>
            <w:shd w:val="clear" w:color="auto" w:fill="FBE4D5" w:themeFill="accent2" w:themeFillTint="33"/>
          </w:tcPr>
          <w:p w14:paraId="22EEC403" w14:textId="77777777" w:rsidR="00EE6DD4" w:rsidRDefault="00EE6DD4" w:rsidP="00EE6DD4">
            <w:pPr>
              <w:jc w:val="cente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(x,y)</m:t>
                </m:r>
              </m:oMath>
            </m:oMathPara>
          </w:p>
          <w:p w14:paraId="3CE25B2A" w14:textId="77777777" w:rsidR="00EE6DD4" w:rsidRDefault="00EE6DD4" w:rsidP="00EE6DD4">
            <w:pPr>
              <w:rPr>
                <w:rFonts w:eastAsiaTheme="minorEastAsia"/>
              </w:rPr>
            </w:pPr>
            <m:oMath>
              <m:r>
                <w:rPr>
                  <w:rFonts w:ascii="Cambria Math" w:hAnsi="Cambria Math"/>
                </w:rPr>
                <m:t>v</m:t>
              </m:r>
            </m:oMath>
            <w:r>
              <w:rPr>
                <w:rFonts w:eastAsiaTheme="minorEastAsia"/>
              </w:rPr>
              <w:t> : le nom du vecteur</w:t>
            </w:r>
          </w:p>
          <w:p w14:paraId="52D03D50" w14:textId="77777777" w:rsidR="00EE6DD4" w:rsidRDefault="00EE6DD4" w:rsidP="00EE6DD4">
            <w:pPr>
              <w:rPr>
                <w:rFonts w:eastAsiaTheme="minorEastAsia"/>
              </w:rPr>
            </w:pPr>
            <m:oMath>
              <m:acc>
                <m:accPr>
                  <m:chr m:val="⃗"/>
                  <m:ctrlPr>
                    <w:rPr>
                      <w:rFonts w:ascii="Cambria Math" w:hAnsi="Cambria Math"/>
                      <w:i/>
                    </w:rPr>
                  </m:ctrlPr>
                </m:accPr>
                <m:e/>
              </m:acc>
            </m:oMath>
            <w:r>
              <w:rPr>
                <w:rFonts w:eastAsiaTheme="minorEastAsia"/>
              </w:rPr>
              <w:t xml:space="preserve"> </w:t>
            </w:r>
            <w:proofErr w:type="gramStart"/>
            <w:r>
              <w:rPr>
                <w:rFonts w:eastAsiaTheme="minorEastAsia"/>
              </w:rPr>
              <w:t>indique</w:t>
            </w:r>
            <w:proofErr w:type="gramEnd"/>
            <w:r>
              <w:rPr>
                <w:rFonts w:eastAsiaTheme="minorEastAsia"/>
              </w:rPr>
              <w:t xml:space="preserve"> que l’on parle d’un vecteur</w:t>
            </w:r>
          </w:p>
          <w:p w14:paraId="28D9D3AE" w14:textId="693FCA0D" w:rsidR="00EE6DD4" w:rsidRPr="00EE6DD4" w:rsidRDefault="00EE6DD4" w:rsidP="00415916">
            <w:pPr>
              <w:spacing w:after="200"/>
              <w:rPr>
                <w:rFonts w:eastAsiaTheme="minorEastAsia"/>
              </w:rPr>
            </w:pPr>
            <m:oMath>
              <m:r>
                <w:rPr>
                  <w:rFonts w:ascii="Cambria Math" w:hAnsi="Cambria Math"/>
                </w:rPr>
                <m:t>(x,y)</m:t>
              </m:r>
            </m:oMath>
            <w:r>
              <w:rPr>
                <w:rFonts w:eastAsiaTheme="minorEastAsia"/>
              </w:rPr>
              <w:t xml:space="preserve"> </w:t>
            </w:r>
            <w:proofErr w:type="gramStart"/>
            <w:r>
              <w:rPr>
                <w:rFonts w:eastAsiaTheme="minorEastAsia"/>
              </w:rPr>
              <w:t>sont</w:t>
            </w:r>
            <w:proofErr w:type="gramEnd"/>
            <w:r>
              <w:rPr>
                <w:rFonts w:eastAsiaTheme="minorEastAsia"/>
              </w:rPr>
              <w:t xml:space="preserve"> les coordonnées du vecteur. </w:t>
            </w:r>
            <m:oMath>
              <m:r>
                <w:rPr>
                  <w:rFonts w:ascii="Cambria Math" w:hAnsi="Cambria Math"/>
                </w:rPr>
                <m:t>x</m:t>
              </m:r>
            </m:oMath>
            <w:r>
              <w:rPr>
                <w:rFonts w:eastAsiaTheme="minorEastAsia"/>
              </w:rPr>
              <w:t xml:space="preserve"> </w:t>
            </w:r>
            <w:proofErr w:type="gramStart"/>
            <w:r>
              <w:rPr>
                <w:rFonts w:eastAsiaTheme="minorEastAsia"/>
              </w:rPr>
              <w:t>étant</w:t>
            </w:r>
            <w:proofErr w:type="gramEnd"/>
            <w:r>
              <w:rPr>
                <w:rFonts w:eastAsiaTheme="minorEastAsia"/>
              </w:rPr>
              <w:t xml:space="preserve"> n’importe quelle valeur et </w:t>
            </w:r>
            <m:oMath>
              <m:r>
                <w:rPr>
                  <w:rFonts w:ascii="Cambria Math" w:hAnsi="Cambria Math"/>
                </w:rPr>
                <m:t>y</m:t>
              </m:r>
            </m:oMath>
            <w:r>
              <w:rPr>
                <w:rFonts w:eastAsiaTheme="minorEastAsia"/>
              </w:rPr>
              <w:t xml:space="preserve"> étant n’importe quelle valeur. Il n’y en a que deux puisque nous allons travailler que dans l’espace 2D. Un vecteur avec les coordonnées (1,0) est un vecteur qui va vers la droite et qui a une longueur de 1. Nous </w:t>
            </w:r>
            <w:r>
              <w:rPr>
                <w:rFonts w:eastAsiaTheme="minorEastAsia"/>
              </w:rPr>
              <w:lastRenderedPageBreak/>
              <w:t>verrons plus tard comment calculer la longueur d’un vecteur (il faut donc me croire sur parole quand je dis çà </w:t>
            </w:r>
            <w:r w:rsidRPr="000B152D">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Pr>
                <w:rFonts w:eastAsiaTheme="minorEastAsia"/>
              </w:rPr>
              <w:t>).</w:t>
            </w:r>
          </w:p>
        </w:tc>
      </w:tr>
    </w:tbl>
    <w:p w14:paraId="01834057" w14:textId="6F7CC557" w:rsidR="00303140" w:rsidRDefault="00303140" w:rsidP="00303140">
      <w:pPr>
        <w:pStyle w:val="Heading2"/>
      </w:pPr>
      <w:r>
        <w:lastRenderedPageBreak/>
        <w:t>Qu’est-ce qu’un point ?</w:t>
      </w:r>
    </w:p>
    <w:p w14:paraId="6F08EE4F" w14:textId="77A9571C" w:rsidR="00303140" w:rsidRDefault="00303140" w:rsidP="00303140">
      <w:pPr>
        <w:jc w:val="both"/>
      </w:pPr>
      <w:r>
        <w:t xml:space="preserve">C’est également une chose qui contient plusieurs nombres. En 2D un point contient alors 2 nombres. Contrairement au vecteur un point ne caractérise pas un mouvement, mais une position dans l’espace. </w:t>
      </w:r>
    </w:p>
    <w:p w14:paraId="367FCDAD" w14:textId="0A8E374D" w:rsidR="000B152D" w:rsidRDefault="000B152D" w:rsidP="00303140">
      <w:pPr>
        <w:jc w:val="both"/>
      </w:pPr>
      <w:r>
        <w:t>Notons ces points de la façon suivante :</w:t>
      </w:r>
    </w:p>
    <w:tbl>
      <w:tblPr>
        <w:tblStyle w:val="TableGrid"/>
        <w:tblW w:w="0" w:type="auto"/>
        <w:shd w:val="clear" w:color="auto" w:fill="FBE4D5" w:themeFill="accent2" w:themeFillTint="33"/>
        <w:tblLook w:val="04A0" w:firstRow="1" w:lastRow="0" w:firstColumn="1" w:lastColumn="0" w:noHBand="0" w:noVBand="1"/>
      </w:tblPr>
      <w:tblGrid>
        <w:gridCol w:w="9062"/>
      </w:tblGrid>
      <w:tr w:rsidR="00EE6DD4" w14:paraId="0AC0A4C1" w14:textId="77777777" w:rsidTr="003F4524">
        <w:tc>
          <w:tcPr>
            <w:tcW w:w="9062" w:type="dxa"/>
            <w:shd w:val="clear" w:color="auto" w:fill="FBE4D5" w:themeFill="accent2" w:themeFillTint="33"/>
          </w:tcPr>
          <w:p w14:paraId="53336798" w14:textId="77777777" w:rsidR="00EE6DD4" w:rsidRPr="00EE6DD4" w:rsidRDefault="00EE6DD4" w:rsidP="00303140">
            <w:pPr>
              <w:jc w:val="both"/>
              <w:rPr>
                <w:rFonts w:eastAsiaTheme="minorEastAsia"/>
              </w:rPr>
            </w:pPr>
            <m:oMathPara>
              <m:oMath>
                <m:r>
                  <w:rPr>
                    <w:rFonts w:ascii="Cambria Math" w:hAnsi="Cambria Math"/>
                  </w:rPr>
                  <m:t>p(x,y)</m:t>
                </m:r>
              </m:oMath>
            </m:oMathPara>
          </w:p>
          <w:p w14:paraId="761A26E1" w14:textId="77777777" w:rsidR="00EE6DD4" w:rsidRDefault="00EE6DD4" w:rsidP="00EE6DD4">
            <w:pPr>
              <w:jc w:val="both"/>
              <w:rPr>
                <w:rFonts w:eastAsiaTheme="minorEastAsia"/>
              </w:rPr>
            </w:pPr>
            <m:oMath>
              <m:r>
                <w:rPr>
                  <w:rFonts w:ascii="Cambria Math" w:hAnsi="Cambria Math"/>
                </w:rPr>
                <m:t>p</m:t>
              </m:r>
            </m:oMath>
            <w:r>
              <w:rPr>
                <w:rFonts w:eastAsiaTheme="minorEastAsia"/>
              </w:rPr>
              <w:t xml:space="preserve"> </w:t>
            </w:r>
            <w:proofErr w:type="gramStart"/>
            <w:r>
              <w:rPr>
                <w:rFonts w:eastAsiaTheme="minorEastAsia"/>
              </w:rPr>
              <w:t>correspond</w:t>
            </w:r>
            <w:proofErr w:type="gramEnd"/>
            <w:r>
              <w:rPr>
                <w:rFonts w:eastAsiaTheme="minorEastAsia"/>
              </w:rPr>
              <w:t xml:space="preserve"> au nom du point</w:t>
            </w:r>
          </w:p>
          <w:p w14:paraId="04B76594" w14:textId="4BD82C82" w:rsidR="00EE6DD4" w:rsidRPr="00EE6DD4" w:rsidRDefault="00EE6DD4" w:rsidP="00415916">
            <w:pPr>
              <w:spacing w:after="200"/>
              <w:jc w:val="both"/>
            </w:pPr>
            <m:oMath>
              <m:r>
                <w:rPr>
                  <w:rFonts w:ascii="Cambria Math" w:hAnsi="Cambria Math"/>
                </w:rPr>
                <m:t>(x,y)</m:t>
              </m:r>
            </m:oMath>
            <w:r>
              <w:rPr>
                <w:rFonts w:eastAsiaTheme="minorEastAsia"/>
              </w:rPr>
              <w:t xml:space="preserve"> </w:t>
            </w:r>
            <w:proofErr w:type="gramStart"/>
            <w:r>
              <w:rPr>
                <w:rFonts w:eastAsiaTheme="minorEastAsia"/>
              </w:rPr>
              <w:t>correspond</w:t>
            </w:r>
            <w:proofErr w:type="gramEnd"/>
            <w:r>
              <w:rPr>
                <w:rFonts w:eastAsiaTheme="minorEastAsia"/>
              </w:rPr>
              <w:t xml:space="preserve"> aux coordonnées du point</w:t>
            </w:r>
          </w:p>
        </w:tc>
      </w:tr>
    </w:tbl>
    <w:p w14:paraId="607E88C7" w14:textId="6F50EC1F" w:rsidR="00CA4531" w:rsidRDefault="00CA4531" w:rsidP="00371BCD">
      <w:pPr>
        <w:pStyle w:val="Heading2"/>
      </w:pPr>
      <w:r>
        <w:t>Qu’est-ce qu’un espace 2D ?</w:t>
      </w:r>
    </w:p>
    <w:p w14:paraId="53A35B1F" w14:textId="6DDA6F45" w:rsidR="00CA4531" w:rsidRDefault="00CA4531" w:rsidP="008B613D">
      <w:pPr>
        <w:jc w:val="both"/>
        <w:rPr>
          <w:rFonts w:eastAsiaTheme="minorEastAsia"/>
        </w:rPr>
      </w:pPr>
      <w:r>
        <w:t xml:space="preserve">C’est un espace composé d’un </w:t>
      </w:r>
      <w:r w:rsidRPr="00CA4531">
        <w:rPr>
          <w:b/>
          <w:bCs/>
        </w:rPr>
        <w:t>repère orthogonal</w:t>
      </w:r>
      <w:r>
        <w:rPr>
          <w:b/>
          <w:bCs/>
        </w:rPr>
        <w:t xml:space="preserve"> </w:t>
      </w:r>
      <w:r w:rsidRPr="00CA4531">
        <w:t xml:space="preserve">composé </w:t>
      </w:r>
      <w:r w:rsidR="00371BCD">
        <w:t xml:space="preserve">lui-même </w:t>
      </w:r>
      <w:r w:rsidRPr="00CA4531">
        <w:t xml:space="preserve">de </w:t>
      </w:r>
      <w:r w:rsidRPr="00BA34F1">
        <w:rPr>
          <w:b/>
          <w:bCs/>
        </w:rPr>
        <w:t>deux vecteurs</w:t>
      </w:r>
      <w:r w:rsidR="00371BCD">
        <w:t xml:space="preserve"> et d’une </w:t>
      </w:r>
      <w:r w:rsidR="00371BCD" w:rsidRPr="00BA34F1">
        <w:rPr>
          <w:b/>
          <w:bCs/>
        </w:rPr>
        <w:t>origine</w:t>
      </w:r>
      <w:r w:rsidR="005A371E">
        <w:t xml:space="preserve"> (un point en</w:t>
      </w:r>
      <w:r w:rsidR="00BA34F1">
        <w:t xml:space="preserve"> (0,0))</w:t>
      </w:r>
      <w:r w:rsidR="00371BCD">
        <w:t xml:space="preserve">. Le premier vecteur que l’on va appeler </w:t>
      </w:r>
      <m:oMath>
        <m:acc>
          <m:accPr>
            <m:chr m:val="⃗"/>
            <m:ctrlPr>
              <w:rPr>
                <w:rFonts w:ascii="Cambria Math" w:hAnsi="Cambria Math"/>
                <w:i/>
              </w:rPr>
            </m:ctrlPr>
          </m:accPr>
          <m:e>
            <m:r>
              <w:rPr>
                <w:rFonts w:ascii="Cambria Math" w:hAnsi="Cambria Math"/>
              </w:rPr>
              <m:t>v</m:t>
            </m:r>
          </m:e>
        </m:acc>
      </m:oMath>
      <w:r w:rsidR="00371BCD">
        <w:rPr>
          <w:rFonts w:eastAsiaTheme="minorEastAsia"/>
        </w:rPr>
        <w:t xml:space="preserve"> est un vecteur qui va vers le haut et qui a une norme 1. L’autre vecteur que l’on va appeler </w:t>
      </w:r>
      <m:oMath>
        <m:acc>
          <m:accPr>
            <m:chr m:val="⃗"/>
            <m:ctrlPr>
              <w:rPr>
                <w:rFonts w:ascii="Cambria Math" w:hAnsi="Cambria Math"/>
                <w:i/>
              </w:rPr>
            </m:ctrlPr>
          </m:accPr>
          <m:e>
            <m:r>
              <w:rPr>
                <w:rFonts w:ascii="Cambria Math" w:hAnsi="Cambria Math"/>
              </w:rPr>
              <m:t>u</m:t>
            </m:r>
          </m:e>
        </m:acc>
      </m:oMath>
      <w:r w:rsidR="005A371E">
        <w:rPr>
          <w:rFonts w:eastAsiaTheme="minorEastAsia"/>
        </w:rPr>
        <w:t xml:space="preserve"> </w:t>
      </w:r>
      <w:r w:rsidR="00371BCD">
        <w:rPr>
          <w:rFonts w:eastAsiaTheme="minorEastAsia"/>
        </w:rPr>
        <w:t>est un vecteur qui va vers la droite et qui a une norme 1. C’est à partir de ces deux vecteurs que l’on peut obtenir n’importe quel point</w:t>
      </w:r>
      <w:r w:rsidR="00202FE5">
        <w:rPr>
          <w:rFonts w:eastAsiaTheme="minorEastAsia"/>
        </w:rPr>
        <w:t xml:space="preserve"> ou vecteur </w:t>
      </w:r>
      <w:r w:rsidR="00371BCD">
        <w:rPr>
          <w:rFonts w:eastAsiaTheme="minorEastAsia"/>
        </w:rPr>
        <w:t>dans l’espace 2D.</w:t>
      </w:r>
      <w:r w:rsidR="00202FE5">
        <w:rPr>
          <w:rFonts w:eastAsiaTheme="minorEastAsia"/>
        </w:rPr>
        <w:t xml:space="preserve"> Nous allons justement voir quelles opérations peuvent être réalisées.</w:t>
      </w:r>
    </w:p>
    <w:p w14:paraId="4F64C48C" w14:textId="6FEBA386" w:rsidR="00CA4531" w:rsidRDefault="00CA4531" w:rsidP="00371BCD">
      <w:pPr>
        <w:pStyle w:val="Heading2"/>
      </w:pPr>
      <w:r>
        <w:t>Les opérations entre vecteurs</w:t>
      </w:r>
    </w:p>
    <w:p w14:paraId="3DED3674" w14:textId="1CA15DA8" w:rsidR="00202FE5" w:rsidRDefault="00EE6DD4" w:rsidP="00202FE5">
      <w:r w:rsidRPr="008310A5">
        <w:rPr>
          <w:b/>
          <w:bCs/>
        </w:rPr>
        <w:t>L’addition de deux vecteurs</w:t>
      </w:r>
      <w:r>
        <w:t xml:space="preserve"> donne comme résultat un </w:t>
      </w:r>
      <w:r w:rsidR="00CE418E">
        <w:t>vecteur</w:t>
      </w:r>
      <w:r w:rsidR="00EF30F3">
        <w:t> :</w:t>
      </w:r>
    </w:p>
    <w:tbl>
      <w:tblPr>
        <w:tblStyle w:val="TableGrid"/>
        <w:tblW w:w="0" w:type="auto"/>
        <w:shd w:val="clear" w:color="auto" w:fill="FBE4D5" w:themeFill="accent2" w:themeFillTint="33"/>
        <w:tblLook w:val="04A0" w:firstRow="1" w:lastRow="0" w:firstColumn="1" w:lastColumn="0" w:noHBand="0" w:noVBand="1"/>
      </w:tblPr>
      <w:tblGrid>
        <w:gridCol w:w="9062"/>
      </w:tblGrid>
      <w:tr w:rsidR="00EE6DD4" w14:paraId="52773952" w14:textId="77777777" w:rsidTr="003F4524">
        <w:tc>
          <w:tcPr>
            <w:tcW w:w="9062" w:type="dxa"/>
            <w:shd w:val="clear" w:color="auto" w:fill="FBE4D5" w:themeFill="accent2" w:themeFillTint="33"/>
          </w:tcPr>
          <w:p w14:paraId="3B3F53E6" w14:textId="77777777" w:rsidR="00EE6DD4" w:rsidRPr="00CE418E" w:rsidRDefault="00EE6DD4" w:rsidP="00202FE5">
            <w:pPr>
              <w:rPr>
                <w:rFonts w:eastAsiaTheme="minorEastAsia"/>
              </w:rPr>
            </w:pPr>
            <m:oMathPara>
              <m:oMath>
                <m:acc>
                  <m:accPr>
                    <m:chr m:val="⃗"/>
                    <m:ctrlPr>
                      <w:rPr>
                        <w:rFonts w:ascii="Cambria Math" w:hAnsi="Cambria Math"/>
                        <w:i/>
                      </w:rPr>
                    </m:ctrlPr>
                  </m:accPr>
                  <m:e>
                    <m:r>
                      <w:rPr>
                        <w:rFonts w:ascii="Cambria Math" w:hAnsi="Cambria Math"/>
                      </w:rPr>
                      <m:t>v1</m:t>
                    </m:r>
                  </m:e>
                </m:acc>
                <m:r>
                  <w:rPr>
                    <w:rFonts w:ascii="Cambria Math" w:hAnsi="Cambria Math"/>
                  </w:rPr>
                  <m:t xml:space="preserve">+ </m:t>
                </m:r>
                <m:acc>
                  <m:accPr>
                    <m:chr m:val="⃗"/>
                    <m:ctrlPr>
                      <w:rPr>
                        <w:rFonts w:ascii="Cambria Math" w:hAnsi="Cambria Math"/>
                        <w:i/>
                      </w:rPr>
                    </m:ctrlPr>
                  </m:accPr>
                  <m:e>
                    <m:r>
                      <w:rPr>
                        <w:rFonts w:ascii="Cambria Math" w:hAnsi="Cambria Math"/>
                      </w:rPr>
                      <m:t>v2</m:t>
                    </m:r>
                  </m:e>
                </m:acc>
                <m:r>
                  <w:rPr>
                    <w:rFonts w:ascii="Cambria Math" w:hAnsi="Cambria Math"/>
                  </w:rPr>
                  <m:t xml:space="preserve">= </m:t>
                </m:r>
                <m:acc>
                  <m:accPr>
                    <m:chr m:val="⃗"/>
                    <m:ctrlPr>
                      <w:rPr>
                        <w:rFonts w:ascii="Cambria Math" w:hAnsi="Cambria Math"/>
                        <w:i/>
                      </w:rPr>
                    </m:ctrlPr>
                  </m:accPr>
                  <m:e>
                    <m:r>
                      <w:rPr>
                        <w:rFonts w:ascii="Cambria Math" w:hAnsi="Cambria Math"/>
                      </w:rPr>
                      <m:t>v3</m:t>
                    </m:r>
                  </m:e>
                </m:acc>
              </m:oMath>
            </m:oMathPara>
          </w:p>
          <w:p w14:paraId="4EA9EBB5" w14:textId="77777777" w:rsidR="00CE418E" w:rsidRDefault="00CE418E" w:rsidP="00202FE5">
            <w:r>
              <w:t>Equivalent à :</w:t>
            </w:r>
          </w:p>
          <w:p w14:paraId="2A6A7E2C" w14:textId="3847AAB5" w:rsidR="00CE418E" w:rsidRDefault="00CE418E" w:rsidP="00DF3C9D">
            <w:pPr>
              <w:spacing w:after="20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x1+x2=x3</m:t>
                        </m:r>
                      </m:e>
                      <m:e>
                        <m:r>
                          <w:rPr>
                            <w:rFonts w:ascii="Cambria Math" w:hAnsi="Cambria Math"/>
                          </w:rPr>
                          <m:t>y1+y2=y3</m:t>
                        </m:r>
                      </m:e>
                    </m:eqArr>
                  </m:e>
                </m:d>
              </m:oMath>
            </m:oMathPara>
          </w:p>
        </w:tc>
      </w:tr>
    </w:tbl>
    <w:p w14:paraId="3B91A01E" w14:textId="77777777" w:rsidR="00260D2F" w:rsidRDefault="00260D2F" w:rsidP="007625F0">
      <w:pPr>
        <w:jc w:val="both"/>
      </w:pPr>
    </w:p>
    <w:tbl>
      <w:tblPr>
        <w:tblStyle w:val="TableGrid"/>
        <w:tblW w:w="0" w:type="auto"/>
        <w:tblLook w:val="04A0" w:firstRow="1" w:lastRow="0" w:firstColumn="1" w:lastColumn="0" w:noHBand="0" w:noVBand="1"/>
      </w:tblPr>
      <w:tblGrid>
        <w:gridCol w:w="9062"/>
      </w:tblGrid>
      <w:tr w:rsidR="00260D2F" w14:paraId="21A9CE00" w14:textId="77777777" w:rsidTr="00260D2F">
        <w:tc>
          <w:tcPr>
            <w:tcW w:w="9062" w:type="dxa"/>
            <w:shd w:val="clear" w:color="auto" w:fill="FFF2CC" w:themeFill="accent4" w:themeFillTint="33"/>
          </w:tcPr>
          <w:p w14:paraId="089A4731" w14:textId="74D42EBE" w:rsidR="00260D2F" w:rsidRPr="001637B2" w:rsidRDefault="00260D2F" w:rsidP="007625F0">
            <w:pPr>
              <w:jc w:val="both"/>
            </w:pPr>
            <w:r>
              <w:t>Lorsque je me déplace de ma porte d’entrée jusqu’à ma boîte aux lettres et ensuite de ma boîte aux lettres jusqu’à mon vélo, c’est la même chose que si j’allais directement de ma porte d’entrée à mon vélo.</w:t>
            </w:r>
          </w:p>
        </w:tc>
      </w:tr>
    </w:tbl>
    <w:p w14:paraId="2C9DB517" w14:textId="77777777" w:rsidR="00260D2F" w:rsidRDefault="00260D2F" w:rsidP="007625F0">
      <w:pPr>
        <w:jc w:val="both"/>
      </w:pPr>
    </w:p>
    <w:p w14:paraId="67BD82E4" w14:textId="77777777" w:rsidR="00CE418E" w:rsidRDefault="00CE418E" w:rsidP="00EF30F3">
      <w:pPr>
        <w:keepNext/>
        <w:jc w:val="center"/>
      </w:pPr>
      <w:r>
        <w:rPr>
          <w:noProof/>
        </w:rPr>
        <w:drawing>
          <wp:inline distT="0" distB="0" distL="0" distR="0" wp14:anchorId="665BD9D4" wp14:editId="47608DCD">
            <wp:extent cx="3803650" cy="25802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887" cy="2588511"/>
                    </a:xfrm>
                    <a:prstGeom prst="rect">
                      <a:avLst/>
                    </a:prstGeom>
                  </pic:spPr>
                </pic:pic>
              </a:graphicData>
            </a:graphic>
          </wp:inline>
        </w:drawing>
      </w:r>
    </w:p>
    <w:p w14:paraId="74E62F90" w14:textId="4FD26FC6" w:rsidR="00CE418E" w:rsidRDefault="00CE418E" w:rsidP="00CE418E">
      <w:pPr>
        <w:pStyle w:val="Caption"/>
      </w:pPr>
      <w:r>
        <w:t xml:space="preserve">Figure </w:t>
      </w:r>
      <w:fldSimple w:instr=" SEQ Figure \* ARABIC ">
        <w:r w:rsidR="00A45BE3">
          <w:rPr>
            <w:noProof/>
          </w:rPr>
          <w:t>2</w:t>
        </w:r>
      </w:fldSimple>
      <w:r>
        <w:t xml:space="preserve"> : </w:t>
      </w:r>
      <m:oMath>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acc>
          <m:accPr>
            <m:chr m:val="⃗"/>
            <m:ctrlPr>
              <w:rPr>
                <w:rFonts w:ascii="Cambria Math" w:hAnsi="Cambria Math"/>
              </w:rPr>
            </m:ctrlPr>
          </m:accPr>
          <m:e>
            <m:r>
              <w:rPr>
                <w:rFonts w:ascii="Cambria Math" w:hAnsi="Cambria Math"/>
              </w:rPr>
              <m:t>w</m:t>
            </m:r>
          </m:e>
        </m:acc>
      </m:oMath>
    </w:p>
    <w:p w14:paraId="3B342D79" w14:textId="1D438C47" w:rsidR="00CA4531" w:rsidRDefault="00CA4531" w:rsidP="00371BCD">
      <w:pPr>
        <w:pStyle w:val="Heading2"/>
      </w:pPr>
      <w:r>
        <w:lastRenderedPageBreak/>
        <w:t>Les opérations entre vecteur et point</w:t>
      </w:r>
    </w:p>
    <w:p w14:paraId="203EAC05" w14:textId="4631E066" w:rsidR="00EF30F3" w:rsidRPr="00EF30F3" w:rsidRDefault="00EF30F3" w:rsidP="00EF30F3">
      <w:pPr>
        <w:rPr>
          <w:b/>
          <w:bCs/>
        </w:rPr>
      </w:pPr>
      <w:r w:rsidRPr="00EF30F3">
        <w:rPr>
          <w:b/>
          <w:bCs/>
        </w:rPr>
        <w:t>Un point additionné à un vecteur donne un autre point.</w:t>
      </w:r>
    </w:p>
    <w:tbl>
      <w:tblPr>
        <w:tblStyle w:val="TableGrid"/>
        <w:tblW w:w="0" w:type="auto"/>
        <w:tblLook w:val="04A0" w:firstRow="1" w:lastRow="0" w:firstColumn="1" w:lastColumn="0" w:noHBand="0" w:noVBand="1"/>
      </w:tblPr>
      <w:tblGrid>
        <w:gridCol w:w="9062"/>
      </w:tblGrid>
      <w:tr w:rsidR="00EF30F3" w14:paraId="16EE11E9" w14:textId="77777777" w:rsidTr="001647EA">
        <w:tc>
          <w:tcPr>
            <w:tcW w:w="9062" w:type="dxa"/>
          </w:tcPr>
          <w:p w14:paraId="1F59F5E3" w14:textId="742BFDCD" w:rsidR="00EF30F3" w:rsidRPr="00CE418E" w:rsidRDefault="00EF30F3" w:rsidP="001647EA">
            <w:pPr>
              <w:rPr>
                <w:rFonts w:eastAsiaTheme="minorEastAsia"/>
              </w:rPr>
            </w:pPr>
            <m:oMathPara>
              <m:oMath>
                <m: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 xml:space="preserve">= </m:t>
                </m:r>
                <m:r>
                  <w:rPr>
                    <w:rFonts w:ascii="Cambria Math" w:hAnsi="Cambria Math"/>
                  </w:rPr>
                  <m:t>p2</m:t>
                </m:r>
              </m:oMath>
            </m:oMathPara>
          </w:p>
          <w:p w14:paraId="593AD689" w14:textId="77777777" w:rsidR="00EF30F3" w:rsidRDefault="00EF30F3" w:rsidP="001647EA">
            <w:r>
              <w:t>Equivalent à :</w:t>
            </w:r>
          </w:p>
          <w:p w14:paraId="685EDBEE" w14:textId="4FFCDBAF" w:rsidR="00EF30F3" w:rsidRPr="00EF30F3" w:rsidRDefault="00EF30F3" w:rsidP="001647EA">
            <w:pPr>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r>
                              <w:rPr>
                                <w:rFonts w:ascii="Cambria Math" w:hAnsi="Cambria Math"/>
                              </w:rPr>
                              <m:t>2</m:t>
                            </m:r>
                          </m:e>
                          <m:sub>
                            <m:r>
                              <w:rPr>
                                <w:rFonts w:ascii="Cambria Math" w:hAnsi="Cambria Math"/>
                              </w:rPr>
                              <m:t>y</m:t>
                            </m:r>
                          </m:sub>
                        </m:sSub>
                      </m:e>
                    </m:eqArr>
                  </m:e>
                </m:d>
              </m:oMath>
            </m:oMathPara>
          </w:p>
          <w:p w14:paraId="2BA08672" w14:textId="77777777" w:rsidR="00EF30F3" w:rsidRDefault="00EF30F3" w:rsidP="00EF30F3">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eastAsiaTheme="minorEastAsia"/>
              </w:rPr>
              <w:t xml:space="preserve"> </w:t>
            </w:r>
            <w:proofErr w:type="gramStart"/>
            <w:r>
              <w:rPr>
                <w:rFonts w:eastAsiaTheme="minorEastAsia"/>
              </w:rPr>
              <w:t>étant</w:t>
            </w:r>
            <w:proofErr w:type="gramEnd"/>
            <w:r>
              <w:rPr>
                <w:rFonts w:eastAsiaTheme="minorEastAsia"/>
              </w:rPr>
              <w:t xml:space="preserve"> la coordonnée </w:t>
            </w:r>
            <m:oMath>
              <m:r>
                <w:rPr>
                  <w:rFonts w:ascii="Cambria Math" w:eastAsiaTheme="minorEastAsia" w:hAnsi="Cambria Math"/>
                </w:rPr>
                <m:t>x</m:t>
              </m:r>
            </m:oMath>
            <w:r>
              <w:rPr>
                <w:rFonts w:eastAsiaTheme="minorEastAsia"/>
              </w:rPr>
              <w:t xml:space="preserve"> du point </w:t>
            </w:r>
            <m:oMath>
              <m:r>
                <w:rPr>
                  <w:rFonts w:ascii="Cambria Math" w:eastAsiaTheme="minorEastAsia" w:hAnsi="Cambria Math"/>
                </w:rPr>
                <m:t>p</m:t>
              </m:r>
            </m:oMath>
          </w:p>
          <w:p w14:paraId="3C8DDF2E" w14:textId="6124F5FD" w:rsidR="00EF30F3" w:rsidRPr="00EF30F3" w:rsidRDefault="00EF30F3" w:rsidP="00EF30F3">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eastAsiaTheme="minorEastAsia"/>
              </w:rPr>
              <w:t xml:space="preserve"> </w:t>
            </w:r>
            <w:proofErr w:type="gramStart"/>
            <w:r>
              <w:rPr>
                <w:rFonts w:eastAsiaTheme="minorEastAsia"/>
              </w:rPr>
              <w:t>étant</w:t>
            </w:r>
            <w:proofErr w:type="gramEnd"/>
            <w:r>
              <w:rPr>
                <w:rFonts w:eastAsiaTheme="minorEastAsia"/>
              </w:rPr>
              <w:t xml:space="preserve"> la coordonnée </w:t>
            </w:r>
            <m:oMath>
              <m:r>
                <w:rPr>
                  <w:rFonts w:ascii="Cambria Math" w:eastAsiaTheme="minorEastAsia" w:hAnsi="Cambria Math"/>
                </w:rPr>
                <m:t>y</m:t>
              </m:r>
            </m:oMath>
            <w:r>
              <w:rPr>
                <w:rFonts w:eastAsiaTheme="minorEastAsia"/>
              </w:rPr>
              <w:t xml:space="preserve"> du point </w:t>
            </w:r>
            <m:oMath>
              <m:r>
                <w:rPr>
                  <w:rFonts w:ascii="Cambria Math" w:eastAsiaTheme="minorEastAsia" w:hAnsi="Cambria Math"/>
                </w:rPr>
                <m:t>p</m:t>
              </m:r>
            </m:oMath>
          </w:p>
          <w:p w14:paraId="11DD3222" w14:textId="2A649FED" w:rsidR="00EF30F3" w:rsidRDefault="00EF30F3" w:rsidP="00EF30F3">
            <w:p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x</m:t>
                  </m:r>
                </m:sub>
              </m:sSub>
            </m:oMath>
            <w:r>
              <w:rPr>
                <w:rFonts w:eastAsiaTheme="minorEastAsia"/>
              </w:rPr>
              <w:t xml:space="preserve"> </w:t>
            </w:r>
            <w:proofErr w:type="gramStart"/>
            <w:r>
              <w:rPr>
                <w:rFonts w:eastAsiaTheme="minorEastAsia"/>
              </w:rPr>
              <w:t>étant</w:t>
            </w:r>
            <w:proofErr w:type="gramEnd"/>
            <w:r>
              <w:rPr>
                <w:rFonts w:eastAsiaTheme="minorEastAsia"/>
              </w:rPr>
              <w:t xml:space="preserve"> la coordonnée </w:t>
            </w:r>
            <m:oMath>
              <m:r>
                <w:rPr>
                  <w:rFonts w:ascii="Cambria Math" w:eastAsiaTheme="minorEastAsia" w:hAnsi="Cambria Math"/>
                </w:rPr>
                <m:t>x</m:t>
              </m:r>
            </m:oMath>
            <w:r>
              <w:rPr>
                <w:rFonts w:eastAsiaTheme="minorEastAsia"/>
              </w:rPr>
              <w:t xml:space="preserve"> du </w:t>
            </w:r>
            <w:r w:rsidR="001C44B7">
              <w:rPr>
                <w:rFonts w:eastAsiaTheme="minorEastAsia"/>
              </w:rPr>
              <w:t>vecteur</w:t>
            </w:r>
            <w:r>
              <w:rPr>
                <w:rFonts w:eastAsiaTheme="minorEastAsia"/>
              </w:rPr>
              <w:t xml:space="preserve"> </w:t>
            </w:r>
            <m:oMath>
              <m:acc>
                <m:accPr>
                  <m:chr m:val="⃗"/>
                  <m:ctrlPr>
                    <w:rPr>
                      <w:rFonts w:ascii="Cambria Math" w:hAnsi="Cambria Math"/>
                      <w:i/>
                    </w:rPr>
                  </m:ctrlPr>
                </m:accPr>
                <m:e>
                  <m:r>
                    <w:rPr>
                      <w:rFonts w:ascii="Cambria Math" w:hAnsi="Cambria Math"/>
                    </w:rPr>
                    <m:t>v</m:t>
                  </m:r>
                </m:e>
              </m:acc>
            </m:oMath>
          </w:p>
          <w:p w14:paraId="41453424" w14:textId="1863BDFF" w:rsidR="00EF30F3" w:rsidRPr="00EF30F3" w:rsidRDefault="00EF30F3" w:rsidP="00DF3C9D">
            <w:pPr>
              <w:spacing w:after="200"/>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oMath>
            <w:r>
              <w:rPr>
                <w:rFonts w:eastAsiaTheme="minorEastAsia"/>
              </w:rPr>
              <w:t xml:space="preserve"> </w:t>
            </w:r>
            <w:proofErr w:type="gramStart"/>
            <w:r>
              <w:rPr>
                <w:rFonts w:eastAsiaTheme="minorEastAsia"/>
              </w:rPr>
              <w:t>étant</w:t>
            </w:r>
            <w:proofErr w:type="gramEnd"/>
            <w:r>
              <w:rPr>
                <w:rFonts w:eastAsiaTheme="minorEastAsia"/>
              </w:rPr>
              <w:t xml:space="preserve"> la coordonnée </w:t>
            </w:r>
            <m:oMath>
              <m:r>
                <w:rPr>
                  <w:rFonts w:ascii="Cambria Math" w:eastAsiaTheme="minorEastAsia" w:hAnsi="Cambria Math"/>
                </w:rPr>
                <m:t>y</m:t>
              </m:r>
            </m:oMath>
            <w:r>
              <w:rPr>
                <w:rFonts w:eastAsiaTheme="minorEastAsia"/>
              </w:rPr>
              <w:t xml:space="preserve"> du</w:t>
            </w:r>
            <w:r w:rsidR="001C44B7">
              <w:rPr>
                <w:rFonts w:eastAsiaTheme="minorEastAsia"/>
              </w:rPr>
              <w:t xml:space="preserve"> vecteur</w:t>
            </w:r>
            <w:r>
              <w:rPr>
                <w:rFonts w:eastAsiaTheme="minorEastAsia"/>
              </w:rPr>
              <w:t xml:space="preserve"> </w:t>
            </w:r>
            <m:oMath>
              <m:acc>
                <m:accPr>
                  <m:chr m:val="⃗"/>
                  <m:ctrlPr>
                    <w:rPr>
                      <w:rFonts w:ascii="Cambria Math" w:hAnsi="Cambria Math"/>
                      <w:i/>
                    </w:rPr>
                  </m:ctrlPr>
                </m:accPr>
                <m:e>
                  <m:r>
                    <w:rPr>
                      <w:rFonts w:ascii="Cambria Math" w:hAnsi="Cambria Math"/>
                    </w:rPr>
                    <m:t>v</m:t>
                  </m:r>
                </m:e>
              </m:acc>
            </m:oMath>
          </w:p>
        </w:tc>
      </w:tr>
    </w:tbl>
    <w:p w14:paraId="515C0B02" w14:textId="531F1980" w:rsidR="00260D2F" w:rsidRDefault="00260D2F" w:rsidP="007625F0">
      <w:pPr>
        <w:jc w:val="both"/>
      </w:pPr>
    </w:p>
    <w:tbl>
      <w:tblPr>
        <w:tblStyle w:val="TableGrid"/>
        <w:tblW w:w="0" w:type="auto"/>
        <w:tblLook w:val="04A0" w:firstRow="1" w:lastRow="0" w:firstColumn="1" w:lastColumn="0" w:noHBand="0" w:noVBand="1"/>
      </w:tblPr>
      <w:tblGrid>
        <w:gridCol w:w="9062"/>
      </w:tblGrid>
      <w:tr w:rsidR="00260D2F" w14:paraId="28BDB5F0" w14:textId="77777777" w:rsidTr="00260D2F">
        <w:tc>
          <w:tcPr>
            <w:tcW w:w="9062" w:type="dxa"/>
            <w:shd w:val="clear" w:color="auto" w:fill="FFF2CC" w:themeFill="accent4" w:themeFillTint="33"/>
          </w:tcPr>
          <w:p w14:paraId="5C61A32C" w14:textId="2474D8C2" w:rsidR="00260D2F" w:rsidRDefault="00260D2F" w:rsidP="007625F0">
            <w:pPr>
              <w:jc w:val="both"/>
            </w:pPr>
            <w:r>
              <w:t>Je suis à ma position initiale qui est devant ma porte d’entrée. Si je fais le déplacement Porte d’entrée – Vélo depuis ma position actuelle, alors ma nouvelle position sera celle à côté de mon vélo.</w:t>
            </w:r>
          </w:p>
        </w:tc>
      </w:tr>
    </w:tbl>
    <w:p w14:paraId="2FAFAC28" w14:textId="77777777" w:rsidR="007625F0" w:rsidRDefault="007625F0" w:rsidP="00905EF6"/>
    <w:p w14:paraId="77F5D119" w14:textId="77777777" w:rsidR="000566EA" w:rsidRDefault="000566EA" w:rsidP="0059160A">
      <w:pPr>
        <w:keepNext/>
        <w:jc w:val="center"/>
      </w:pPr>
      <w:r>
        <w:rPr>
          <w:noProof/>
        </w:rPr>
        <w:drawing>
          <wp:inline distT="0" distB="0" distL="0" distR="0" wp14:anchorId="318615B3" wp14:editId="42424981">
            <wp:extent cx="4178300" cy="274039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3782" cy="2750551"/>
                    </a:xfrm>
                    <a:prstGeom prst="rect">
                      <a:avLst/>
                    </a:prstGeom>
                  </pic:spPr>
                </pic:pic>
              </a:graphicData>
            </a:graphic>
          </wp:inline>
        </w:drawing>
      </w:r>
    </w:p>
    <w:p w14:paraId="25D63264" w14:textId="0CBA4BFC" w:rsidR="000566EA" w:rsidRDefault="000566EA" w:rsidP="000566EA">
      <w:pPr>
        <w:pStyle w:val="Caption"/>
      </w:pPr>
      <w:r>
        <w:t xml:space="preserve">Figure </w:t>
      </w:r>
      <w:fldSimple w:instr=" SEQ Figure \* ARABIC ">
        <w:r w:rsidR="00A45BE3">
          <w:rPr>
            <w:noProof/>
          </w:rPr>
          <w:t>3</w:t>
        </w:r>
      </w:fldSimple>
      <w:r>
        <w:t xml:space="preserve"> : H + </w:t>
      </w:r>
      <m:oMath>
        <m:acc>
          <m:accPr>
            <m:chr m:val="⃗"/>
            <m:ctrlPr>
              <w:rPr>
                <w:rFonts w:ascii="Cambria Math" w:hAnsi="Cambria Math"/>
              </w:rPr>
            </m:ctrlPr>
          </m:accPr>
          <m:e>
            <m:r>
              <w:rPr>
                <w:rFonts w:ascii="Cambria Math" w:hAnsi="Cambria Math"/>
              </w:rPr>
              <m:t>w</m:t>
            </m:r>
          </m:e>
        </m:acc>
      </m:oMath>
      <w:r>
        <w:t xml:space="preserve"> = I</w:t>
      </w:r>
    </w:p>
    <w:p w14:paraId="526D7835" w14:textId="77777777" w:rsidR="006D23AF" w:rsidRPr="006D23AF" w:rsidRDefault="006D23AF" w:rsidP="006D23AF"/>
    <w:sectPr w:rsidR="006D23AF" w:rsidRPr="006D2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F6"/>
    <w:rsid w:val="000566EA"/>
    <w:rsid w:val="000B152D"/>
    <w:rsid w:val="001637B2"/>
    <w:rsid w:val="001C44B7"/>
    <w:rsid w:val="001D23E2"/>
    <w:rsid w:val="00200743"/>
    <w:rsid w:val="00202FE5"/>
    <w:rsid w:val="00227549"/>
    <w:rsid w:val="002351AC"/>
    <w:rsid w:val="00260D2F"/>
    <w:rsid w:val="00303140"/>
    <w:rsid w:val="00371BCD"/>
    <w:rsid w:val="00386FCE"/>
    <w:rsid w:val="003F4524"/>
    <w:rsid w:val="00415916"/>
    <w:rsid w:val="00490A2D"/>
    <w:rsid w:val="0059160A"/>
    <w:rsid w:val="005A34BA"/>
    <w:rsid w:val="005A371E"/>
    <w:rsid w:val="00641469"/>
    <w:rsid w:val="006C7943"/>
    <w:rsid w:val="006D23AF"/>
    <w:rsid w:val="007625F0"/>
    <w:rsid w:val="00796C65"/>
    <w:rsid w:val="008310A5"/>
    <w:rsid w:val="008B613D"/>
    <w:rsid w:val="00905EF6"/>
    <w:rsid w:val="009C285C"/>
    <w:rsid w:val="00A45BE3"/>
    <w:rsid w:val="00BA34F1"/>
    <w:rsid w:val="00C4461D"/>
    <w:rsid w:val="00C63F8E"/>
    <w:rsid w:val="00CA4531"/>
    <w:rsid w:val="00CC29D5"/>
    <w:rsid w:val="00CE418E"/>
    <w:rsid w:val="00D10B42"/>
    <w:rsid w:val="00D376D9"/>
    <w:rsid w:val="00D87325"/>
    <w:rsid w:val="00DF3C9D"/>
    <w:rsid w:val="00EE6DD4"/>
    <w:rsid w:val="00EF3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2AFF"/>
  <w15:chartTrackingRefBased/>
  <w15:docId w15:val="{B95E97B5-14EE-403D-9D37-56B4C167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1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BC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71BCD"/>
    <w:rPr>
      <w:color w:val="808080"/>
    </w:rPr>
  </w:style>
  <w:style w:type="paragraph" w:styleId="Caption">
    <w:name w:val="caption"/>
    <w:basedOn w:val="Normal"/>
    <w:next w:val="Normal"/>
    <w:uiPriority w:val="35"/>
    <w:unhideWhenUsed/>
    <w:qFormat/>
    <w:rsid w:val="005A34BA"/>
    <w:pPr>
      <w:spacing w:after="200" w:line="240" w:lineRule="auto"/>
    </w:pPr>
    <w:rPr>
      <w:i/>
      <w:iCs/>
      <w:color w:val="44546A" w:themeColor="text2"/>
      <w:sz w:val="18"/>
      <w:szCs w:val="18"/>
    </w:rPr>
  </w:style>
  <w:style w:type="table" w:styleId="TableGrid">
    <w:name w:val="Table Grid"/>
    <w:basedOn w:val="TableNormal"/>
    <w:uiPriority w:val="39"/>
    <w:rsid w:val="00EE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552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Riffet</dc:creator>
  <cp:keywords/>
  <dc:description/>
  <cp:lastModifiedBy>Jeremy Riffet</cp:lastModifiedBy>
  <cp:revision>39</cp:revision>
  <cp:lastPrinted>2020-04-25T20:13:00Z</cp:lastPrinted>
  <dcterms:created xsi:type="dcterms:W3CDTF">2020-04-25T16:37:00Z</dcterms:created>
  <dcterms:modified xsi:type="dcterms:W3CDTF">2020-04-25T20:13:00Z</dcterms:modified>
</cp:coreProperties>
</file>