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91"/>
        <w:gridCol w:w="1417"/>
      </w:tblGrid>
      <w:tr>
        <w:tc>
          <w:tcPr>
            <w:tcW w:type="dxa" w:w="8391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Malgun Gothic" w:hAnsi="Malgun Gothic" w:eastAsia="Malgun Gothic"/>
                <w:b/>
                <w:i w:val="0"/>
                <w:color w:val="17375E"/>
                <w:sz w:val="50"/>
              </w:rPr>
              <w:t>최태준</w:t>
            </w:r>
          </w:p>
          <w:p>
            <w:pPr>
              <w:spacing w:before="0" w:after="160" w:line="240" w:lineRule="auto"/>
            </w:pPr>
            <w:r>
              <w:rPr>
                <w:rFonts w:ascii="Malgun Gothic" w:hAnsi="Malgun Gothic" w:eastAsia="Malgun Gothic"/>
                <w:b/>
                <w:i w:val="0"/>
                <w:color w:val="2E75B6"/>
                <w:sz w:val="23"/>
              </w:rPr>
              <w:t>BACKEND DEVELOPER</w:t>
            </w:r>
          </w:p>
          <w:p>
            <w:pPr>
              <w:spacing w:before="0" w:after="40" w:line="264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777777"/>
                <w:sz w:val="17"/>
              </w:rPr>
              <w:t xml:space="preserve">010-6866-9066  |  </w:t>
            </w:r>
            <w:hyperlink r:id="rId10">
              <w:r>
                <w:rPr>
                  <w:rFonts w:ascii="Malgun Gothic" w:hAnsi="Malgun Gothic" w:eastAsia="Malgun Gothic"/>
                  <w:color w:val="2E75B6"/>
                  <w:sz w:val="17"/>
                </w:rPr>
                <w:t>chlqnftkwh@naver.com</w:t>
              </w:r>
            </w:hyperlink>
          </w:p>
          <w:p>
            <w:pPr>
              <w:spacing w:before="0" w:after="40" w:line="264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777777"/>
                <w:sz w:val="17"/>
              </w:rPr>
              <w:t>주소  |  인천광역시 미추홀구</w:t>
            </w:r>
          </w:p>
          <w:p>
            <w:pPr>
              <w:spacing w:before="0" w:after="0" w:line="264" w:lineRule="auto"/>
            </w:pPr>
            <w:hyperlink r:id="rId11">
              <w:r>
                <w:rPr>
                  <w:rFonts w:ascii="Malgun Gothic" w:hAnsi="Malgun Gothic" w:eastAsia="Malgun Gothic"/>
                  <w:b/>
                  <w:color w:val="2E75B6"/>
                  <w:sz w:val="17"/>
                </w:rPr>
                <w:t>GitHub</w:t>
              </w:r>
            </w:hyperlink>
            <w:r>
              <w:rPr>
                <w:rFonts w:ascii="Malgun Gothic" w:hAnsi="Malgun Gothic" w:eastAsia="Malgun Gothic"/>
                <w:b w:val="0"/>
                <w:i w:val="0"/>
                <w:color w:val="777777"/>
                <w:sz w:val="17"/>
              </w:rPr>
              <w:t xml:space="preserve">  |  </w:t>
            </w:r>
            <w:hyperlink r:id="rId12">
              <w:r>
                <w:rPr>
                  <w:rFonts w:ascii="Malgun Gothic" w:hAnsi="Malgun Gothic" w:eastAsia="Malgun Gothic"/>
                  <w:b/>
                  <w:color w:val="2E75B6"/>
                  <w:sz w:val="17"/>
                </w:rPr>
                <w:t>Portfolio</w:t>
              </w:r>
            </w:hyperlink>
            <w:r>
              <w:rPr>
                <w:rFonts w:ascii="Malgun Gothic" w:hAnsi="Malgun Gothic" w:eastAsia="Malgun Gothic"/>
                <w:b w:val="0"/>
                <w:i w:val="0"/>
                <w:color w:val="777777"/>
                <w:sz w:val="17"/>
              </w:rPr>
              <w:t xml:space="preserve">  |  </w:t>
            </w:r>
            <w:hyperlink r:id="rId13">
              <w:r>
                <w:rPr>
                  <w:rFonts w:ascii="Malgun Gothic" w:hAnsi="Malgun Gothic" w:eastAsia="Malgun Gothic"/>
                  <w:b/>
                  <w:color w:val="2E75B6"/>
                  <w:sz w:val="17"/>
                </w:rPr>
                <w:t>Blog</w:t>
              </w:r>
            </w:hyperlink>
          </w:p>
        </w:tc>
        <w:tc>
          <w:tcPr>
            <w:tcW w:type="dxa" w:w="1417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54000" cy="127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rce_image_0_Image3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000" cy="127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20" w:after="80" w:line="240" w:lineRule="auto"/>
        <w:pBdr>
          <w:bottom w:val="single" w:sz="10" w:space="4" w:color="2E75B6"/>
        </w:pBdr>
      </w:pPr>
      <w:r>
        <w:rPr>
          <w:rFonts w:ascii="Malgun Gothic" w:hAnsi="Malgun Gothic" w:eastAsia="Malgun Gothic"/>
          <w:b/>
          <w:i w:val="0"/>
          <w:color w:val="17375E"/>
          <w:sz w:val="26"/>
        </w:rPr>
        <w:t>PROFILE</w:t>
      </w:r>
    </w:p>
    <w:p>
      <w:pPr>
        <w:spacing w:before="0" w:after="40" w:line="324" w:lineRule="auto"/>
      </w:pPr>
      <w:r>
        <w:rPr>
          <w:rFonts w:ascii="Malgun Gothic" w:hAnsi="Malgun Gothic" w:eastAsia="Malgun Gothic"/>
          <w:b w:val="0"/>
          <w:i w:val="0"/>
          <w:color w:val="2B2B2B"/>
          <w:sz w:val="18"/>
        </w:rPr>
        <w:t>데이터 정합성과 조회 성능을 실행계획과 실측으로 검증하는 백엔드 개발자입니다. Spring Boot·JPA 기반 이커머스에서 조건부 UPDATE와 멱등성 있는 상태 전이로 동시성 문제를 처리했습니다. 20만 건 상품 검색의 전체 탐색·정렬 병목을 EXPLAIN ANALYZE로 확인하고 복합 인덱스를 설계해 API p95를 1,333.63ms에서 39.86ms로 개선했습니다. Redis 장애 Fallback과 실제 MySQL 기반 검증 환경도 구성했습니다.</w:t>
      </w:r>
    </w:p>
    <w:p>
      <w:pPr>
        <w:keepNext/>
        <w:spacing w:before="120" w:after="80" w:line="240" w:lineRule="auto"/>
        <w:pBdr>
          <w:bottom w:val="single" w:sz="10" w:space="4" w:color="2E75B6"/>
        </w:pBdr>
      </w:pPr>
      <w:r>
        <w:rPr>
          <w:rFonts w:ascii="Malgun Gothic" w:hAnsi="Malgun Gothic" w:eastAsia="Malgun Gothic"/>
          <w:b/>
          <w:i w:val="0"/>
          <w:color w:val="17375E"/>
          <w:sz w:val="26"/>
        </w:rPr>
        <w:t>TECHNICAL SKILLS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CFDCEC"/>
          <w:left w:val="single" w:sz="4" w:color="CFDCEC"/>
          <w:bottom w:val="single" w:sz="4" w:color="CFDCEC"/>
          <w:right w:val="single" w:sz="4" w:color="CFDCEC"/>
          <w:insideH w:val="single" w:sz="4" w:color="CFDCEC"/>
          <w:insideV w:val="single" w:sz="4" w:color="CFDCEC"/>
        </w:tblBorders>
      </w:tblPr>
      <w:tblGrid>
        <w:gridCol w:w="2013"/>
        <w:gridCol w:w="7824"/>
      </w:tblGrid>
      <w:tr>
        <w:tc>
          <w:tcPr>
            <w:tcW w:type="dxa" w:w="2013"/>
            <w:shd w:fill="EAF2F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b/>
                <w:i w:val="0"/>
                <w:color w:val="17375E"/>
                <w:sz w:val="17"/>
              </w:rPr>
              <w:t>Backend</w:t>
            </w:r>
          </w:p>
        </w:tc>
        <w:tc>
          <w:tcPr>
            <w:tcW w:type="dxa" w:w="782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B2B2B"/>
                <w:sz w:val="16"/>
              </w:rPr>
              <w:t>Java 21 · Spring Boot 3.5 · Spring Data JPA · QueryDSL · Spring Cache</w:t>
            </w:r>
          </w:p>
        </w:tc>
      </w:tr>
      <w:tr>
        <w:tc>
          <w:tcPr>
            <w:tcW w:type="dxa" w:w="2013"/>
            <w:shd w:fill="EAF2F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b/>
                <w:i w:val="0"/>
                <w:color w:val="17375E"/>
                <w:sz w:val="17"/>
              </w:rPr>
              <w:t>Security / API</w:t>
            </w:r>
          </w:p>
        </w:tc>
        <w:tc>
          <w:tcPr>
            <w:tcW w:type="dxa" w:w="782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B2B2B"/>
                <w:sz w:val="16"/>
              </w:rPr>
              <w:t>Spring Security · JWT · Swagger / OpenAPI</w:t>
            </w:r>
          </w:p>
        </w:tc>
      </w:tr>
      <w:tr>
        <w:tc>
          <w:tcPr>
            <w:tcW w:type="dxa" w:w="2013"/>
            <w:shd w:fill="EAF2F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b/>
                <w:i w:val="0"/>
                <w:color w:val="17375E"/>
                <w:sz w:val="17"/>
              </w:rPr>
              <w:t>DB / Cache / Test</w:t>
            </w:r>
          </w:p>
        </w:tc>
        <w:tc>
          <w:tcPr>
            <w:tcW w:type="dxa" w:w="782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MySQL 8 · Redis · Flyway · JUnit 5 · Testcontainers · k6</w:t>
            </w:r>
          </w:p>
        </w:tc>
      </w:tr>
      <w:tr>
        <w:tc>
          <w:tcPr>
            <w:tcW w:type="dxa" w:w="2013"/>
            <w:shd w:fill="EAF2F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b/>
                <w:i w:val="0"/>
                <w:color w:val="17375E"/>
                <w:sz w:val="17"/>
              </w:rPr>
              <w:t>Frontend / Tools</w:t>
            </w:r>
          </w:p>
        </w:tc>
        <w:tc>
          <w:tcPr>
            <w:tcW w:type="dxa" w:w="782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B2B2B"/>
                <w:sz w:val="16"/>
              </w:rPr>
              <w:t>React 19 · TypeScript · Vite · Axios · Git · Gradle · Docker · Codex (AI-assisted development)</w:t>
            </w:r>
          </w:p>
        </w:tc>
      </w:tr>
    </w:tbl>
    <w:p>
      <w:pPr>
        <w:keepNext/>
        <w:spacing w:before="140" w:after="80" w:line="240" w:lineRule="auto"/>
        <w:pBdr>
          <w:bottom w:val="single" w:sz="10" w:space="4" w:color="2E75B6"/>
        </w:pBdr>
      </w:pPr>
      <w:r>
        <w:rPr>
          <w:rFonts w:ascii="Malgun Gothic" w:hAnsi="Malgun Gothic" w:eastAsia="Malgun Gothic"/>
          <w:b/>
          <w:i w:val="0"/>
          <w:color w:val="17375E"/>
          <w:sz w:val="26"/>
        </w:rPr>
        <w:t>PROJECT EXPERIENCE</w:t>
      </w:r>
    </w:p>
    <w:p>
      <w:pPr>
        <w:keepNext/>
        <w:spacing w:before="0" w:after="40" w:line="276" w:lineRule="auto"/>
      </w:pPr>
      <w:r>
        <w:rPr>
          <w:rFonts w:ascii="Malgun Gothic" w:hAnsi="Malgun Gothic" w:eastAsia="Malgun Gothic"/>
          <w:b/>
          <w:i w:val="0"/>
          <w:color w:val="2B2B2B"/>
          <w:sz w:val="20"/>
        </w:rPr>
        <w:t>Shop - 주문·결제 데이터 정합성을 고려한 이커머스 서비스</w:t>
      </w:r>
      <w:r>
        <w:rPr>
          <w:rFonts w:ascii="Malgun Gothic" w:hAnsi="Malgun Gothic" w:eastAsia="Malgun Gothic"/>
          <w:b w:val="0"/>
          <w:i w:val="0"/>
          <w:color w:val="777777"/>
          <w:sz w:val="18"/>
        </w:rPr>
        <w:t xml:space="preserve">  |  </w:t>
      </w:r>
      <w:r>
        <w:rPr>
          <w:rFonts w:ascii="Malgun Gothic" w:hAnsi="Malgun Gothic" w:eastAsia="Malgun Gothic"/>
          <w:b w:val="0"/>
          <w:i w:val="0"/>
          <w:color w:val="777777"/>
          <w:sz w:val="17"/>
        </w:rPr>
        <w:t>1인 프로젝트 · 2026.07 - 2026.09</w:t>
      </w:r>
      <w:r>
        <w:rPr>
          <w:rFonts w:ascii="Malgun Gothic" w:hAnsi="Malgun Gothic" w:eastAsia="Malgun Gothic"/>
          <w:b w:val="0"/>
          <w:i w:val="0"/>
          <w:color w:val="777777"/>
          <w:sz w:val="18"/>
        </w:rPr>
        <w:t xml:space="preserve">  |  </w:t>
      </w:r>
      <w:hyperlink r:id="rId15">
        <w:r>
          <w:rPr>
            <w:rFonts w:ascii="Malgun Gothic" w:hAnsi="Malgun Gothic" w:eastAsia="Malgun Gothic"/>
            <w:b/>
            <w:color w:val="2E75B6"/>
            <w:sz w:val="17"/>
          </w:rPr>
          <w:t>GitHub</w:t>
        </w:r>
      </w:hyperlink>
    </w:p>
    <w:p>
      <w:pPr>
        <w:spacing w:before="0" w:after="40" w:line="300" w:lineRule="auto"/>
      </w:pPr>
      <w:r>
        <w:rPr>
          <w:rFonts w:ascii="Malgun Gothic" w:hAnsi="Malgun Gothic" w:eastAsia="Malgun Gothic"/>
          <w:b w:val="0"/>
          <w:i w:val="0"/>
          <w:color w:val="777777"/>
          <w:sz w:val="17"/>
        </w:rPr>
        <w:t>회원·상품·장바구니·주문·결제 흐름을 구현하고, 동시 주문과 결제 상태 경합에서 발생하는 데이터 정합성 문제를 중점적으로 해결했습니다.</w:t>
      </w:r>
    </w:p>
    <w:p>
      <w:pPr>
        <w:pStyle w:val="ListBullet"/>
        <w:spacing w:before="0" w:after="30" w:line="300" w:lineRule="auto"/>
        <w:ind w:left="255" w:hanging="102"/>
      </w:pPr>
      <w:r>
        <w:rPr>
          <w:rFonts w:ascii="Malgun Gothic" w:hAnsi="Malgun Gothic" w:eastAsia="Malgun Gothic"/>
          <w:b w:val="0"/>
          <w:i w:val="0"/>
          <w:color w:val="2B2B2B"/>
          <w:sz w:val="17"/>
        </w:rPr>
        <w:t>상품 상태와 남은 재고를 조건으로 하는 원자적 UPDATE를 적용해 재고 초과 판매를 방지했습니다.</w:t>
      </w:r>
    </w:p>
    <w:p>
      <w:pPr>
        <w:pStyle w:val="ListBullet"/>
        <w:spacing w:before="0" w:after="30" w:line="300" w:lineRule="auto"/>
        <w:ind w:left="255" w:hanging="102"/>
      </w:pPr>
      <w:r>
        <w:rPr>
          <w:rFonts w:ascii="Malgun Gothic" w:hAnsi="Malgun Gothic" w:eastAsia="Malgun Gothic"/>
          <w:b w:val="0"/>
          <w:i w:val="0"/>
          <w:color w:val="2B2B2B"/>
          <w:sz w:val="17"/>
        </w:rPr>
        <w:t>복수 상품을 ID 순서로 차감해 자원 점유 순서를 고정하고, 일부 상품 실패 시 전체 재고 차감과 주문 생성을 롤백했습니다.</w:t>
      </w:r>
    </w:p>
    <w:p>
      <w:pPr>
        <w:pStyle w:val="ListBullet"/>
        <w:spacing w:before="0" w:after="30" w:line="300" w:lineRule="auto"/>
        <w:ind w:left="255" w:hanging="102"/>
      </w:pPr>
      <w:r>
        <w:rPr>
          <w:rFonts w:ascii="Malgun Gothic" w:hAnsi="Malgun Gothic" w:eastAsia="Malgun Gothic"/>
          <w:b w:val="0"/>
          <w:i w:val="0"/>
          <w:color w:val="2B2B2B"/>
          <w:sz w:val="17"/>
        </w:rPr>
        <w:t>PAYMENT_PENDING 상태의 조건부 전이로 결제 성공·실패·만료의 중복 처리와 재고 중복 복구를 방지했습니다.</w:t>
      </w:r>
    </w:p>
    <w:p>
      <w:pPr>
        <w:pStyle w:val="ListBullet"/>
        <w:spacing w:before="0" w:after="30" w:line="300" w:lineRule="auto"/>
        <w:ind w:left="255" w:hanging="102"/>
      </w:pPr>
      <w:r>
        <w:rPr>
          <w:rFonts w:ascii="Malgun Gothic" w:hAnsi="Malgun Gothic" w:eastAsia="Malgun Gothic"/>
          <w:b w:val="0"/>
          <w:i w:val="0"/>
          <w:color w:val="2B2B2B"/>
          <w:sz w:val="17"/>
        </w:rPr>
        <w:t>30초 주기·최대 100건의 만료 주문 처리와 status + expiresAt 복합 인덱스를 적용하고, 개별 실패를 격리했습니다.</w:t>
      </w:r>
    </w:p>
    <w:p>
      <w:pPr>
        <w:pStyle w:val="ListBullet"/>
        <w:spacing w:before="0" w:after="30" w:line="300" w:lineRule="auto"/>
        <w:ind w:left="255" w:hanging="102"/>
      </w:pPr>
      <w:r>
        <w:rPr>
          <w:rFonts w:ascii="Malgun Gothic" w:hAnsi="Malgun Gothic" w:eastAsia="Malgun Gothic"/>
          <w:b w:val="0"/>
          <w:i w:val="0"/>
          <w:color w:val="2B2B2B"/>
          <w:sz w:val="17"/>
        </w:rPr>
        <w:t>Testcontainers MySQL 8.4에서 재고 10개 상품에 20개 동시 주문을 실행해 성공 주문 10건과 최종 재고 0개를 검증했습니다.</w:t>
      </w:r>
    </w:p>
    <w:p>
      <w:pPr>
        <w:pStyle w:val="ListBullet"/>
        <w:spacing w:before="0" w:after="20" w:line="288" w:lineRule="auto"/>
        <w:ind w:left="255" w:hanging="102"/>
      </w:pPr>
      <w:r>
        <w:rPr>
          <w:rFonts w:ascii="Malgun Gothic" w:hAnsi="Malgun Gothic" w:eastAsia="Malgun Gothic"/>
          <w:b w:val="0"/>
          <w:i w:val="0"/>
          <w:color w:val="2B2B2B"/>
          <w:sz w:val="17"/>
        </w:rPr>
        <w:t>상품 단건 조회에 Redis 캐시(TTL 10분)와 동일 키 동시 미스 병합을 적용하고, Redis 장애 시 MySQL 원본 조회로 이어지는 Look-aside Fallback을 구성했습니다.</w:t>
      </w:r>
    </w:p>
    <w:p>
      <w:pPr>
        <w:pStyle w:val="ListBullet"/>
        <w:spacing w:before="0" w:after="20" w:line="288" w:lineRule="auto"/>
        <w:ind w:left="255" w:hanging="102"/>
      </w:pPr>
      <w:r>
        <w:t>20만 건 상품 검색의 전체 탐색·정렬을 EXPLAIN ANALYZE로 진단하고 (price ASC, id DESC) 복합 인덱스를 설계해 목록 SQL 중앙값을 185ms에서 0.178ms로, k6 API p95를 1,333.63ms에서 39.86ms로 약 97% 개선했습니다. 검증된 DDL은 Flyway 마이그레이션으로 관리했습니다.</w:t>
      </w:r>
    </w:p>
    <w:p>
      <w:pPr>
        <w:keepNext/>
        <w:spacing w:before="120" w:after="60" w:line="240" w:lineRule="auto"/>
        <w:pBdr>
          <w:bottom w:val="single" w:sz="10" w:space="4" w:color="2E75B6"/>
        </w:pBdr>
      </w:pPr>
      <w:r>
        <w:rPr>
          <w:rFonts w:ascii="Malgun Gothic" w:hAnsi="Malgun Gothic" w:eastAsia="Malgun Gothic"/>
          <w:b/>
          <w:i w:val="0"/>
          <w:color w:val="17375E"/>
          <w:sz w:val="26"/>
        </w:rPr>
        <w:t>OTHER PROJECTS</w:t>
      </w:r>
    </w:p>
    <w:p>
      <w:pPr>
        <w:keepNext/>
        <w:spacing w:before="0" w:after="40" w:line="276" w:lineRule="auto"/>
      </w:pPr>
      <w:r>
        <w:rPr>
          <w:rFonts w:ascii="Malgun Gothic" w:hAnsi="Malgun Gothic" w:eastAsia="Malgun Gothic"/>
          <w:b/>
          <w:i w:val="0"/>
          <w:color w:val="2B2B2B"/>
          <w:sz w:val="20"/>
        </w:rPr>
        <w:t>출산율 미래 데이터 예측</w:t>
      </w:r>
      <w:r>
        <w:rPr>
          <w:rFonts w:ascii="Malgun Gothic" w:hAnsi="Malgun Gothic" w:eastAsia="Malgun Gothic"/>
          <w:b w:val="0"/>
          <w:i w:val="0"/>
          <w:color w:val="777777"/>
          <w:sz w:val="18"/>
        </w:rPr>
        <w:t xml:space="preserve">  |  </w:t>
      </w:r>
      <w:r>
        <w:rPr>
          <w:rFonts w:ascii="Malgun Gothic" w:hAnsi="Malgun Gothic" w:eastAsia="Malgun Gothic"/>
          <w:b w:val="0"/>
          <w:i w:val="0"/>
          <w:color w:val="777777"/>
          <w:sz w:val="17"/>
        </w:rPr>
        <w:t>1인 프로젝트 · 2022.06 - 2022.12</w:t>
      </w:r>
      <w:r>
        <w:rPr>
          <w:rFonts w:ascii="Malgun Gothic" w:hAnsi="Malgun Gothic" w:eastAsia="Malgun Gothic"/>
          <w:b w:val="0"/>
          <w:i w:val="0"/>
          <w:color w:val="777777"/>
          <w:sz w:val="18"/>
        </w:rPr>
        <w:t xml:space="preserve">  |  </w:t>
      </w:r>
      <w:hyperlink r:id="rId16">
        <w:r>
          <w:rPr>
            <w:rFonts w:ascii="Malgun Gothic" w:hAnsi="Malgun Gothic" w:eastAsia="Malgun Gothic"/>
            <w:b/>
            <w:color w:val="2E75B6"/>
            <w:sz w:val="17"/>
          </w:rPr>
          <w:t>GitHub</w:t>
        </w:r>
      </w:hyperlink>
    </w:p>
    <w:p>
      <w:pPr>
        <w:pStyle w:val="ListBullet"/>
        <w:spacing w:before="0" w:after="40" w:line="300" w:lineRule="auto"/>
        <w:ind w:left="255" w:hanging="102"/>
      </w:pPr>
      <w:r>
        <w:rPr>
          <w:rFonts w:ascii="Malgun Gothic" w:hAnsi="Malgun Gothic" w:eastAsia="Malgun Gothic"/>
          <w:b w:val="0"/>
          <w:i w:val="0"/>
          <w:color w:val="2B2B2B"/>
          <w:sz w:val="17"/>
        </w:rPr>
        <w:t>공공데이터를 수집·전처리하고 EDA를 수행한 뒤 ARIMA 시계열 모델로 출산율을 예측하고 결과를 시각화했습니다.</w:t>
      </w:r>
    </w:p>
    <w:p>
      <w:pPr>
        <w:keepNext/>
        <w:spacing w:before="0" w:after="40" w:line="276" w:lineRule="auto"/>
      </w:pPr>
      <w:r>
        <w:rPr>
          <w:rFonts w:ascii="Malgun Gothic" w:hAnsi="Malgun Gothic" w:eastAsia="Malgun Gothic"/>
          <w:b/>
          <w:i w:val="0"/>
          <w:color w:val="2B2B2B"/>
          <w:sz w:val="20"/>
        </w:rPr>
        <w:t>웹·데스크톱 캘린더</w:t>
      </w:r>
      <w:r>
        <w:rPr>
          <w:rFonts w:ascii="Malgun Gothic" w:hAnsi="Malgun Gothic" w:eastAsia="Malgun Gothic"/>
          <w:b w:val="0"/>
          <w:i w:val="0"/>
          <w:color w:val="777777"/>
          <w:sz w:val="18"/>
        </w:rPr>
        <w:t xml:space="preserve">  |  </w:t>
      </w:r>
      <w:r>
        <w:rPr>
          <w:rFonts w:ascii="Malgun Gothic" w:hAnsi="Malgun Gothic" w:eastAsia="Malgun Gothic"/>
          <w:b w:val="0"/>
          <w:i w:val="0"/>
          <w:color w:val="777777"/>
          <w:sz w:val="17"/>
        </w:rPr>
        <w:t>1인 프로젝트 · 2023.06 - 2023.12</w:t>
      </w:r>
      <w:r>
        <w:rPr>
          <w:rFonts w:ascii="Malgun Gothic" w:hAnsi="Malgun Gothic" w:eastAsia="Malgun Gothic"/>
          <w:b w:val="0"/>
          <w:i w:val="0"/>
          <w:color w:val="777777"/>
          <w:sz w:val="18"/>
        </w:rPr>
        <w:t xml:space="preserve">  |  </w:t>
      </w:r>
      <w:hyperlink r:id="rId17">
        <w:r>
          <w:rPr>
            <w:rFonts w:ascii="Malgun Gothic" w:hAnsi="Malgun Gothic" w:eastAsia="Malgun Gothic"/>
            <w:b/>
            <w:color w:val="2E75B6"/>
            <w:sz w:val="17"/>
          </w:rPr>
          <w:t>GitHub</w:t>
        </w:r>
      </w:hyperlink>
    </w:p>
    <w:p>
      <w:pPr>
        <w:pStyle w:val="ListBullet"/>
        <w:spacing w:before="0" w:after="0" w:line="300" w:lineRule="auto"/>
        <w:ind w:left="255" w:hanging="102"/>
      </w:pPr>
      <w:r>
        <w:rPr>
          <w:rFonts w:ascii="Malgun Gothic" w:hAnsi="Malgun Gothic" w:eastAsia="Malgun Gothic"/>
          <w:b w:val="0"/>
          <w:i w:val="0"/>
          <w:color w:val="2B2B2B"/>
          <w:sz w:val="17"/>
        </w:rPr>
        <w:t>React와 Electron으로 일정 CRUD, 드래그 기반 일정 등록, Tray 실행 및 사용자 설정 저장 기능을 구현했습니다.</w:t>
      </w:r>
    </w:p>
    <w:p>
      <w:pPr>
        <w:sectPr>
          <w:footerReference w:type="default" r:id="rId9"/>
          <w:pgSz w:w="11906" w:h="16838"/>
          <w:pgMar w:top="652" w:right="907" w:bottom="624" w:left="907" w:header="227" w:footer="255" w:gutter="0"/>
          <w:cols w:space="720"/>
          <w:docGrid w:linePitch="360"/>
        </w:sectPr>
      </w:pPr>
    </w:p>
    <w:p>
      <w:pPr>
        <w:keepNext/>
        <w:spacing w:before="0" w:after="100" w:line="240" w:lineRule="auto"/>
        <w:pBdr>
          <w:bottom w:val="single" w:sz="10" w:space="4" w:color="2E75B6"/>
        </w:pBdr>
      </w:pPr>
      <w:r>
        <w:rPr>
          <w:rFonts w:ascii="Malgun Gothic" w:hAnsi="Malgun Gothic" w:eastAsia="Malgun Gothic"/>
          <w:b/>
          <w:i w:val="0"/>
          <w:color w:val="17375E"/>
          <w:sz w:val="26"/>
        </w:rPr>
        <w:t>ADDITIONAL EXPERIENCE</w:t>
      </w:r>
    </w:p>
    <w:p>
      <w:pPr>
        <w:spacing w:before="0" w:after="60" w:line="276" w:lineRule="auto"/>
      </w:pPr>
      <w:r>
        <w:rPr>
          <w:rFonts w:ascii="Malgun Gothic" w:hAnsi="Malgun Gothic" w:eastAsia="Malgun Gothic"/>
          <w:b/>
          <w:i w:val="0"/>
          <w:color w:val="2B2B2B"/>
          <w:sz w:val="20"/>
        </w:rPr>
        <w:t>포트나이트 프로게이머 · 인게임 리더</w:t>
      </w:r>
      <w:r>
        <w:rPr>
          <w:rFonts w:ascii="Malgun Gothic" w:hAnsi="Malgun Gothic" w:eastAsia="Malgun Gothic"/>
          <w:b w:val="0"/>
          <w:i w:val="0"/>
          <w:color w:val="777777"/>
          <w:sz w:val="17"/>
        </w:rPr>
        <w:t xml:space="preserve">  |  루나틱하이 · Cloud9 · 1년 6개월</w:t>
      </w:r>
    </w:p>
    <w:p>
      <w:pPr>
        <w:spacing w:before="0" w:after="40" w:line="300" w:lineRule="auto"/>
      </w:pPr>
      <w:r>
        <w:rPr>
          <w:rFonts w:ascii="Malgun Gothic" w:hAnsi="Malgun Gothic" w:eastAsia="Malgun Gothic"/>
          <w:b w:val="0"/>
          <w:i w:val="0"/>
          <w:color w:val="777777"/>
          <w:sz w:val="18"/>
        </w:rPr>
        <w:t>듀오와 스쿼드 경기에서 인게임 리더를 맡아 실시간 상황 판단, 팀 전략 조율, 경기 분석과 반복 피드백을 수행했습니다.</w:t>
      </w:r>
    </w:p>
    <w:p>
      <w:pPr>
        <w:pStyle w:val="ListBullet"/>
        <w:spacing w:before="0" w:after="40" w:line="300" w:lineRule="auto"/>
        <w:ind w:left="255" w:hanging="102"/>
      </w:pPr>
      <w:r>
        <w:rPr>
          <w:rFonts w:ascii="Malgun Gothic" w:hAnsi="Malgun Gothic" w:eastAsia="Malgun Gothic"/>
          <w:b w:val="0"/>
          <w:i w:val="0"/>
          <w:color w:val="2B2B2B"/>
          <w:sz w:val="18"/>
        </w:rPr>
        <w:t>중국 DouYu 주최 듀오 대회 2위(상금 800만 원)로 상하이 Stan Lee's Comic Universe Fortnite Open 시드를 획득해 출전했습니다.</w:t>
      </w:r>
    </w:p>
    <w:p>
      <w:pPr>
        <w:pStyle w:val="ListBullet"/>
        <w:spacing w:before="0" w:after="40" w:line="300" w:lineRule="auto"/>
        <w:ind w:left="255" w:hanging="102"/>
      </w:pPr>
      <w:r>
        <w:rPr>
          <w:rFonts w:ascii="Malgun Gothic" w:hAnsi="Malgun Gothic" w:eastAsia="Malgun Gothic"/>
          <w:b w:val="0"/>
          <w:i w:val="0"/>
          <w:color w:val="2B2B2B"/>
          <w:sz w:val="18"/>
        </w:rPr>
        <w:t>인벤 주최 솔로 대회 80명 중 종합 2위, 듀오 대회 30팀 중 종합 2위를 기록했습니다.</w:t>
      </w:r>
    </w:p>
    <w:p>
      <w:pPr>
        <w:pStyle w:val="ListBullet"/>
        <w:spacing w:before="0" w:after="40" w:line="300" w:lineRule="auto"/>
        <w:ind w:left="255" w:hanging="102"/>
      </w:pPr>
      <w:r>
        <w:rPr>
          <w:rFonts w:ascii="Malgun Gothic" w:hAnsi="Malgun Gothic" w:eastAsia="Malgun Gothic"/>
          <w:b w:val="0"/>
          <w:i w:val="0"/>
          <w:color w:val="2B2B2B"/>
          <w:sz w:val="18"/>
        </w:rPr>
        <w:t>Cloud9 소속 프로게이머로 부산 G-STAR에 초청되어 인플루언서들과 이벤트 경기에 참여했습니다.</w:t>
      </w:r>
    </w:p>
    <w:p>
      <w:pPr>
        <w:keepNext/>
        <w:spacing w:before="140" w:after="100" w:line="240" w:lineRule="auto"/>
        <w:pBdr>
          <w:bottom w:val="single" w:sz="10" w:space="4" w:color="2E75B6"/>
        </w:pBdr>
      </w:pPr>
      <w:r>
        <w:rPr>
          <w:rFonts w:ascii="Malgun Gothic" w:hAnsi="Malgun Gothic" w:eastAsia="Malgun Gothic"/>
          <w:b/>
          <w:i w:val="0"/>
          <w:color w:val="17375E"/>
          <w:sz w:val="26"/>
        </w:rPr>
        <w:t>EDUCATION</w:t>
      </w:r>
    </w:p>
    <w:p>
      <w:pPr>
        <w:spacing w:before="0" w:after="60" w:line="276" w:lineRule="auto"/>
      </w:pPr>
      <w:r>
        <w:rPr>
          <w:rFonts w:ascii="Malgun Gothic" w:hAnsi="Malgun Gothic" w:eastAsia="Malgun Gothic"/>
          <w:b/>
          <w:i w:val="0"/>
          <w:color w:val="2B2B2B"/>
          <w:sz w:val="20"/>
        </w:rPr>
        <w:t>인하공업전문대학교 컴퓨터정보과</w:t>
      </w:r>
      <w:r>
        <w:rPr>
          <w:rFonts w:ascii="Malgun Gothic" w:hAnsi="Malgun Gothic" w:eastAsia="Malgun Gothic"/>
          <w:b w:val="0"/>
          <w:i w:val="0"/>
          <w:color w:val="777777"/>
          <w:sz w:val="17"/>
        </w:rPr>
        <w:t xml:space="preserve">  |  인천</w:t>
      </w:r>
    </w:p>
    <w:p>
      <w:pPr>
        <w:pStyle w:val="ListBullet"/>
        <w:spacing w:before="0" w:after="40" w:line="300" w:lineRule="auto"/>
        <w:ind w:left="255" w:hanging="102"/>
      </w:pPr>
      <w:r>
        <w:rPr>
          <w:rFonts w:ascii="Malgun Gothic" w:hAnsi="Malgun Gothic" w:eastAsia="Malgun Gothic"/>
          <w:b w:val="0"/>
          <w:i w:val="0"/>
          <w:color w:val="2B2B2B"/>
          <w:sz w:val="18"/>
        </w:rPr>
        <w:t>학사학위 전공심화과정 졸업 · 2024</w:t>
      </w:r>
    </w:p>
    <w:p>
      <w:pPr>
        <w:pStyle w:val="ListBullet"/>
        <w:spacing w:before="0" w:after="40" w:line="300" w:lineRule="auto"/>
        <w:ind w:left="255" w:hanging="102"/>
      </w:pPr>
      <w:r>
        <w:rPr>
          <w:rFonts w:ascii="Malgun Gothic" w:hAnsi="Malgun Gothic" w:eastAsia="Malgun Gothic"/>
          <w:b w:val="0"/>
          <w:i w:val="0"/>
          <w:color w:val="2B2B2B"/>
          <w:sz w:val="18"/>
        </w:rPr>
        <w:t>전문학사 졸업 · 2023</w:t>
      </w:r>
    </w:p>
    <w:p>
      <w:pPr>
        <w:keepNext/>
        <w:spacing w:before="140" w:after="100" w:line="240" w:lineRule="auto"/>
        <w:pBdr>
          <w:bottom w:val="single" w:sz="10" w:space="4" w:color="2E75B6"/>
        </w:pBdr>
      </w:pPr>
      <w:r>
        <w:rPr>
          <w:rFonts w:ascii="Malgun Gothic" w:hAnsi="Malgun Gothic" w:eastAsia="Malgun Gothic"/>
          <w:b/>
          <w:i w:val="0"/>
          <w:color w:val="17375E"/>
          <w:sz w:val="26"/>
        </w:rPr>
        <w:t>ADDITIONAL INFORMATION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CFDCEC"/>
          <w:left w:val="single" w:sz="4" w:color="CFDCEC"/>
          <w:bottom w:val="single" w:sz="4" w:color="CFDCEC"/>
          <w:right w:val="single" w:sz="4" w:color="CFDCEC"/>
          <w:insideH w:val="single" w:sz="4" w:color="CFDCEC"/>
          <w:insideV w:val="single" w:sz="4" w:color="CFDCEC"/>
        </w:tblBorders>
      </w:tblPr>
      <w:tblGrid>
        <w:gridCol w:w="1417"/>
        <w:gridCol w:w="3515"/>
      </w:tblGrid>
      <w:tr>
        <w:tc>
          <w:tcPr>
            <w:tcW w:type="dxa" w:w="1417"/>
            <w:shd w:fill="F5F7FA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i w:val="0"/>
                <w:color w:val="17375E"/>
                <w:sz w:val="18"/>
              </w:rPr>
              <w:t>병역</w:t>
            </w:r>
          </w:p>
        </w:tc>
        <w:tc>
          <w:tcPr>
            <w:tcW w:type="dxa" w:w="3515"/>
            <w:shd w:fill="F5F7FA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2B2B2B"/>
                <w:sz w:val="18"/>
              </w:rPr>
              <w:t>군필</w:t>
            </w:r>
          </w:p>
        </w:tc>
      </w:tr>
      <w:tr>
        <w:tc>
          <w:tcPr>
            <w:tcW w:type="dxa" w:w="1417"/>
            <w:shd w:fill="F5F7FA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i w:val="0"/>
                <w:color w:val="17375E"/>
                <w:sz w:val="18"/>
              </w:rPr>
              <w:t>지원 가능 시점</w:t>
            </w:r>
          </w:p>
        </w:tc>
        <w:tc>
          <w:tcPr>
            <w:tcW w:type="dxa" w:w="3515"/>
            <w:shd w:fill="F5F7FA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2B2B2B"/>
                <w:sz w:val="18"/>
              </w:rPr>
              <w:t>즉시</w:t>
            </w:r>
          </w:p>
        </w:tc>
      </w:tr>
    </w:tbl>
    <w:sectPr w:rsidR="00FC693F" w:rsidRPr="0006063C" w:rsidSect="00034616">
      <w:footerReference w:type="default" r:id="rId18"/>
      <w:type w:val="continuous"/>
      <w:pgSz w:w="11906" w:h="16838"/>
      <w:pgMar w:top="652" w:right="907" w:bottom="624" w:left="907" w:header="227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Malgun Gothic" w:hAnsi="Malgun Gothic" w:eastAsia="Malgun Gothic"/>
        <w:b w:val="0"/>
        <w:i w:val="0"/>
        <w:color w:val="777777"/>
        <w:sz w:val="15"/>
      </w:rPr>
      <w:t xml:space="preserve">최태준 | Backend Developer    </w:t>
    </w:r>
    <w:r>
      <w:rPr>
        <w:rFonts w:ascii="Malgun Gothic" w:hAnsi="Malgun Gothic" w:eastAsia="Malgun Gothic"/>
        <w:b w:val="0"/>
        <w:i w:val="0"/>
        <w:color w:val="2B2B2B"/>
        <w:sz w:val="16"/>
      </w:rPr>
      <w:t>1 / 2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Malgun Gothic" w:hAnsi="Malgun Gothic" w:eastAsia="Malgun Gothic"/>
        <w:b w:val="0"/>
        <w:i w:val="0"/>
        <w:color w:val="777777"/>
        <w:sz w:val="15"/>
      </w:rPr>
      <w:t xml:space="preserve">최태준 | Backend Developer    </w:t>
    </w:r>
    <w:r>
      <w:rPr>
        <w:rFonts w:ascii="Malgun Gothic" w:hAnsi="Malgun Gothic" w:eastAsia="Malgun Gothic"/>
        <w:b w:val="0"/>
        <w:i w:val="0"/>
        <w:color w:val="2B2B2B"/>
        <w:sz w:val="16"/>
      </w:rPr>
      <w:t>2 /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color w:val="2B2B2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chlqnftkwh@naver.com" TargetMode="External"/><Relationship Id="rId11" Type="http://schemas.openxmlformats.org/officeDocument/2006/relationships/hyperlink" Target="https://github.com/chtj1024" TargetMode="External"/><Relationship Id="rId12" Type="http://schemas.openxmlformats.org/officeDocument/2006/relationships/hyperlink" Target="https://app.notion.com/p/3c47b079826d81afa1f3f11ad400a673" TargetMode="External"/><Relationship Id="rId13" Type="http://schemas.openxmlformats.org/officeDocument/2006/relationships/hyperlink" Target="https://noahchoi.tistory.com/" TargetMode="External"/><Relationship Id="rId14" Type="http://schemas.openxmlformats.org/officeDocument/2006/relationships/image" Target="media/image1.jpg"/><Relationship Id="rId15" Type="http://schemas.openxmlformats.org/officeDocument/2006/relationships/hyperlink" Target="https://github.com/chtj1024/E-commerce_Project" TargetMode="External"/><Relationship Id="rId16" Type="http://schemas.openxmlformats.org/officeDocument/2006/relationships/hyperlink" Target="https://github.com/chtj1024/BirthRate_Forecast" TargetMode="External"/><Relationship Id="rId17" Type="http://schemas.openxmlformats.org/officeDocument/2006/relationships/hyperlink" Target="https://github.com/chtj1024/Calendar_Project" TargetMode="External"/><Relationship Id="rId1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최태준 백엔드 개발자 이력서</dc:title>
  <dc:subject>Java Spring Backend Developer Resume</dc:subject>
  <dc:creator>최태준</dc:creator>
  <cp:keywords>Java, Spring Boot, Redis, Cache Stampede, Fallback, Backend, Resume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