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60"/>
          <w:szCs w:val="60"/>
          <w:rtl w:val="0"/>
        </w:rPr>
        <w:t xml:space="preserve">Internal Memorandum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4244340</wp:posOffset>
            </wp:positionH>
            <wp:positionV relativeFrom="paragraph">
              <wp:posOffset>7620</wp:posOffset>
            </wp:positionV>
            <wp:extent cx="2613660" cy="173736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3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504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504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504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504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1"/>
        <w:widowControl w:val="1"/>
        <w:pBdr>
          <w:top w:space="0" w:sz="0" w:val="nil"/>
          <w:left w:space="0" w:sz="0" w:val="nil"/>
          <w:bottom w:color="000000" w:space="22" w:sz="6" w:val="single"/>
          <w:right w:space="0" w:sz="0" w:val="nil"/>
          <w:between w:space="0" w:sz="0" w:val="nil"/>
        </w:pBdr>
        <w:shd w:fill="auto" w:val="clear"/>
        <w:tabs>
          <w:tab w:val="left" w:pos="720"/>
          <w:tab w:val="left" w:pos="5040"/>
          <w:tab w:val="right" w:pos="8640"/>
        </w:tabs>
        <w:spacing w:after="4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Incident Response Report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ONE: COMPLETED UPON INITIAL DETECTION</w:t>
      </w:r>
    </w:p>
    <w:tbl>
      <w:tblPr>
        <w:tblStyle w:val="Table1"/>
        <w:tblW w:w="10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6"/>
        <w:gridCol w:w="8219"/>
        <w:tblGridChange w:id="0">
          <w:tblGrid>
            <w:gridCol w:w="2576"/>
            <w:gridCol w:w="8219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Case Number: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Date &amp; Time Incident Detected: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Responder: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Case Manager: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Attack Type: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Reaction Force and Lead: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Notification Method: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Response Time: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Incident Detection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(Describe the events that resulted in the identification of a possible (candidate) incident.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Incident Containment Procedures</w:t>
              <w:br w:type="textWrapping"/>
              <w:t xml:space="preserve">(Describe the incident as it evolved once detected and classified and </w:t>
              <w:br w:type="textWrapping"/>
              <w:t xml:space="preserve">the corresponding actions taken by the CSIRT Team members to contain the Incident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TWO: COMPLETED UPON INCIDENT RESOLUTION</w:t>
      </w:r>
    </w:p>
    <w:tbl>
      <w:tblPr>
        <w:tblStyle w:val="Table2"/>
        <w:tblW w:w="10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1080"/>
        <w:gridCol w:w="727"/>
        <w:gridCol w:w="1073"/>
        <w:gridCol w:w="157"/>
        <w:gridCol w:w="2183"/>
        <w:gridCol w:w="3487"/>
        <w:tblGridChange w:id="0">
          <w:tblGrid>
            <w:gridCol w:w="2088"/>
            <w:gridCol w:w="1080"/>
            <w:gridCol w:w="727"/>
            <w:gridCol w:w="1073"/>
            <w:gridCol w:w="157"/>
            <w:gridCol w:w="2183"/>
            <w:gridCol w:w="3487"/>
          </w:tblGrid>
        </w:tblGridChange>
      </w:tblGrid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Time Incident was Resolved: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Incident Recovery Procedures </w:t>
              <w:br w:type="textWrapping"/>
              <w:t xml:space="preserve">(describe the actions taken by the CSIRT Team after the incident was contained </w:t>
              <w:br w:type="textWrapping"/>
              <w:t xml:space="preserve">to recover lost, damaged or destroyed data, and to prevent re-occurrence.)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Recommended Changes to Incident Prevention Measures </w:t>
              <w:br w:type="textWrapping"/>
              <w:t xml:space="preserve">(to prevent exposure, eliminate vulnerability, and mitigate damage in the future)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Was Data Lost?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Y / N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Financial Impact: $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(attach documentation as needed)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Was System Equipment Recovered?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Y / 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Returned to service?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Y / N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Is the incident completely resolved /case closed?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Y / N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Is Legal Recourse Required?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Y / N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Report Submitted By: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Submit this form by email to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ciso@halcorp.biz</w:t>
        </w:r>
      </w:hyperlink>
      <w:r w:rsidDel="00000000" w:rsidR="00000000" w:rsidRPr="00000000">
        <w:rPr>
          <w:rtl w:val="0"/>
        </w:rPr>
        <w:t xml:space="preserve"> once the incident has been contained and within three (3) hours of initial detection.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ciso@halcorp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