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 Office of CIO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bookmarkStart w:colFirst="0" w:colLast="0" w:name="_30j0zll" w:id="1"/>
      <w:bookmarkEnd w:id="1"/>
      <w:r w:rsidDel="00000000" w:rsidR="00000000" w:rsidRPr="00000000">
        <w:rPr>
          <w:rFonts w:ascii="Arial" w:cs="Arial" w:eastAsia="Arial" w:hAnsi="Arial"/>
          <w:b w:val="1"/>
          <w:color w:val="000000"/>
          <w:sz w:val="18"/>
          <w:szCs w:val="18"/>
          <w:rtl w:val="0"/>
        </w:rPr>
        <w:t xml:space="preserve">CC: Room Judge</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Jake DiClemente</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 10/20/2018</w:t>
      </w:r>
      <w:r w:rsidDel="00000000" w:rsidR="00000000" w:rsidRPr="00000000">
        <w:rPr>
          <w:color w:val="000000"/>
          <w:sz w:val="20"/>
          <w:szCs w:val="20"/>
          <w:rtl w:val="0"/>
        </w:rPr>
        <w:tab/>
        <w:t xml:space="preserve">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Memo #: 3</w:t>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b w:val="1"/>
          <w:color w:val="000000"/>
          <w:sz w:val="20"/>
          <w:szCs w:val="20"/>
        </w:rPr>
      </w:pPr>
      <w:r w:rsidDel="00000000" w:rsidR="00000000" w:rsidRPr="00000000">
        <w:rPr>
          <w:rFonts w:ascii="Arial" w:cs="Arial" w:eastAsia="Arial" w:hAnsi="Arial"/>
          <w:b w:val="1"/>
          <w:color w:val="000000"/>
          <w:sz w:val="18"/>
          <w:szCs w:val="18"/>
          <w:rtl w:val="0"/>
        </w:rPr>
        <w:t xml:space="preserve">Re: Help Desk Services</w:t>
      </w: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14:paraId="00000009">
      <w:pPr>
        <w:tabs>
          <w:tab w:val="left" w:pos="1620"/>
        </w:tabs>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1620"/>
        </w:tabs>
        <w:ind w:left="900"/>
        <w:rPr>
          <w:rFonts w:ascii="Arial" w:cs="Arial" w:eastAsia="Arial" w:hAnsi="Arial"/>
        </w:rPr>
      </w:pPr>
      <w:r w:rsidDel="00000000" w:rsidR="00000000" w:rsidRPr="00000000">
        <w:rPr>
          <w:rFonts w:ascii="Arial" w:cs="Arial" w:eastAsia="Arial" w:hAnsi="Arial"/>
          <w:rtl w:val="0"/>
        </w:rPr>
        <w:t xml:space="preserve">Team B is requesting assistance setting up a local Firewall.</w:t>
      </w:r>
    </w:p>
    <w:p w:rsidR="00000000" w:rsidDel="00000000" w:rsidP="00000000" w:rsidRDefault="00000000" w:rsidRPr="00000000" w14:paraId="0000000C">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1620"/>
        </w:tabs>
        <w:ind w:left="900"/>
        <w:rPr>
          <w:rFonts w:ascii="Arial" w:cs="Arial" w:eastAsia="Arial" w:hAnsi="Arial"/>
        </w:rPr>
      </w:pPr>
      <w:r w:rsidDel="00000000" w:rsidR="00000000" w:rsidRPr="00000000">
        <w:rPr>
          <w:rFonts w:ascii="Arial" w:cs="Arial" w:eastAsia="Arial" w:hAnsi="Arial"/>
          <w:rtl w:val="0"/>
        </w:rPr>
        <w:t xml:space="preserve">Thanks,</w:t>
      </w:r>
    </w:p>
    <w:p w:rsidR="00000000" w:rsidDel="00000000" w:rsidP="00000000" w:rsidRDefault="00000000" w:rsidRPr="00000000" w14:paraId="0000000E">
      <w:pPr>
        <w:tabs>
          <w:tab w:val="left" w:pos="1620"/>
        </w:tabs>
        <w:ind w:left="900"/>
        <w:rPr>
          <w:rFonts w:ascii="Arial" w:cs="Arial" w:eastAsia="Arial" w:hAnsi="Arial"/>
        </w:rPr>
      </w:pPr>
      <w:r w:rsidDel="00000000" w:rsidR="00000000" w:rsidRPr="00000000">
        <w:rPr>
          <w:rFonts w:ascii="Arial" w:cs="Arial" w:eastAsia="Arial" w:hAnsi="Arial"/>
          <w:rtl w:val="0"/>
        </w:rPr>
        <w:br w:type="textWrapping"/>
        <w:t xml:space="preserve">Jake DiClemente</w:t>
      </w:r>
    </w:p>
    <w:p w:rsidR="00000000" w:rsidDel="00000000" w:rsidP="00000000" w:rsidRDefault="00000000" w:rsidRPr="00000000" w14:paraId="0000000F">
      <w:pPr>
        <w:tabs>
          <w:tab w:val="left" w:pos="1620"/>
        </w:tabs>
        <w:ind w:left="900"/>
        <w:rPr>
          <w:rFonts w:ascii="Arial" w:cs="Arial" w:eastAsia="Arial" w:hAnsi="Arial"/>
        </w:rPr>
      </w:pPr>
      <w:r w:rsidDel="00000000" w:rsidR="00000000" w:rsidRPr="00000000">
        <w:rPr>
          <w:rFonts w:ascii="Arial" w:cs="Arial" w:eastAsia="Arial" w:hAnsi="Arial"/>
          <w:rtl w:val="0"/>
        </w:rPr>
        <w:t xml:space="preserve">Team B</w:t>
      </w:r>
    </w:p>
    <w:p w:rsidR="00000000" w:rsidDel="00000000" w:rsidP="00000000" w:rsidRDefault="00000000" w:rsidRPr="00000000" w14:paraId="00000010">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2">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