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41" w:rsidRDefault="00AA7D7A">
      <w:pPr>
        <w:pStyle w:val="Heading1"/>
      </w:pPr>
      <w:r>
        <w:t>Document Control</w:t>
      </w:r>
    </w:p>
    <w:p w:rsidR="003B2F41" w:rsidRDefault="00AA7D7A">
      <w:pPr>
        <w:pStyle w:val="Heading2"/>
      </w:pPr>
      <w:bookmarkStart w:id="0" w:name="_Toc301210961"/>
      <w:bookmarkStart w:id="1" w:name="_Toc314856913"/>
      <w:r>
        <w:t>Versioning</w:t>
      </w:r>
      <w:bookmarkEnd w:id="0"/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6"/>
        <w:gridCol w:w="3122"/>
      </w:tblGrid>
      <w:tr w:rsidR="003B2F41">
        <w:tc>
          <w:tcPr>
            <w:tcW w:w="3192" w:type="dxa"/>
            <w:shd w:val="clear" w:color="auto" w:fill="BFBFBF" w:themeFill="background1" w:themeFillShade="BF"/>
          </w:tcPr>
          <w:p w:rsidR="003B2F41" w:rsidRDefault="00AA7D7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B2F41" w:rsidRDefault="00AA7D7A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B2F41" w:rsidRDefault="00AA7D7A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3B2F41">
        <w:tc>
          <w:tcPr>
            <w:tcW w:w="3192" w:type="dxa"/>
          </w:tcPr>
          <w:p w:rsidR="003B2F41" w:rsidRDefault="00AA7D7A">
            <w:r>
              <w:t>Version 2</w:t>
            </w:r>
          </w:p>
        </w:tc>
        <w:tc>
          <w:tcPr>
            <w:tcW w:w="3192" w:type="dxa"/>
          </w:tcPr>
          <w:p w:rsidR="003B2F41" w:rsidRDefault="00CE298A">
            <w:r>
              <w:t>February 15, 2019</w:t>
            </w:r>
          </w:p>
        </w:tc>
        <w:tc>
          <w:tcPr>
            <w:tcW w:w="3192" w:type="dxa"/>
          </w:tcPr>
          <w:p w:rsidR="003B2F41" w:rsidRDefault="00AA7D7A">
            <w:r>
              <w:t>Placed into production</w:t>
            </w:r>
          </w:p>
        </w:tc>
      </w:tr>
    </w:tbl>
    <w:p w:rsidR="003B2F41" w:rsidRDefault="00AA7D7A">
      <w:pPr>
        <w:pStyle w:val="Heading2"/>
      </w:pPr>
      <w:bookmarkStart w:id="2" w:name="_Toc301210962"/>
      <w:bookmarkStart w:id="3" w:name="_Toc314856914"/>
      <w:r>
        <w:t>Applicable Parties</w:t>
      </w:r>
      <w:bookmarkEnd w:id="2"/>
      <w:bookmarkEnd w:id="3"/>
    </w:p>
    <w:p w:rsidR="003B2F41" w:rsidRDefault="00AA7D7A">
      <w:r>
        <w:t>This document is strictly confidential and should only be distributed or viewed by the following parties:</w:t>
      </w:r>
    </w:p>
    <w:p w:rsidR="003B2F41" w:rsidRDefault="00AA7D7A">
      <w:pPr>
        <w:pStyle w:val="ListParagraph"/>
        <w:numPr>
          <w:ilvl w:val="0"/>
          <w:numId w:val="1"/>
        </w:numPr>
      </w:pPr>
      <w:r>
        <w:t>HAL Designated Associates</w:t>
      </w:r>
    </w:p>
    <w:p w:rsidR="003B2F41" w:rsidRDefault="00AA7D7A">
      <w:pPr>
        <w:pStyle w:val="ListParagraph"/>
        <w:numPr>
          <w:ilvl w:val="0"/>
          <w:numId w:val="1"/>
        </w:numPr>
      </w:pPr>
      <w:r>
        <w:t>HAL Regional Employees (Compartme</w:t>
      </w:r>
      <w:bookmarkStart w:id="4" w:name="_GoBack"/>
      <w:bookmarkEnd w:id="4"/>
      <w:r>
        <w:t>nted to the Division)</w:t>
      </w:r>
    </w:p>
    <w:p w:rsidR="003B2F41" w:rsidRDefault="00AA7D7A">
      <w:pPr>
        <w:pStyle w:val="ListParagraph"/>
        <w:numPr>
          <w:ilvl w:val="0"/>
          <w:numId w:val="1"/>
        </w:numPr>
      </w:pPr>
      <w:r>
        <w:t>HAL Management Team</w:t>
      </w:r>
    </w:p>
    <w:p w:rsidR="003B2F41" w:rsidRDefault="00AA7D7A">
      <w:pPr>
        <w:pStyle w:val="ListParagraph"/>
        <w:numPr>
          <w:ilvl w:val="0"/>
          <w:numId w:val="1"/>
        </w:numPr>
      </w:pPr>
      <w:r>
        <w:t>HAL Auditing Team</w:t>
      </w:r>
    </w:p>
    <w:p w:rsidR="003B2F41" w:rsidRDefault="00AA7D7A">
      <w:pPr>
        <w:pStyle w:val="Heading2"/>
      </w:pPr>
      <w:bookmarkStart w:id="5" w:name="_Toc314856915"/>
      <w:r>
        <w:t>Review Period</w:t>
      </w:r>
      <w:bookmarkEnd w:id="5"/>
    </w:p>
    <w:p w:rsidR="003B2F41" w:rsidRDefault="00AA7D7A">
      <w:r>
        <w:t>This document is subject to review by the Information Security Policy Committee (ISPC) at a minimum interval of quarterly (every 3 months) at a maximum interval of bi-annually (every 6 months).</w:t>
      </w:r>
    </w:p>
    <w:p w:rsidR="003B2F41" w:rsidRDefault="00AA7D7A">
      <w:pPr>
        <w:pStyle w:val="Heading3"/>
      </w:pPr>
      <w:bookmarkStart w:id="6" w:name="_Toc314856916"/>
      <w:r>
        <w:t>Previous Reviews</w:t>
      </w:r>
      <w:bookmarkEnd w:id="6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3B2F41">
        <w:tc>
          <w:tcPr>
            <w:tcW w:w="3192" w:type="dxa"/>
            <w:shd w:val="clear" w:color="auto" w:fill="BFBFBF" w:themeFill="background1" w:themeFillShade="BF"/>
          </w:tcPr>
          <w:p w:rsidR="003B2F41" w:rsidRDefault="00AA7D7A">
            <w:pPr>
              <w:rPr>
                <w:b/>
              </w:rPr>
            </w:pPr>
            <w:r>
              <w:rPr>
                <w:b/>
              </w:rPr>
              <w:t>Committee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B2F41" w:rsidRDefault="00AA7D7A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B2F41" w:rsidRDefault="00AA7D7A">
            <w:pPr>
              <w:rPr>
                <w:b/>
              </w:rPr>
            </w:pPr>
            <w:r>
              <w:rPr>
                <w:b/>
              </w:rPr>
              <w:t>Approval Date</w:t>
            </w:r>
          </w:p>
        </w:tc>
      </w:tr>
      <w:tr w:rsidR="003B2F41">
        <w:trPr>
          <w:trHeight w:val="242"/>
        </w:trPr>
        <w:tc>
          <w:tcPr>
            <w:tcW w:w="3192" w:type="dxa"/>
          </w:tcPr>
          <w:p w:rsidR="003B2F41" w:rsidRDefault="00AA7D7A">
            <w:r>
              <w:t>ISPC</w:t>
            </w:r>
          </w:p>
        </w:tc>
        <w:tc>
          <w:tcPr>
            <w:tcW w:w="3192" w:type="dxa"/>
          </w:tcPr>
          <w:p w:rsidR="003B2F41" w:rsidRDefault="00CE298A">
            <w:r>
              <w:t>7/15/2018</w:t>
            </w:r>
          </w:p>
        </w:tc>
        <w:tc>
          <w:tcPr>
            <w:tcW w:w="3192" w:type="dxa"/>
          </w:tcPr>
          <w:p w:rsidR="003B2F41" w:rsidRDefault="00CE298A">
            <w:r>
              <w:t>8/1/2018</w:t>
            </w:r>
          </w:p>
        </w:tc>
      </w:tr>
      <w:tr w:rsidR="003B2F41">
        <w:tc>
          <w:tcPr>
            <w:tcW w:w="3192" w:type="dxa"/>
          </w:tcPr>
          <w:p w:rsidR="003B2F41" w:rsidRDefault="00AA7D7A">
            <w:r>
              <w:t>CEO</w:t>
            </w:r>
          </w:p>
        </w:tc>
        <w:tc>
          <w:tcPr>
            <w:tcW w:w="3192" w:type="dxa"/>
          </w:tcPr>
          <w:p w:rsidR="003B2F41" w:rsidRDefault="00CE298A">
            <w:r>
              <w:t>1/21/2019</w:t>
            </w:r>
          </w:p>
        </w:tc>
        <w:tc>
          <w:tcPr>
            <w:tcW w:w="3192" w:type="dxa"/>
          </w:tcPr>
          <w:p w:rsidR="003B2F41" w:rsidRDefault="00CE298A">
            <w:r>
              <w:t>1/22/2019</w:t>
            </w:r>
          </w:p>
        </w:tc>
      </w:tr>
      <w:tr w:rsidR="003B2F41">
        <w:tc>
          <w:tcPr>
            <w:tcW w:w="3192" w:type="dxa"/>
          </w:tcPr>
          <w:p w:rsidR="003B2F41" w:rsidRDefault="00AA7D7A">
            <w:r>
              <w:t>Corporate CIO</w:t>
            </w:r>
          </w:p>
        </w:tc>
        <w:tc>
          <w:tcPr>
            <w:tcW w:w="3192" w:type="dxa"/>
          </w:tcPr>
          <w:p w:rsidR="003B2F41" w:rsidRDefault="00CE298A">
            <w:r>
              <w:t>1/23/2019</w:t>
            </w:r>
          </w:p>
        </w:tc>
        <w:tc>
          <w:tcPr>
            <w:tcW w:w="3192" w:type="dxa"/>
          </w:tcPr>
          <w:p w:rsidR="003B2F41" w:rsidRDefault="00CE298A">
            <w:r>
              <w:t>1/23/2019</w:t>
            </w:r>
          </w:p>
        </w:tc>
      </w:tr>
    </w:tbl>
    <w:p w:rsidR="003B2F41" w:rsidRDefault="00AA7D7A">
      <w:pPr>
        <w:pStyle w:val="Heading1"/>
      </w:pPr>
      <w:bookmarkStart w:id="7" w:name="_Toc314856917"/>
      <w:r>
        <w:t>Purpose</w:t>
      </w:r>
    </w:p>
    <w:p w:rsidR="003B2F41" w:rsidRDefault="00AA7D7A">
      <w:r>
        <w:t>The purpose of this policy is to provide guidance for the use of the Corporate Help Desk.</w:t>
      </w:r>
    </w:p>
    <w:p w:rsidR="003B2F41" w:rsidRDefault="00AA7D7A">
      <w:pPr>
        <w:pStyle w:val="Heading1"/>
      </w:pPr>
      <w:r>
        <w:t>Scope</w:t>
      </w:r>
    </w:p>
    <w:p w:rsidR="003B2F41" w:rsidRDefault="00AA7D7A">
      <w:pPr>
        <w:pStyle w:val="Heading2"/>
      </w:pPr>
      <w:r>
        <w:t>Applicability</w:t>
      </w:r>
    </w:p>
    <w:p w:rsidR="003B2F41" w:rsidRDefault="00AA7D7A">
      <w:r>
        <w:t>This policy applies to all HAL employees and affiliates at all HAL facilities and locations world-wide.</w:t>
      </w:r>
    </w:p>
    <w:p w:rsidR="003B2F41" w:rsidRDefault="003B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F41" w:rsidRDefault="00AA7D7A">
      <w:pPr>
        <w:pStyle w:val="Heading2"/>
      </w:pPr>
      <w:r>
        <w:lastRenderedPageBreak/>
        <w:t>Ownership</w:t>
      </w:r>
    </w:p>
    <w:p w:rsidR="003B2F41" w:rsidRDefault="00AA7D7A">
      <w:r>
        <w:t>This policy is under the direct control of the HAL Corporate CIO with input from the Change Control Office and other members of management with an interest in the program.</w:t>
      </w:r>
    </w:p>
    <w:p w:rsidR="003B2F41" w:rsidRDefault="00AA7D7A">
      <w:pPr>
        <w:pStyle w:val="Heading1"/>
      </w:pPr>
      <w:r>
        <w:t>Policy</w:t>
      </w:r>
    </w:p>
    <w:p w:rsidR="003B2F41" w:rsidRDefault="00AA7D7A">
      <w:pPr>
        <w:pStyle w:val="Heading2"/>
      </w:pPr>
      <w:r>
        <w:t>General Guidelines</w:t>
      </w:r>
    </w:p>
    <w:p w:rsidR="003B2F41" w:rsidRDefault="00AA7D7A">
      <w:r>
        <w:t xml:space="preserve">All members of the organization will </w:t>
      </w:r>
      <w:r w:rsidR="0073327F">
        <w:t>email the office of the CIO (</w:t>
      </w:r>
      <w:hyperlink r:id="rId9" w:history="1">
        <w:r w:rsidR="00CE298A" w:rsidRPr="000A0427">
          <w:rPr>
            <w:rStyle w:val="Hyperlink"/>
          </w:rPr>
          <w:t>hal.cio@seccdc.org</w:t>
        </w:r>
      </w:hyperlink>
      <w:r w:rsidR="00CE298A">
        <w:t xml:space="preserve"> or </w:t>
      </w:r>
      <w:hyperlink r:id="rId10" w:history="1">
        <w:r w:rsidR="0073327F" w:rsidRPr="00B77B85">
          <w:rPr>
            <w:rStyle w:val="Hyperlink"/>
          </w:rPr>
          <w:t>cio@halcorp.biz</w:t>
        </w:r>
      </w:hyperlink>
      <w:r w:rsidR="00CE298A">
        <w:t>, as appropriate)</w:t>
      </w:r>
      <w:r w:rsidR="0073327F">
        <w:t xml:space="preserve"> for all </w:t>
      </w:r>
      <w:r>
        <w:t>Help Desk Service</w:t>
      </w:r>
      <w:r w:rsidR="0073327F">
        <w:t>s, and the office of the CISO</w:t>
      </w:r>
      <w:r w:rsidR="00CE298A">
        <w:t xml:space="preserve"> (</w:t>
      </w:r>
      <w:hyperlink r:id="rId11" w:history="1">
        <w:r w:rsidR="00CE298A" w:rsidRPr="000A0427">
          <w:rPr>
            <w:rStyle w:val="Hyperlink"/>
          </w:rPr>
          <w:t>hal.ciso@seccdc.org</w:t>
        </w:r>
      </w:hyperlink>
      <w:r w:rsidR="00CE298A">
        <w:t xml:space="preserve"> or </w:t>
      </w:r>
      <w:hyperlink r:id="rId12" w:history="1">
        <w:r w:rsidR="00CE298A" w:rsidRPr="000A0427">
          <w:rPr>
            <w:rStyle w:val="Hyperlink"/>
          </w:rPr>
          <w:t>ciso@halcorp.biz</w:t>
        </w:r>
      </w:hyperlink>
      <w:r w:rsidR="00CE298A">
        <w:t xml:space="preserve">, as appropriate) </w:t>
      </w:r>
      <w:r w:rsidR="0073327F">
        <w:t xml:space="preserve"> for all Change Control and Incident Response reporting requirements</w:t>
      </w:r>
      <w:r>
        <w:t>.</w:t>
      </w:r>
    </w:p>
    <w:p w:rsidR="003B2F41" w:rsidRDefault="00AA7D7A">
      <w:pPr>
        <w:pStyle w:val="Heading2"/>
      </w:pPr>
      <w:r>
        <w:t>Specific Guidance</w:t>
      </w:r>
    </w:p>
    <w:p w:rsidR="003B2F41" w:rsidRDefault="00AA7D7A">
      <w:r>
        <w:t>See the HAL Procedure for Help Desk Services.</w:t>
      </w:r>
    </w:p>
    <w:bookmarkEnd w:id="7"/>
    <w:p w:rsidR="003B2F41" w:rsidRDefault="00AA7D7A">
      <w:pPr>
        <w:pStyle w:val="Heading1"/>
      </w:pPr>
      <w:r>
        <w:t>Enforcement</w:t>
      </w:r>
    </w:p>
    <w:p w:rsidR="003B2F41" w:rsidRDefault="00AA7D7A">
      <w:r>
        <w:t>Any employee found to be in violation this policy may be subject to disciplinary action, up to and including termination of employment.</w:t>
      </w:r>
    </w:p>
    <w:sectPr w:rsidR="003B2F4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CE4" w:rsidRDefault="00817CE4">
      <w:pPr>
        <w:spacing w:after="0" w:line="240" w:lineRule="auto"/>
      </w:pPr>
      <w:r>
        <w:separator/>
      </w:r>
    </w:p>
  </w:endnote>
  <w:endnote w:type="continuationSeparator" w:id="0">
    <w:p w:rsidR="00817CE4" w:rsidRDefault="0081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3B2F41">
      <w:tc>
        <w:tcPr>
          <w:tcW w:w="918" w:type="dxa"/>
        </w:tcPr>
        <w:p w:rsidR="003B2F41" w:rsidRDefault="00AA7D7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298A" w:rsidRPr="00CE298A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B2F41" w:rsidRDefault="00AA7D7A">
          <w:pPr>
            <w:pStyle w:val="Footer"/>
          </w:pPr>
          <w:r>
            <w:t>Change Control Policy</w:t>
          </w:r>
        </w:p>
      </w:tc>
    </w:tr>
  </w:tbl>
  <w:p w:rsidR="003B2F41" w:rsidRDefault="003B2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CE4" w:rsidRDefault="00817CE4">
      <w:pPr>
        <w:spacing w:after="0" w:line="240" w:lineRule="auto"/>
      </w:pPr>
      <w:r>
        <w:separator/>
      </w:r>
    </w:p>
  </w:footnote>
  <w:footnote w:type="continuationSeparator" w:id="0">
    <w:p w:rsidR="00817CE4" w:rsidRDefault="0081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28"/>
      <w:gridCol w:w="4632"/>
    </w:tblGrid>
    <w:tr w:rsidR="003B2F41">
      <w:trPr>
        <w:trHeight w:val="288"/>
      </w:trPr>
      <w:tc>
        <w:tcPr>
          <w:tcW w:w="4795" w:type="dxa"/>
          <w:vAlign w:val="center"/>
        </w:tcPr>
        <w:p w:rsidR="003B2F41" w:rsidRDefault="00AA7D7A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inline distT="0" distB="0" distL="0" distR="0">
                <wp:extent cx="2105025" cy="1497557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_HAL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310" cy="14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5" w:type="dxa"/>
          <w:vAlign w:val="center"/>
        </w:tcPr>
        <w:p w:rsidR="003B2F41" w:rsidRDefault="00AA7D7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b/>
              <w:sz w:val="24"/>
            </w:rPr>
            <w:t>HAL Policy</w:t>
          </w:r>
          <w:r>
            <w:rPr>
              <w:b/>
              <w:sz w:val="24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0"/>
              <w:szCs w:val="36"/>
            </w:rPr>
            <w:br/>
            <w:t>Help Desk Services</w:t>
          </w:r>
        </w:p>
      </w:tc>
    </w:tr>
  </w:tbl>
  <w:p w:rsidR="003B2F41" w:rsidRDefault="003B2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6C5A"/>
    <w:multiLevelType w:val="hybridMultilevel"/>
    <w:tmpl w:val="13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EF6"/>
    <w:multiLevelType w:val="hybridMultilevel"/>
    <w:tmpl w:val="AE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03BA2"/>
    <w:multiLevelType w:val="hybridMultilevel"/>
    <w:tmpl w:val="E8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BA0"/>
    <w:multiLevelType w:val="multilevel"/>
    <w:tmpl w:val="8DECF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A62C68"/>
    <w:multiLevelType w:val="multilevel"/>
    <w:tmpl w:val="F216F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18027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6ACB35B2"/>
    <w:multiLevelType w:val="hybridMultilevel"/>
    <w:tmpl w:val="8B2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828A7"/>
    <w:multiLevelType w:val="multilevel"/>
    <w:tmpl w:val="A198B9F8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E0618F"/>
    <w:multiLevelType w:val="hybridMultilevel"/>
    <w:tmpl w:val="CA72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41"/>
    <w:rsid w:val="003B2F41"/>
    <w:rsid w:val="0073327F"/>
    <w:rsid w:val="00817CE4"/>
    <w:rsid w:val="00AA7D7A"/>
    <w:rsid w:val="00C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11B"/>
  <w15:docId w15:val="{63730B9D-D296-4A44-B5C9-92CBC401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iso@halcorp.bi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l.ciso@seccdc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io@halcorp.biz" TargetMode="External"/><Relationship Id="rId4" Type="http://schemas.openxmlformats.org/officeDocument/2006/relationships/styles" Target="styles.xml"/><Relationship Id="rId9" Type="http://schemas.openxmlformats.org/officeDocument/2006/relationships/hyperlink" Target="mailto:hal.cio@seccdc.or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e\_DropBoxFolders\My%20Dropbox\SECCDC\2012\Policy%20Work\Change_Control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nameof Policy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D3E41-3AB9-494B-9BA7-A0C15660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Change_Control_Policy.dotx</Template>
  <TotalTime>21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Access Limited</vt:lpstr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Access Limited</dc:title>
  <dc:creator>Herbert Mattord</dc:creator>
  <cp:lastModifiedBy>Michael Whitman</cp:lastModifiedBy>
  <cp:revision>9</cp:revision>
  <dcterms:created xsi:type="dcterms:W3CDTF">2015-03-19T15:36:00Z</dcterms:created>
  <dcterms:modified xsi:type="dcterms:W3CDTF">2019-01-30T21:36:00Z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152548</vt:lpwstr>
  </property>
  <property fmtid="{D5CDD505-2E9C-101B-9397-08002B2CF9AE}" pid="3" name="StyleId">
    <vt:lpwstr>http://www.zotero.org/styles/vancouver</vt:lpwstr>
  </property>
</Properties>
</file>