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8"/>
          <w:sz w:val="60"/>
          <w:szCs w:val="20"/>
        </w:rPr>
        <w:t>I</w:t>
      </w:r>
      <w:r>
        <w:rPr>
          <w:spacing w:val="-38"/>
          <w:sz w:val="60"/>
          <w:szCs w:val="20"/>
        </w:rPr>
        <w:t>nternal Memorandum</w:t>
      </w:r>
    </w:p>
    <w:p>
      <w:pPr>
        <w:pStyle w:val="MessageHeaderFirst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rPr/>
        <w:t xml:space="preserve">  </w:t>
      </w:r>
      <w:hyperlink r:id="rId3">
        <w:r>
          <w:rPr>
            <w:rStyle w:val="InternetLink"/>
          </w:rPr>
          <w:t>hal.cio@seccdc.org</w:t>
        </w:r>
      </w:hyperlink>
      <w:r>
        <w:rPr/>
        <w:tab/>
        <w:tab/>
      </w:r>
    </w:p>
    <w:p>
      <w:pPr>
        <w:pStyle w:val="MessageHeader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</w:rPr>
        <w:t xml:space="preserve">CC: </w:t>
      </w:r>
      <w:hyperlink r:id="rId4">
        <w:r>
          <w:rPr>
            <w:rStyle w:val="InternetLink"/>
            <w:rFonts w:ascii="Arial" w:hAnsi="Arial"/>
            <w:spacing w:val="-4"/>
            <w:sz w:val="18"/>
          </w:rPr>
          <w:t>judge_29@seccdc.org</w:t>
        </w:r>
      </w:hyperlink>
    </w:p>
    <w:p>
      <w:pPr>
        <w:pStyle w:val="MessageHeader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</w:rPr>
        <w:t>From:</w:t>
      </w:r>
      <w:r>
        <w:rPr/>
        <w:t xml:space="preserve">  Team 9 &lt;hal29@seccdc.org&gt;</w:t>
      </w:r>
    </w:p>
    <w:p>
      <w:pPr>
        <w:pStyle w:val="MessageHeader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</w:rPr>
        <w:t>Date:</w:t>
      </w:r>
      <w:r>
        <w:rPr/>
        <w:tab/>
        <w:t>2/23/2019</w:t>
      </w:r>
    </w:p>
    <w:p>
      <w:pPr>
        <w:pStyle w:val="MessageHeaderLast"/>
        <w:tabs>
          <w:tab w:val="left" w:pos="720" w:leader="none"/>
          <w:tab w:val="left" w:pos="5040" w:leader="none"/>
          <w:tab w:val="right" w:pos="8640" w:leader="none"/>
        </w:tabs>
        <w:ind w:left="0" w:hanging="0"/>
        <w:rPr/>
      </w:pPr>
      <w:r>
        <w:rPr>
          <w:rStyle w:val="MessageHeaderLabel"/>
        </w:rPr>
        <w:t>Re:</w:t>
      </w:r>
      <w:r>
        <w:rPr/>
        <w:tab/>
        <w:t>Incident Response Report 0</w:t>
      </w:r>
      <w:r>
        <w:rPr/>
        <w:t>2</w:t>
      </w:r>
    </w:p>
    <w:p>
      <w:pPr>
        <w:pStyle w:val="TextBody"/>
        <w:jc w:val="center"/>
        <w:rPr>
          <w:b/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575"/>
        <w:gridCol w:w="8219"/>
      </w:tblGrid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Case Number: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IR-02232019-0</w:t>
            </w:r>
            <w:r>
              <w:rPr/>
              <w:t>2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Date &amp; Time Incident Detected: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02/23/2019 3:</w:t>
            </w:r>
            <w:r>
              <w:rPr/>
              <w:t>1</w:t>
            </w:r>
            <w:r>
              <w:rPr/>
              <w:t>5PM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Status: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Resolved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Responder: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  <w:r>
              <w:rPr/>
              <w:t>artin Roberts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Case Manager: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Michael Roberts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Attack Type: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Attrition Improper Usage: Any incident resulting from violation of an organization’s acceptable usage policies by an authorized user, excluding the above categories; for example, a user installs file sharing software, leading to the loss of sensitive data; or a user performs illegal activities on a system.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Trigger: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Manual forensic investigation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Reaction Force and Lead: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LEAD: </w:t>
            </w:r>
            <w:r>
              <w:rPr/>
              <w:t>Michael Roberts</w:t>
            </w:r>
          </w:p>
          <w:p>
            <w:pPr>
              <w:pStyle w:val="Normal"/>
              <w:rPr/>
            </w:pPr>
            <w:r>
              <w:rPr>
                <w:b/>
              </w:rPr>
              <w:t>Archivist:</w:t>
            </w:r>
            <w:r>
              <w:rPr/>
              <w:t xml:space="preserve"> </w:t>
            </w:r>
            <w:bookmarkStart w:id="0" w:name="__DdeLink__206_3810060992"/>
            <w:r>
              <w:rPr/>
              <w:t>M</w:t>
            </w:r>
            <w:r>
              <w:rPr/>
              <w:t>artin Roberts</w:t>
            </w:r>
            <w:bookmarkEnd w:id="0"/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Notification Method: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Word of Mouth</w:t>
            </w:r>
          </w:p>
        </w:tc>
      </w:tr>
      <w:tr>
        <w:trPr/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Response Time: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5 Minutes</w:t>
            </w:r>
          </w:p>
        </w:tc>
      </w:tr>
      <w:tr>
        <w:trPr/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Incident Detection</w:t>
            </w:r>
          </w:p>
          <w:p>
            <w:pPr>
              <w:pStyle w:val="Normal"/>
              <w:jc w:val="center"/>
              <w:rPr/>
            </w:pPr>
            <w:r>
              <w:rPr/>
              <w:t>(Describe the events that resulted in the identification of a possible (candidate) incident.</w:t>
            </w:r>
          </w:p>
        </w:tc>
      </w:tr>
      <w:tr>
        <w:trPr/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The incident was detected when the system administrator was performing a routine analysis of the </w:t>
            </w:r>
            <w:r>
              <w:rPr/>
              <w:t xml:space="preserve">linux servers for unauthorized content. All authorized_keys were audited.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Incident Containment Procedures</w:t>
              <w:br/>
              <w:t xml:space="preserve">(Describe the incident as it evolved once detected and classified and </w:t>
              <w:br/>
              <w:t>the corresponding actions taken by the CSIRT Team members to contain the Incident</w:t>
            </w:r>
          </w:p>
        </w:tc>
      </w:tr>
      <w:tr>
        <w:trPr/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The unauthorized public key was archived. 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Removed any sessions the user had. </w:t>
            </w:r>
            <w:r>
              <w:rPr/>
              <w:b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86"/>
        <w:gridCol w:w="1081"/>
        <w:gridCol w:w="726"/>
        <w:gridCol w:w="1073"/>
        <w:gridCol w:w="158"/>
        <w:gridCol w:w="2184"/>
        <w:gridCol w:w="3486"/>
      </w:tblGrid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Time Incident was Resolved: 3:</w:t>
            </w:r>
            <w:r>
              <w:rPr/>
              <w:t xml:space="preserve">20 </w:t>
            </w:r>
            <w:r>
              <w:rPr/>
              <w:t>PM</w:t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Incident Recovery Procedures </w:t>
              <w:br/>
              <w:t xml:space="preserve">(describe the actions taken by the CSIRT Team after the incident was contained </w:t>
              <w:br/>
              <w:t>to recover lost, damaged or destroyed data, and to prevent re-occurrence.)</w:t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720" w:hanging="360"/>
              <w:rPr/>
            </w:pPr>
            <w:r>
              <w:rPr/>
              <w:t xml:space="preserve">Recommended Changes to Incident Prevention Measures </w:t>
              <w:br/>
              <w:t>(to prevent exposure, eliminate vulnerability, and mitigate damage in the future)</w:t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 xml:space="preserve">Perform routine </w:t>
            </w:r>
            <w:r>
              <w:rPr/>
              <w:t xml:space="preserve">audits for unauthorized public key plants. </w:t>
            </w:r>
            <w:r>
              <w:rPr/>
              <w:br/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Audit what permissions user has when logging in with SSH</w:t>
            </w:r>
            <w:r>
              <w:rPr/>
              <w:t>.</w:t>
              <w:br/>
            </w:r>
          </w:p>
          <w:p>
            <w:pPr>
              <w:pStyle w:val="Normal"/>
              <w:ind w:left="720" w:hanging="360"/>
              <w:rPr/>
            </w:pPr>
            <w:r>
              <w:rPr/>
            </w:r>
          </w:p>
          <w:p>
            <w:pPr>
              <w:pStyle w:val="Normal"/>
              <w:ind w:left="720" w:hanging="360"/>
              <w:rPr/>
            </w:pPr>
            <w:r>
              <w:rPr/>
            </w:r>
          </w:p>
        </w:tc>
      </w:tr>
      <w:tr>
        <w:trPr/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Was Data Lost?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N </w:t>
            </w:r>
          </w:p>
        </w:tc>
        <w:tc>
          <w:tcPr>
            <w:tcW w:w="76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Financial Impact: $ 0</w:t>
            </w:r>
          </w:p>
          <w:p>
            <w:pPr>
              <w:pStyle w:val="Normal"/>
              <w:rPr/>
            </w:pPr>
            <w:r>
              <w:rPr/>
              <w:t>(attach documentation as needed)</w:t>
            </w:r>
          </w:p>
        </w:tc>
      </w:tr>
      <w:tr>
        <w:trPr/>
        <w:tc>
          <w:tcPr>
            <w:tcW w:w="3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Returned to service?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Y</w:t>
            </w:r>
          </w:p>
        </w:tc>
      </w:tr>
      <w:tr>
        <w:trPr/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Notes: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Checked the other </w:t>
            </w:r>
            <w:r>
              <w:rPr/>
              <w:t xml:space="preserve">Linux </w:t>
            </w:r>
            <w:r>
              <w:rPr/>
              <w:t xml:space="preserve">machines to ensure this </w:t>
            </w:r>
            <w:r>
              <w:rPr/>
              <w:t xml:space="preserve">key </w:t>
            </w:r>
            <w:r>
              <w:rPr/>
              <w:t>was not present on them.</w:t>
            </w:r>
          </w:p>
          <w:p>
            <w:pPr>
              <w:pStyle w:val="Normal"/>
              <w:rPr/>
            </w:pPr>
            <w:r>
              <w:rPr/>
            </w:r>
            <w:bookmarkStart w:id="1" w:name="_GoBack"/>
            <w:bookmarkStart w:id="2" w:name="_GoBack"/>
            <w:bookmarkEnd w:id="2"/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</w:tr>
      <w:tr>
        <w:trPr/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Is Legal Recourse Required?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N </w:t>
            </w:r>
          </w:p>
        </w:tc>
      </w:tr>
      <w:tr>
        <w:trPr/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Report Submitted By: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Team 9</w:t>
            </w:r>
          </w:p>
        </w:tc>
      </w:tr>
    </w:tbl>
    <w:p>
      <w:pPr>
        <w:pStyle w:val="Normal"/>
        <w:rPr/>
      </w:pPr>
      <w:r>
        <w:rPr/>
        <w:t xml:space="preserve">Submit this form by email to </w:t>
      </w:r>
      <w:hyperlink r:id="rId5">
        <w:r>
          <w:rPr>
            <w:rStyle w:val="InternetLink"/>
          </w:rPr>
          <w:t>hal.ciso@seccdc.org</w:t>
        </w:r>
      </w:hyperlink>
      <w:r>
        <w:rPr/>
        <w:t xml:space="preserve"> or </w:t>
      </w:r>
      <w:hyperlink r:id="rId6">
        <w:r>
          <w:rPr>
            <w:rStyle w:val="InternetLink"/>
          </w:rPr>
          <w:t>ciso@halcorp.biz</w:t>
        </w:r>
      </w:hyperlink>
      <w:r>
        <w:rPr/>
        <w:t>, as appropriate, once the incident has been contained and within three (3) hours of initial detection.</w:t>
      </w:r>
    </w:p>
    <w:sectPr>
      <w:type w:val="nextPage"/>
      <w:pgSz w:w="12240" w:h="15840"/>
      <w:pgMar w:left="720" w:right="720" w:header="720" w:top="720" w:footer="72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essageHeaderChar" w:customStyle="1">
    <w:name w:val="Message Header Char"/>
    <w:basedOn w:val="DefaultParagraphFont"/>
    <w:link w:val="MessageHeader"/>
    <w:qFormat/>
    <w:rPr>
      <w:rFonts w:ascii="Times New Roman" w:hAnsi="Times New Roman" w:eastAsia="Times New Roman" w:cs="Times New Roman"/>
      <w:sz w:val="20"/>
      <w:szCs w:val="20"/>
    </w:rPr>
  </w:style>
  <w:style w:type="character" w:styleId="MessageHeaderLabel" w:customStyle="1">
    <w:name w:val="Message Header Label"/>
    <w:qFormat/>
    <w:rPr>
      <w:rFonts w:ascii="Arial" w:hAnsi="Arial"/>
      <w:b/>
      <w:spacing w:val="-4"/>
      <w:position w:val="0"/>
      <w:sz w:val="18"/>
      <w:sz w:val="18"/>
      <w:vertAlign w:val="baseline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/>
      <w:spacing w:val="-4"/>
      <w:sz w:val="18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Arial" w:hAnsi="Arial"/>
      <w:spacing w:val="-4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essageHeader">
    <w:name w:val="Message Header"/>
    <w:basedOn w:val="TextBody"/>
    <w:link w:val="MessageHeaderChar"/>
    <w:qFormat/>
    <w:pPr>
      <w:keepLines/>
      <w:spacing w:lineRule="atLeast" w:line="415" w:before="0" w:after="0"/>
      <w:ind w:left="1560" w:hanging="720"/>
    </w:pPr>
    <w:rPr>
      <w:sz w:val="20"/>
      <w:szCs w:val="20"/>
    </w:rPr>
  </w:style>
  <w:style w:type="paragraph" w:styleId="MessageHeaderFirst" w:customStyle="1">
    <w:name w:val="Message Header First"/>
    <w:basedOn w:val="MessageHeader"/>
    <w:next w:val="MessageHeader"/>
    <w:qFormat/>
    <w:pPr/>
    <w:rPr/>
  </w:style>
  <w:style w:type="paragraph" w:styleId="MessageHeaderLast" w:customStyle="1">
    <w:name w:val="Message Header Last"/>
    <w:basedOn w:val="MessageHeader"/>
    <w:next w:val="TextBody"/>
    <w:qFormat/>
    <w:pPr>
      <w:pBdr>
        <w:bottom w:val="single" w:sz="6" w:space="22" w:color="000000"/>
      </w:pBdr>
      <w:spacing w:before="0" w:after="4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hal.cio@seccdc.org" TargetMode="External"/><Relationship Id="rId4" Type="http://schemas.openxmlformats.org/officeDocument/2006/relationships/hyperlink" Target="mailto:judge_29@seccdc.org" TargetMode="External"/><Relationship Id="rId5" Type="http://schemas.openxmlformats.org/officeDocument/2006/relationships/hyperlink" Target="mailto:hal.ciso@seccdc.org" TargetMode="External"/><Relationship Id="rId6" Type="http://schemas.openxmlformats.org/officeDocument/2006/relationships/hyperlink" Target="mailto:ciso@halcorp.biz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LibreOffice/6.2.0.3$MacOSX_X86_64 LibreOffice_project/98c6a8a1c6c7b144ce3cc729e34964b47ce25d62</Application>
  <Pages>2</Pages>
  <Words>349</Words>
  <Characters>2055</Characters>
  <CharactersWithSpaces>2367</CharactersWithSpaces>
  <Paragraphs>58</Paragraphs>
  <Company>Kennesaw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2019-02-23T19:33:00Z</dcterms:created>
  <dc:creator>Student</dc:creator>
  <dc:description/>
  <dc:language>en-US</dc:language>
  <cp:lastModifiedBy/>
  <dcterms:modified xsi:type="dcterms:W3CDTF">2019-02-23T14:54:44Z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Kennesaw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