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400" w:lineRule="auto"/>
        <w:jc w:val="center"/>
        <w:rPr>
          <w:rFonts w:ascii="DFKai-SB" w:cs="DFKai-SB" w:eastAsia="DFKai-SB" w:hAnsi="DFKai-SB"/>
          <w:sz w:val="28"/>
          <w:szCs w:val="28"/>
          <w:u w:val="singl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u w:val="single"/>
              <w:rtl w:val="0"/>
            </w:rPr>
            <w:t xml:space="preserve">高雄市政府勞工局勞動檢查處重大災害及輿情即時處理情形表</w:t>
          </w:r>
        </w:sdtContent>
      </w:sdt>
      <w:r w:rsidDel="00000000" w:rsidR="00000000" w:rsidRPr="00000000">
        <w:rPr>
          <w:sz w:val="28"/>
          <w:szCs w:val="28"/>
          <w:u w:val="single"/>
          <w:rtl w:val="0"/>
        </w:rPr>
        <w:t xml:space="preserve">(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u w:val="single"/>
              <w:rtl w:val="0"/>
            </w:rPr>
            <w:t xml:space="preserve">■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u w:val="single"/>
              <w:rtl w:val="0"/>
            </w:rPr>
            <w:t xml:space="preserve">結報)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00" w:lineRule="auto"/>
        <w:ind w:firstLine="320"/>
        <w:jc w:val="right"/>
        <w:rPr>
          <w:rFonts w:ascii="DFKai-SB" w:cs="DFKai-SB" w:eastAsia="DFKai-SB" w:hAnsi="DFKai-SB"/>
          <w:sz w:val="24"/>
          <w:szCs w:val="24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u w:val="single"/>
              <w:rtl w:val="0"/>
            </w:rPr>
            <w:t xml:space="preserve">（109年11 月30日15:30分許，第1次通報）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99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2"/>
        <w:gridCol w:w="8866"/>
        <w:tblGridChange w:id="0">
          <w:tblGrid>
            <w:gridCol w:w="1062"/>
            <w:gridCol w:w="8866"/>
          </w:tblGrid>
        </w:tblGridChange>
      </w:tblGrid>
      <w:tr>
        <w:trPr>
          <w:trHeight w:val="2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8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日期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8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109 年11月30日</w:t>
            </w:r>
          </w:p>
        </w:tc>
      </w:tr>
      <w:tr>
        <w:trPr>
          <w:trHeight w:val="33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8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新聞議題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hd w:fill="ffffff" w:val="clea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快訊／高雄大寮「丙烯酸甲酯」槽車翻覆　4車7人封鎖現場警戒中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8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新聞來源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8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中時新聞網</w:t>
            </w:r>
          </w:p>
          <w:p w:rsidR="00000000" w:rsidDel="00000000" w:rsidP="00000000" w:rsidRDefault="00000000" w:rsidRPr="00000000" w14:paraId="00000009">
            <w:pPr>
              <w:spacing w:line="28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(https://www.chinatimes.com/realtimenews/20201130003108-260402?chdtv</w:t>
            </w: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8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填報單位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8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業務單位：綜合行業科</w:t>
            </w:r>
          </w:p>
          <w:p w:rsidR="00000000" w:rsidDel="00000000" w:rsidP="00000000" w:rsidRDefault="00000000" w:rsidRPr="00000000" w14:paraId="0000000C">
            <w:pPr>
              <w:spacing w:line="28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聯絡人及聯絡電話：潘科長玉峯，07-7336959*501</w:t>
            </w:r>
          </w:p>
        </w:tc>
      </w:tr>
      <w:tr>
        <w:trPr>
          <w:trHeight w:val="2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處理情形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DFKai-SB" w:cs="DFKai-SB" w:eastAsia="DFKai-SB" w:hAnsi="DFKai-SB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一、災情摘要： </w:t>
            </w:r>
          </w:p>
          <w:p w:rsidR="00000000" w:rsidDel="00000000" w:rsidP="00000000" w:rsidRDefault="00000000" w:rsidRPr="00000000" w14:paraId="0000000F">
            <w:pPr>
              <w:spacing w:line="280" w:lineRule="auto"/>
              <w:ind w:left="500" w:firstLine="0"/>
              <w:rPr>
                <w:rFonts w:ascii="DFKai-SB" w:cs="DFKai-SB" w:eastAsia="DFKai-SB" w:hAnsi="DFKai-SB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(一)災害事業單位名稱：沉重均</w:t>
            </w:r>
          </w:p>
          <w:p w:rsidR="00000000" w:rsidDel="00000000" w:rsidP="00000000" w:rsidRDefault="00000000" w:rsidRPr="00000000" w14:paraId="00000010">
            <w:pPr>
              <w:spacing w:line="280" w:lineRule="auto"/>
              <w:ind w:left="50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(二)時間及地點：109年11月3日16時許，高雄市大寮區台27縣道與台88道路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80" w:lineRule="auto"/>
              <w:ind w:left="500" w:firstLine="0"/>
              <w:rPr>
                <w:rFonts w:ascii="DFKai-SB" w:cs="DFKai-SB" w:eastAsia="DFKai-SB" w:hAnsi="DFKai-SB"/>
                <w:u w:val="single"/>
              </w:rPr>
            </w:pPr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(三)災害場所現況：(依災害類型、原因及現場情況，適時查明)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80" w:lineRule="auto"/>
              <w:ind w:left="900" w:firstLine="0"/>
              <w:rPr>
                <w:rFonts w:ascii="DFKai-SB" w:cs="DFKai-SB" w:eastAsia="DFKai-SB" w:hAnsi="DFKai-SB"/>
                <w:u w:val="single"/>
              </w:rPr>
            </w:pPr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屬經審查、檢查之危險性工作場所：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u w:val="single"/>
                    <w:rtl w:val="0"/>
                  </w:rPr>
                  <w:t xml:space="preserve">■</w:t>
                </w:r>
              </w:sdtContent>
            </w:sdt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否。□是：□甲類□乙類□丙類□丁類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80" w:lineRule="auto"/>
              <w:ind w:left="900" w:firstLine="0"/>
              <w:rPr>
                <w:rFonts w:ascii="DFKai-SB" w:cs="DFKai-SB" w:eastAsia="DFKai-SB" w:hAnsi="DFKai-SB"/>
                <w:u w:val="single"/>
              </w:rPr>
            </w:pPr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設置檢查合格之危險性機械/設備：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u w:val="single"/>
                    <w:rtl w:val="0"/>
                  </w:rPr>
                  <w:t xml:space="preserve">■</w:t>
                </w:r>
              </w:sdtContent>
            </w:sdt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否。□是：□危險性機械/設備：高壓特_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80" w:lineRule="auto"/>
              <w:ind w:left="900" w:firstLine="0"/>
              <w:rPr>
                <w:rFonts w:ascii="DFKai-SB" w:cs="DFKai-SB" w:eastAsia="DFKai-SB" w:hAnsi="DFKai-SB"/>
                <w:u w:val="single"/>
              </w:rPr>
            </w:pPr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管制性化學品：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u w:val="single"/>
                    <w:rtl w:val="0"/>
                  </w:rPr>
                  <w:t xml:space="preserve">■</w:t>
                </w:r>
              </w:sdtContent>
            </w:sdt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無。□有：____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80" w:lineRule="auto"/>
              <w:ind w:left="900" w:firstLine="0"/>
              <w:rPr>
                <w:rFonts w:ascii="DFKai-SB" w:cs="DFKai-SB" w:eastAsia="DFKai-SB" w:hAnsi="DFKai-SB"/>
                <w:u w:val="single"/>
              </w:rPr>
            </w:pPr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一定數量之優先管理化學品：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u w:val="single"/>
                    <w:rtl w:val="0"/>
                  </w:rPr>
                  <w:t xml:space="preserve">■</w:t>
                </w:r>
              </w:sdtContent>
            </w:sdt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無。□有：____</w:t>
            </w:r>
          </w:p>
          <w:p w:rsidR="00000000" w:rsidDel="00000000" w:rsidP="00000000" w:rsidRDefault="00000000" w:rsidRPr="00000000" w14:paraId="00000016">
            <w:pPr>
              <w:spacing w:line="280" w:lineRule="auto"/>
              <w:ind w:left="50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(四)傷亡情形：</w:t>
            </w:r>
          </w:p>
          <w:tbl>
            <w:tblPr>
              <w:tblStyle w:val="Table2"/>
              <w:tblW w:w="7086.999999999999" w:type="dxa"/>
              <w:jc w:val="left"/>
              <w:tblInd w:w="81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630"/>
              <w:gridCol w:w="850"/>
              <w:gridCol w:w="1559"/>
              <w:gridCol w:w="1985"/>
              <w:gridCol w:w="1063"/>
              <w:tblGridChange w:id="0">
                <w:tblGrid>
                  <w:gridCol w:w="1630"/>
                  <w:gridCol w:w="850"/>
                  <w:gridCol w:w="1559"/>
                  <w:gridCol w:w="1985"/>
                  <w:gridCol w:w="1063"/>
                </w:tblGrid>
              </w:tblGridChange>
            </w:tblGrid>
            <w:tr>
              <w:trPr>
                <w:trHeight w:val="253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7">
                  <w:pPr>
                    <w:spacing w:line="280" w:lineRule="auto"/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rtl w:val="0"/>
                    </w:rPr>
                    <w:t xml:space="preserve">罹災者姓名(#)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8">
                  <w:pPr>
                    <w:spacing w:line="280" w:lineRule="auto"/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rtl w:val="0"/>
                    </w:rPr>
                    <w:t xml:space="preserve">死亡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9">
                  <w:pPr>
                    <w:spacing w:line="280" w:lineRule="auto"/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rtl w:val="0"/>
                    </w:rPr>
                    <w:t xml:space="preserve">受傷情形(*)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A">
                  <w:pPr>
                    <w:spacing w:line="280" w:lineRule="auto"/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rtl w:val="0"/>
                    </w:rPr>
                    <w:t xml:space="preserve">投保情形(※)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B">
                  <w:pPr>
                    <w:spacing w:line="280" w:lineRule="auto"/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rtl w:val="0"/>
                    </w:rPr>
                    <w:t xml:space="preserve">備註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C">
                  <w:pPr>
                    <w:tabs>
                      <w:tab w:val="left" w:pos="1244"/>
                    </w:tabs>
                    <w:spacing w:line="280" w:lineRule="auto"/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rtl w:val="0"/>
                    </w:rPr>
                    <w:t xml:space="preserve">龔宴鋕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D">
                  <w:pPr>
                    <w:spacing w:line="280" w:lineRule="auto"/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rtl w:val="0"/>
                    </w:rPr>
                    <w:t xml:space="preserve">手部挫傷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spacing w:line="280" w:lineRule="auto"/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DFKai-SB" w:cs="DFKai-SB" w:eastAsia="DFKai-SB" w:hAnsi="DFKai-SB"/>
                <w:u w:val="singl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         </w:t>
            </w:r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#註明1外籍勞工2原住民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1091" w:hanging="24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註明是否需住院治療或燙傷程度等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84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※註明1勞保2農保3無投保4待查（補充說明：   ）</w:t>
            </w:r>
          </w:p>
          <w:p w:rsidR="00000000" w:rsidDel="00000000" w:rsidP="00000000" w:rsidRDefault="00000000" w:rsidRPr="00000000" w14:paraId="00000024">
            <w:pPr>
              <w:spacing w:line="280" w:lineRule="auto"/>
              <w:ind w:left="50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(五)災害經過及現場概況：</w:t>
            </w:r>
          </w:p>
          <w:p w:rsidR="00000000" w:rsidDel="00000000" w:rsidP="00000000" w:rsidRDefault="00000000" w:rsidRPr="00000000" w14:paraId="00000025">
            <w:pPr>
              <w:spacing w:line="280" w:lineRule="auto"/>
              <w:ind w:left="90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109年11月3日16時許，瑞海汽車通運股份有限公司所僱勞工龔宴鋕，駕駛車號152-Y3載運丙烯酸甲酯之槽車行經高雄市大寮區台27縣道與台88道路，疑因車輛於轉彎行駛不當，造成車輛翻覆之交通事故，造成司機手部挫傷送往瑞生醫院診治之案件。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line="360" w:lineRule="auto"/>
              <w:rPr>
                <w:rFonts w:ascii="DFKai-SB" w:cs="DFKai-SB" w:eastAsia="DFKai-SB" w:hAnsi="DFKai-SB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二、災害初步原因分析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240" w:line="360" w:lineRule="auto"/>
              <w:ind w:left="53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本案係屬交通事故，據現場人員了解，疑因該車輛於轉彎處行駛不當，造成車輛翻覆。詳細原因，俟高雄市政府警察局交通大隊依據現場進行研判。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120" w:line="360" w:lineRule="auto"/>
              <w:rPr>
                <w:rFonts w:ascii="DFKai-SB" w:cs="DFKai-SB" w:eastAsia="DFKai-SB" w:hAnsi="DFKai-SB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三、現場處理及應變措施： </w:t>
            </w:r>
          </w:p>
          <w:p w:rsidR="00000000" w:rsidDel="00000000" w:rsidP="00000000" w:rsidRDefault="00000000" w:rsidRPr="00000000" w14:paraId="00000029">
            <w:pPr>
              <w:spacing w:line="280" w:lineRule="auto"/>
              <w:ind w:left="50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(一)罹災家屬慰撫情形：已轉請勞工局職業重建科個管員辦理慰助事宜。</w:t>
            </w:r>
          </w:p>
          <w:p w:rsidR="00000000" w:rsidDel="00000000" w:rsidP="00000000" w:rsidRDefault="00000000" w:rsidRPr="00000000" w14:paraId="0000002A">
            <w:pPr>
              <w:spacing w:line="280" w:lineRule="auto"/>
              <w:ind w:left="500" w:firstLine="0"/>
              <w:rPr>
                <w:rFonts w:ascii="DFKai-SB" w:cs="DFKai-SB" w:eastAsia="DFKai-SB" w:hAnsi="DFKai-SB"/>
                <w:sz w:val="16"/>
                <w:szCs w:val="16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(二)現場處理及責任追究：因本案係為交通事故，本處已派員前往瞭解，並依規定辦理。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80" w:lineRule="auto"/>
              <w:ind w:left="50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(三)應變處理情形：本處接獲通報後立即派員前往交通事故現場瞭解。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20" w:line="360" w:lineRule="auto"/>
              <w:rPr>
                <w:rFonts w:ascii="DFKai-SB" w:cs="DFKai-SB" w:eastAsia="DFKai-SB" w:hAnsi="DFKai-SB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四、防災及工安因應措施： </w:t>
            </w:r>
          </w:p>
          <w:p w:rsidR="00000000" w:rsidDel="00000000" w:rsidP="00000000" w:rsidRDefault="00000000" w:rsidRPr="00000000" w14:paraId="0000002D">
            <w:pPr>
              <w:spacing w:line="280" w:lineRule="auto"/>
              <w:ind w:left="50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(一)過去已採取之防災作為：肇災單位本處已有勞動檢紀錄。(105~109年共6次)</w:t>
            </w:r>
          </w:p>
          <w:p w:rsidR="00000000" w:rsidDel="00000000" w:rsidP="00000000" w:rsidRDefault="00000000" w:rsidRPr="00000000" w14:paraId="0000002E">
            <w:pPr>
              <w:spacing w:line="280" w:lineRule="auto"/>
              <w:ind w:left="50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(二)防災具體措施：加強員工一般安全衛生教育訓練。</w:t>
            </w:r>
          </w:p>
          <w:p w:rsidR="00000000" w:rsidDel="00000000" w:rsidP="00000000" w:rsidRDefault="00000000" w:rsidRPr="00000000" w14:paraId="0000002F">
            <w:pPr>
              <w:spacing w:line="280" w:lineRule="auto"/>
              <w:ind w:left="4300" w:hanging="3800"/>
              <w:rPr>
                <w:rFonts w:ascii="DFKai-SB" w:cs="DFKai-SB" w:eastAsia="DFKai-SB" w:hAnsi="DFKai-SB"/>
                <w:u w:val="single"/>
              </w:rPr>
            </w:pPr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(三)其他消防、建築等主管機關主管權責：本案由本府警察局交通大隊判定中。</w:t>
            </w:r>
          </w:p>
          <w:p w:rsidR="00000000" w:rsidDel="00000000" w:rsidP="00000000" w:rsidRDefault="00000000" w:rsidRPr="00000000" w14:paraId="00000030">
            <w:pPr>
              <w:spacing w:line="280" w:lineRule="auto"/>
              <w:ind w:left="4300" w:hanging="3800"/>
              <w:rPr>
                <w:rFonts w:ascii="DFKai-SB" w:cs="DFKai-SB" w:eastAsia="DFKai-SB" w:hAnsi="DFKai-SB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擬辦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80" w:lineRule="auto"/>
              <w:rPr>
                <w:rFonts w:ascii="DFKai-SB" w:cs="DFKai-SB" w:eastAsia="DFKai-SB" w:hAnsi="DFKai-SB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■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擬不發新聞稿  □擬發新聞稿  □擬召開記者 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u w:val="single"/>
                    <w:rtl w:val="0"/>
                  </w:rPr>
                  <w:t xml:space="preserve">■</w:t>
                </w:r>
              </w:sdtContent>
            </w:sdt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u w:val="single"/>
                <w:rtl w:val="0"/>
              </w:rPr>
              <w:t xml:space="preserve">結報(警方現場封鎖調查中)</w:t>
            </w:r>
          </w:p>
          <w:p w:rsidR="00000000" w:rsidDel="00000000" w:rsidP="00000000" w:rsidRDefault="00000000" w:rsidRPr="00000000" w14:paraId="00000033">
            <w:pPr>
              <w:spacing w:line="28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擬辦說明：</w:t>
            </w:r>
          </w:p>
        </w:tc>
      </w:tr>
      <w:tr>
        <w:trPr>
          <w:trHeight w:val="69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承辦單位</w:t>
                </w:r>
              </w:sdtContent>
            </w:sdt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</w:t>
            </w: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會辦單位</w:t>
                </w:r>
              </w:sdtContent>
            </w:sdt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</w:t>
            </w: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決   行</w:t>
                </w:r>
              </w:sdtContent>
            </w:sdt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00" w:lineRule="auto"/>
        <w:ind w:left="600" w:hanging="200"/>
        <w:jc w:val="both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備註：</w:t>
      </w:r>
    </w:p>
    <w:p w:rsidR="00000000" w:rsidDel="00000000" w:rsidP="00000000" w:rsidRDefault="00000000" w:rsidRPr="00000000" w14:paraId="00000038">
      <w:pPr>
        <w:spacing w:line="200" w:lineRule="auto"/>
        <w:ind w:left="600" w:hanging="200"/>
        <w:jc w:val="both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1.本署職業安全衛生中心即時於本署通訊群組內回應。</w:t>
      </w:r>
    </w:p>
    <w:p w:rsidR="00000000" w:rsidDel="00000000" w:rsidP="00000000" w:rsidRDefault="00000000" w:rsidRPr="00000000" w14:paraId="00000039">
      <w:pPr>
        <w:spacing w:line="200" w:lineRule="auto"/>
        <w:ind w:left="600" w:hanging="200"/>
        <w:jc w:val="both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2.本部授權之勞動檢查機構就近傳送本署職業安全衛生中心外，另以電話或成立通訊群組方式，告知該中心主任及副主任，俾各中心即時於本署通訊群組內回應。</w:t>
      </w:r>
    </w:p>
    <w:p w:rsidR="00000000" w:rsidDel="00000000" w:rsidP="00000000" w:rsidRDefault="00000000" w:rsidRPr="00000000" w14:paraId="0000003A">
      <w:pPr>
        <w:spacing w:line="200" w:lineRule="auto"/>
        <w:ind w:left="600" w:hanging="200"/>
        <w:jc w:val="both"/>
        <w:rPr>
          <w:rFonts w:ascii="DFKai-SB" w:cs="DFKai-SB" w:eastAsia="DFKai-SB" w:hAnsi="DFKai-SB"/>
          <w:color w:val="ff0000"/>
          <w:u w:val="single"/>
        </w:rPr>
      </w:pPr>
      <w:r w:rsidDel="00000000" w:rsidR="00000000" w:rsidRPr="00000000">
        <w:rPr>
          <w:rFonts w:ascii="DFKai-SB" w:cs="DFKai-SB" w:eastAsia="DFKai-SB" w:hAnsi="DFKai-SB"/>
          <w:u w:val="single"/>
          <w:rtl w:val="0"/>
        </w:rPr>
        <w:t xml:space="preserve">3.災情單純之災害結報時間不宜超過2天，災情複雜者，亦不宜超過3天。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247" w:right="1021" w:header="851" w:footer="992"/>
      <w:pgNumType w:start="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FKai-SB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＊"/>
      <w:lvlJc w:val="left"/>
      <w:pPr>
        <w:ind w:left="1080" w:hanging="240"/>
      </w:pPr>
      <w:rPr>
        <w:rFonts w:ascii="DFKai-SB" w:cs="DFKai-SB" w:eastAsia="DFKai-SB" w:hAnsi="DFKai-SB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37FCC"/>
    <w:rPr>
      <w:rFonts w:ascii="Tahoma" w:cs="Times New Roman" w:eastAsia="新細明體" w:hAnsi="Tahoma"/>
      <w:kern w:val="0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BE0A80"/>
    <w:rPr>
      <w:color w:val="0000ff" w:themeColor="hyperlink"/>
      <w:u w:val="single"/>
    </w:rPr>
  </w:style>
  <w:style w:type="character" w:styleId="1" w:customStyle="1">
    <w:name w:val="未解析的提及項目1"/>
    <w:basedOn w:val="a0"/>
    <w:uiPriority w:val="99"/>
    <w:semiHidden w:val="1"/>
    <w:unhideWhenUsed w:val="1"/>
    <w:rsid w:val="00BE0A80"/>
    <w:rPr>
      <w:color w:val="605e5c"/>
      <w:shd w:color="auto" w:fill="e1dfdd" w:val="clear"/>
    </w:rPr>
  </w:style>
  <w:style w:type="paragraph" w:styleId="a4">
    <w:name w:val="header"/>
    <w:basedOn w:val="a"/>
    <w:link w:val="a5"/>
    <w:uiPriority w:val="99"/>
    <w:unhideWhenUsed w:val="1"/>
    <w:rsid w:val="00FC102C"/>
    <w:pPr>
      <w:tabs>
        <w:tab w:val="center" w:pos="4153"/>
        <w:tab w:val="right" w:pos="8306"/>
      </w:tabs>
      <w:snapToGrid w:val="0"/>
    </w:pPr>
  </w:style>
  <w:style w:type="character" w:styleId="a5" w:customStyle="1">
    <w:name w:val="頁首 字元"/>
    <w:basedOn w:val="a0"/>
    <w:link w:val="a4"/>
    <w:uiPriority w:val="99"/>
    <w:rsid w:val="00FC102C"/>
    <w:rPr>
      <w:rFonts w:ascii="Tahoma" w:cs="Times New Roman" w:eastAsia="新細明體" w:hAnsi="Tahoma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FC102C"/>
    <w:pPr>
      <w:tabs>
        <w:tab w:val="center" w:pos="4153"/>
        <w:tab w:val="right" w:pos="8306"/>
      </w:tabs>
      <w:snapToGrid w:val="0"/>
    </w:pPr>
  </w:style>
  <w:style w:type="character" w:styleId="a7" w:customStyle="1">
    <w:name w:val="頁尾 字元"/>
    <w:basedOn w:val="a0"/>
    <w:link w:val="a6"/>
    <w:uiPriority w:val="99"/>
    <w:rsid w:val="00FC102C"/>
    <w:rPr>
      <w:rFonts w:ascii="Tahoma" w:cs="Times New Roman" w:eastAsia="新細明體" w:hAnsi="Tahoma"/>
      <w:kern w:val="0"/>
      <w:sz w:val="20"/>
      <w:szCs w:val="20"/>
    </w:rPr>
  </w:style>
  <w:style w:type="paragraph" w:styleId="a8">
    <w:name w:val="Balloon Text"/>
    <w:basedOn w:val="a"/>
    <w:link w:val="a9"/>
    <w:uiPriority w:val="99"/>
    <w:semiHidden w:val="1"/>
    <w:unhideWhenUsed w:val="1"/>
    <w:rsid w:val="00375653"/>
    <w:rPr>
      <w:rFonts w:asciiTheme="majorHAnsi" w:cstheme="majorBidi" w:eastAsiaTheme="majorEastAsia" w:hAnsiTheme="majorHAnsi"/>
      <w:sz w:val="18"/>
      <w:szCs w:val="18"/>
    </w:rPr>
  </w:style>
  <w:style w:type="character" w:styleId="a9" w:customStyle="1">
    <w:name w:val="註解方塊文字 字元"/>
    <w:basedOn w:val="a0"/>
    <w:link w:val="a8"/>
    <w:uiPriority w:val="99"/>
    <w:semiHidden w:val="1"/>
    <w:rsid w:val="00375653"/>
    <w:rPr>
      <w:rFonts w:asciiTheme="majorHAnsi" w:cstheme="majorBidi" w:eastAsiaTheme="majorEastAsia" w:hAnsiTheme="majorHAnsi"/>
      <w:kern w:val="0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zBlGcWXxG5+h5Z3IpNdIIdtkiQ==">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2020-11-03T10:50:00Z</dcterms:created>
  <dc:creator>黃耀銘</dc:creator>
</cp:coreProperties>
</file>