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1BB9" w14:textId="77777777" w:rsidR="00F52548" w:rsidRPr="009F2DB1" w:rsidRDefault="00F52548" w:rsidP="00F52548">
      <w:pPr>
        <w:pStyle w:val="Title"/>
        <w:pBdr>
          <w:top w:val="single" w:sz="4" w:space="1" w:color="auto"/>
        </w:pBdr>
        <w:spacing w:after="0"/>
        <w:rPr>
          <w:rFonts w:ascii="Arial" w:hAnsi="Arial" w:cs="Arial"/>
          <w:sz w:val="24"/>
          <w:szCs w:val="24"/>
        </w:rPr>
      </w:pPr>
    </w:p>
    <w:p w14:paraId="3A3719C5" w14:textId="0C23623B" w:rsidR="00A4487D" w:rsidRPr="006B22F2" w:rsidRDefault="009D7E6C" w:rsidP="009D7E6C">
      <w:pPr>
        <w:pStyle w:val="Title"/>
        <w:pBdr>
          <w:top w:val="single" w:sz="4" w:space="1" w:color="auto"/>
        </w:pBd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B22F2">
        <w:rPr>
          <w:rFonts w:ascii="Arial" w:hAnsi="Arial" w:cs="Arial"/>
          <w:b/>
          <w:bCs/>
          <w:sz w:val="24"/>
          <w:szCs w:val="24"/>
        </w:rPr>
        <w:t>CAPSTONE TESTING</w:t>
      </w:r>
      <w:r w:rsidR="0045384D" w:rsidRPr="006B22F2">
        <w:rPr>
          <w:rFonts w:ascii="Arial" w:hAnsi="Arial" w:cs="Arial"/>
          <w:b/>
          <w:bCs/>
          <w:sz w:val="24"/>
          <w:szCs w:val="24"/>
        </w:rPr>
        <w:t>: TEST CASES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7380"/>
      </w:tblGrid>
      <w:tr w:rsidR="004831DA" w:rsidRPr="006B22F2" w14:paraId="4ED22F29" w14:textId="77777777" w:rsidTr="009D7E6C">
        <w:trPr>
          <w:jc w:val="center"/>
        </w:trPr>
        <w:tc>
          <w:tcPr>
            <w:tcW w:w="3258" w:type="dxa"/>
          </w:tcPr>
          <w:p w14:paraId="3EBB4663" w14:textId="039DA445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Project Title:</w:t>
            </w:r>
          </w:p>
        </w:tc>
        <w:tc>
          <w:tcPr>
            <w:tcW w:w="7380" w:type="dxa"/>
            <w:tcBorders>
              <w:bottom w:val="single" w:sz="4" w:space="0" w:color="auto"/>
            </w:tcBorders>
          </w:tcPr>
          <w:p>
            <w:r>
              <w:t>Web-Based Geo-Tagged Reforestation Monitoring System for the Municipal Environment and Natural Resources Office of Juban, Sorsogon</w:t>
            </w:r>
          </w:p>
        </w:tc>
      </w:tr>
      <w:tr w:rsidR="004831DA" w:rsidRPr="006B22F2" w14:paraId="5775D365" w14:textId="77777777" w:rsidTr="009D7E6C">
        <w:trPr>
          <w:jc w:val="center"/>
        </w:trPr>
        <w:tc>
          <w:tcPr>
            <w:tcW w:w="3258" w:type="dxa"/>
          </w:tcPr>
          <w:p w14:paraId="706820DE" w14:textId="77777777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 xml:space="preserve">Course &amp; Block: 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</w:tcPr>
          <w:p>
            <w:r/>
          </w:p>
        </w:tc>
      </w:tr>
      <w:tr w:rsidR="004831DA" w:rsidRPr="006B22F2" w14:paraId="45333B27" w14:textId="77777777" w:rsidTr="009D7E6C">
        <w:trPr>
          <w:jc w:val="center"/>
        </w:trPr>
        <w:tc>
          <w:tcPr>
            <w:tcW w:w="3258" w:type="dxa"/>
          </w:tcPr>
          <w:p w14:paraId="5E3BBD3B" w14:textId="77777777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September 30, 2026</w:t>
            </w:r>
          </w:p>
        </w:tc>
      </w:tr>
      <w:tr w:rsidR="004831DA" w:rsidRPr="006B22F2" w14:paraId="161DDED3" w14:textId="77777777" w:rsidTr="009D7E6C">
        <w:trPr>
          <w:jc w:val="center"/>
        </w:trPr>
        <w:tc>
          <w:tcPr>
            <w:tcW w:w="3258" w:type="dxa"/>
          </w:tcPr>
          <w:p w14:paraId="597122CE" w14:textId="1D5D288D" w:rsidR="004831DA" w:rsidRPr="006B22F2" w:rsidRDefault="004831DA" w:rsidP="00BE7D2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B22F2">
              <w:rPr>
                <w:rFonts w:ascii="Arial" w:hAnsi="Arial" w:cs="Arial"/>
                <w:sz w:val="20"/>
                <w:szCs w:val="20"/>
              </w:rPr>
              <w:t>Panel Member</w:t>
            </w:r>
            <w:r w:rsidR="004B06FE" w:rsidRPr="006B22F2">
              <w:rPr>
                <w:rFonts w:ascii="Arial" w:hAnsi="Arial" w:cs="Arial"/>
                <w:sz w:val="20"/>
                <w:szCs w:val="20"/>
              </w:rPr>
              <w:t xml:space="preserve"> / Tester</w:t>
            </w:r>
            <w:r w:rsidRPr="006B22F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</w:tcPr>
          <w:p>
            <w:r/>
          </w:p>
        </w:tc>
      </w:tr>
    </w:tbl>
    <w:p w14:paraId="778782AD" w14:textId="77777777" w:rsidR="00F56E3A" w:rsidRDefault="00F56E3A" w:rsidP="00F52548">
      <w:pPr>
        <w:spacing w:after="0"/>
        <w:rPr>
          <w:rFonts w:ascii="Arial" w:hAnsi="Arial" w:cs="Arial"/>
          <w:sz w:val="24"/>
          <w:szCs w:val="24"/>
        </w:rPr>
      </w:pPr>
    </w:p>
    <w:p w14:paraId="1912B44B" w14:textId="30FBABC1" w:rsidR="0045384D" w:rsidRPr="002F44EB" w:rsidRDefault="00875F4D" w:rsidP="0045384D">
      <w:pPr>
        <w:spacing w:after="0"/>
        <w:rPr>
          <w:rFonts w:ascii="Arial" w:hAnsi="Arial" w:cs="Arial"/>
          <w:i/>
          <w:iCs/>
          <w:sz w:val="18"/>
          <w:szCs w:val="18"/>
        </w:rPr>
      </w:pPr>
      <w:r w:rsidRPr="002F44EB">
        <w:rPr>
          <w:rFonts w:ascii="Arial" w:hAnsi="Arial" w:cs="Arial"/>
          <w:i/>
          <w:iCs/>
          <w:sz w:val="18"/>
          <w:szCs w:val="18"/>
        </w:rPr>
        <w:t>Note: At least 15 test cases covering core modules for Prototype 1</w:t>
      </w:r>
      <w:r w:rsidR="00CC39BC">
        <w:rPr>
          <w:rFonts w:ascii="Arial" w:hAnsi="Arial" w:cs="Arial"/>
          <w:i/>
          <w:iCs/>
          <w:sz w:val="18"/>
          <w:szCs w:val="18"/>
        </w:rPr>
        <w:t xml:space="preserve"> (50%)</w:t>
      </w:r>
      <w:r w:rsidRPr="002F44EB">
        <w:rPr>
          <w:rFonts w:ascii="Arial" w:hAnsi="Arial" w:cs="Arial"/>
          <w:i/>
          <w:iCs/>
          <w:sz w:val="18"/>
          <w:szCs w:val="18"/>
        </w:rPr>
        <w:t>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98"/>
        <w:gridCol w:w="1120"/>
        <w:gridCol w:w="1491"/>
        <w:gridCol w:w="1249"/>
        <w:gridCol w:w="1757"/>
        <w:gridCol w:w="864"/>
        <w:gridCol w:w="1326"/>
        <w:gridCol w:w="1554"/>
        <w:gridCol w:w="1312"/>
        <w:gridCol w:w="1169"/>
        <w:gridCol w:w="1970"/>
        <w:gridCol w:w="1400"/>
        <w:gridCol w:w="1186"/>
      </w:tblGrid>
      <w:tr w:rsidR="0045384D" w:rsidRPr="009961EA" w14:paraId="3309A6AA" w14:textId="77777777" w:rsidTr="002F44EB">
        <w:trPr>
          <w:trHeight w:val="288"/>
        </w:trPr>
        <w:tc>
          <w:tcPr>
            <w:tcW w:w="314" w:type="pct"/>
            <w:noWrap/>
            <w:hideMark/>
          </w:tcPr>
          <w:p w14:paraId="7D9B626E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Case ID</w:t>
            </w:r>
          </w:p>
        </w:tc>
        <w:tc>
          <w:tcPr>
            <w:tcW w:w="320" w:type="pct"/>
            <w:noWrap/>
            <w:hideMark/>
          </w:tcPr>
          <w:p w14:paraId="4D1C1736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Title / Objective</w:t>
            </w:r>
          </w:p>
        </w:tc>
        <w:tc>
          <w:tcPr>
            <w:tcW w:w="426" w:type="pct"/>
            <w:noWrap/>
            <w:hideMark/>
          </w:tcPr>
          <w:p w14:paraId="49B35932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Requirement ID (trace to SRS/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Backlog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/ WBS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)</w:t>
            </w:r>
          </w:p>
        </w:tc>
        <w:tc>
          <w:tcPr>
            <w:tcW w:w="357" w:type="pct"/>
            <w:noWrap/>
            <w:hideMark/>
          </w:tcPr>
          <w:p w14:paraId="0071A032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Module / Feature</w:t>
            </w:r>
          </w:p>
        </w:tc>
        <w:tc>
          <w:tcPr>
            <w:tcW w:w="502" w:type="pct"/>
            <w:noWrap/>
            <w:hideMark/>
          </w:tcPr>
          <w:p w14:paraId="221B4727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Type (Unit/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Integration/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System/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UAT)</w:t>
            </w:r>
          </w:p>
        </w:tc>
        <w:tc>
          <w:tcPr>
            <w:tcW w:w="247" w:type="pct"/>
            <w:noWrap/>
            <w:hideMark/>
          </w:tcPr>
          <w:p w14:paraId="0B85645C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Priority (H/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L)</w:t>
            </w:r>
          </w:p>
        </w:tc>
        <w:tc>
          <w:tcPr>
            <w:tcW w:w="379" w:type="pct"/>
            <w:noWrap/>
            <w:hideMark/>
          </w:tcPr>
          <w:p w14:paraId="1767DD73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Severity (Critical/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Major/</w:t>
            </w:r>
            <w:r w:rsidRPr="009961E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</w:t>
            </w: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Minor)</w:t>
            </w:r>
          </w:p>
        </w:tc>
        <w:tc>
          <w:tcPr>
            <w:tcW w:w="444" w:type="pct"/>
            <w:noWrap/>
            <w:hideMark/>
          </w:tcPr>
          <w:p w14:paraId="06A75391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Preconditions / Setup</w:t>
            </w:r>
          </w:p>
        </w:tc>
        <w:tc>
          <w:tcPr>
            <w:tcW w:w="375" w:type="pct"/>
            <w:noWrap/>
            <w:hideMark/>
          </w:tcPr>
          <w:p w14:paraId="5C3DA82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Data</w:t>
            </w:r>
          </w:p>
        </w:tc>
        <w:tc>
          <w:tcPr>
            <w:tcW w:w="334" w:type="pct"/>
            <w:noWrap/>
            <w:hideMark/>
          </w:tcPr>
          <w:p w14:paraId="44687A0E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 Steps</w:t>
            </w:r>
          </w:p>
        </w:tc>
        <w:tc>
          <w:tcPr>
            <w:tcW w:w="563" w:type="pct"/>
            <w:noWrap/>
            <w:hideMark/>
          </w:tcPr>
          <w:p w14:paraId="771F4EBD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Expected Result</w:t>
            </w:r>
          </w:p>
        </w:tc>
        <w:tc>
          <w:tcPr>
            <w:tcW w:w="400" w:type="pct"/>
            <w:noWrap/>
            <w:hideMark/>
          </w:tcPr>
          <w:p w14:paraId="071C98D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Acceptance Criteria</w:t>
            </w:r>
          </w:p>
        </w:tc>
        <w:tc>
          <w:tcPr>
            <w:tcW w:w="339" w:type="pct"/>
            <w:noWrap/>
            <w:hideMark/>
          </w:tcPr>
          <w:p w14:paraId="6F1FD3B5" w14:textId="77777777" w:rsidR="0045384D" w:rsidRPr="004831DA" w:rsidRDefault="0045384D" w:rsidP="00BE7D2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PH" w:eastAsia="en-PH"/>
              </w:rPr>
              <w:t>Tester’s Signature</w:t>
            </w:r>
          </w:p>
        </w:tc>
      </w:tr>
      <w:tr w:rsidR="0045384D" w:rsidRPr="009961EA" w14:paraId="403EEB82" w14:textId="77777777" w:rsidTr="002F44EB">
        <w:trPr>
          <w:trHeight w:val="288"/>
        </w:trPr>
        <w:tc>
          <w:tcPr>
            <w:tcW w:w="314" w:type="pct"/>
            <w:noWrap/>
            <w:hideMark/>
          </w:tcPr>
          <w:p w14:paraId="144B8E6B" w14:textId="5CBC54BA" w:rsidR="0045384D" w:rsidRPr="004831DA" w:rsidRDefault="002F44EB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2F44EB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 xml:space="preserve">SAMPLE: </w:t>
            </w:r>
            <w:r w:rsidR="0045384D"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TC-AUTH-001</w:t>
            </w:r>
          </w:p>
        </w:tc>
        <w:tc>
          <w:tcPr>
            <w:tcW w:w="320" w:type="pct"/>
            <w:noWrap/>
            <w:hideMark/>
          </w:tcPr>
          <w:p w14:paraId="31A35D5D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User can login with valid credentials</w:t>
            </w:r>
          </w:p>
        </w:tc>
        <w:tc>
          <w:tcPr>
            <w:tcW w:w="426" w:type="pct"/>
            <w:noWrap/>
            <w:hideMark/>
          </w:tcPr>
          <w:p w14:paraId="63417EFE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REQ-AUTH-01</w:t>
            </w:r>
          </w:p>
        </w:tc>
        <w:tc>
          <w:tcPr>
            <w:tcW w:w="357" w:type="pct"/>
            <w:noWrap/>
            <w:hideMark/>
          </w:tcPr>
          <w:p w14:paraId="62B1B7AE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Authentication</w:t>
            </w:r>
          </w:p>
        </w:tc>
        <w:tc>
          <w:tcPr>
            <w:tcW w:w="502" w:type="pct"/>
            <w:noWrap/>
            <w:hideMark/>
          </w:tcPr>
          <w:p w14:paraId="56E06D25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  <w:hideMark/>
          </w:tcPr>
          <w:p w14:paraId="7AC80399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  <w:hideMark/>
          </w:tcPr>
          <w:p w14:paraId="663EF8A5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  <w:hideMark/>
          </w:tcPr>
          <w:p w14:paraId="18D5B9B8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Verified account exists</w:t>
            </w:r>
          </w:p>
        </w:tc>
        <w:tc>
          <w:tcPr>
            <w:tcW w:w="375" w:type="pct"/>
            <w:noWrap/>
            <w:hideMark/>
          </w:tcPr>
          <w:p w14:paraId="5A429146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email=user@test.com password=P@ssw0rd!</w:t>
            </w:r>
          </w:p>
        </w:tc>
        <w:tc>
          <w:tcPr>
            <w:tcW w:w="334" w:type="pct"/>
            <w:noWrap/>
            <w:hideMark/>
          </w:tcPr>
          <w:p w14:paraId="46CC0491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login page</w:t>
            </w: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br/>
              <w:t>2) Enter email &amp; password</w:t>
            </w: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br/>
              <w:t>3) Click Login</w:t>
            </w:r>
          </w:p>
        </w:tc>
        <w:tc>
          <w:tcPr>
            <w:tcW w:w="563" w:type="pct"/>
            <w:noWrap/>
            <w:hideMark/>
          </w:tcPr>
          <w:p w14:paraId="1BD81C39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Redirect to dashboard within 2s; session created</w:t>
            </w:r>
          </w:p>
        </w:tc>
        <w:tc>
          <w:tcPr>
            <w:tcW w:w="400" w:type="pct"/>
            <w:noWrap/>
            <w:hideMark/>
          </w:tcPr>
          <w:p w14:paraId="4CBF7F9D" w14:textId="77777777" w:rsidR="0045384D" w:rsidRPr="004831DA" w:rsidRDefault="0045384D" w:rsidP="00BE7D26">
            <w:pP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</w:pPr>
            <w:r w:rsidRPr="004831DA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HTTP 200; token saved; username displayed</w:t>
            </w:r>
          </w:p>
        </w:tc>
        <w:tc>
          <w:tcPr>
            <w:tcW w:w="339" w:type="pct"/>
            <w:noWrap/>
            <w:hideMark/>
          </w:tcPr>
          <w:p w14:paraId="698F79C2" w14:textId="77777777" w:rsidR="0045384D" w:rsidRPr="004831DA" w:rsidRDefault="0045384D" w:rsidP="00BE7D26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</w:p>
        </w:tc>
      </w:tr>
      <w:tr w:rsidR="003E5296" w:rsidRPr="009961EA" w14:paraId="18C76460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TC-AUTH-001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Verified participant can log in using email and password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REQ-AUTH-01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Authentication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An active participant account exists and its email is verified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Valid participant email and password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the login page</w:t>
              <w:br/>
              <w:t>2) Enter the verified email and password</w:t>
              <w:br/>
              <w:t>3) Click Login</w:t>
              <w:br/>
              <w:t>4) Open a protected participant page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Firebase signs in the participant, the backend verifies the ID token and active profile, and the participant dashboard opens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Login succeeds; role comes from the backend profile; protected participant route is accessible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129D590F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TC-AUTH-002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New participant can sign in using Google and complete the profile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REQ-AUTH-02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Google Sign-In and Profile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Google account not yet registered in the system is available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Google account and required participant profile details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Click Continue with Google</w:t>
              <w:br/>
              <w:t>2) Choose the Google account</w:t>
              <w:br/>
              <w:t>3) Allow the system to create the participant profile</w:t>
              <w:br/>
              <w:t>4) Complete the required profile fields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participant profile is created with participant role and the user is sent to profile completion before protected features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No privileged role can be selected; completed profile is saved under the authenticated UID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7273C73F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TC-AUTH-003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Unverified email and password participant is blocked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REQ-AUTH-03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Email Verification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An active participant account exists but its email is not verified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Unverified participant credentials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Sign in using the unverified account</w:t>
              <w:br/>
              <w:t>2) Attempt to open a protected API-backed page</w:t>
              <w:br/>
              <w:t>3) Request a new verification email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backend denies protected access and the UI explains that email verification is required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Protected request returns 403; no participant data is returned; resend verification action is available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54C591DC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TC-SEC-004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Client role values cannot bypass backend authorization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REQ-SEC-01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Role-Based Authorization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An active participant account and an Admin-only endpoint are available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Participant ID token with a modified or spoofed frontend role value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Change the client-side role value to admin</w:t>
              <w:br/>
              <w:t>2) Call an Admin-only endpoint directly</w:t>
              <w:br/>
              <w:t>3) Inspect the response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backend reads the role from the stored user profile and denies the participant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Request returns 403 and no privileged action or data change occurs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362BE0F2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TC-USER-005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Admin can manage user role and account status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REQ-USER-01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User Management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An Admin account and a target user account exist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Target UID; valid role; active and inactive status values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Registered Users</w:t>
              <w:br/>
              <w:t>2) Change the target user's role</w:t>
              <w:br/>
              <w:t>3) Set the account to inactive</w:t>
              <w:br/>
              <w:t>4) Attempt to use the inactive account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Role and status changes are saved with an audit record, and inactive access is denied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Only Admin can change role or status; audit log stores actor and old and new values; inactive token is rejected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58FCE2C9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TC-REQ-006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Participant submits a valid seedling request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REQ-REQ-01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Seedling Requests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Participant profile is complete; active inventory and planting site in the same barangay exist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Species and quantity, barangay, planting site, proposed date, and expected participants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Request Seedlings</w:t>
              <w:br/>
              <w:t>2) Select available seedlings and quantities</w:t>
              <w:br/>
              <w:t>3) Select the matching planting site</w:t>
              <w:br/>
              <w:t>4) Enter event details</w:t>
              <w:br/>
              <w:t>5) Submit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One Pending request is created with its request number, requested items, site, and event proposal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HTTP 201; request appears in My Requests; mismatched barangay and site combinations are rejected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3987133B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TC-REQ-007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Staff review and Admin approval create a scheduled event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REQ-REQ-02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Request Review and Event Creation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valid Pending request exists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Staff account, Admin account, request ID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Review the request as Staff</w:t>
              <w:br/>
              <w:t>2) Confirm the request becomes Reviewed</w:t>
              <w:br/>
              <w:t>3) Approve it as Admin</w:t>
              <w:br/>
              <w:t>4) Open the event calendar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request becomes Approved and a linked scheduled event is created without deducting stock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Review and decision roles remain separate; event keeps source request and allocation details; inventory is unchanged until release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42D1EDC9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TC-DIST-008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Staff release updates inventory, distribution, event allocation, and notification atomically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REQ-DIST-01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Distribution and Inventory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An Approved request and sufficient active inventory exist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Approved request with one or more release quantities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Release the approved request as Staff</w:t>
              <w:br/>
              <w:t>2) Open inventory</w:t>
              <w:br/>
              <w:t>3) Open distributions and the linked event</w:t>
              <w:br/>
              <w:t>4) Check participant notifications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Stock is deducted once, a Released distribution is created, event allocation is marked released, and the participant is notified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All linked records agree on released quantities; invalid release leaves every record unchanged; repeated release does not duplicate the transaction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5B597E3E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TC-PHOTO-009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Planting evidence requires original EXIF GPS and never substitutes device GPS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REQ-PHOTO-01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Planting Report Photo Verification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Participant has a released event allocation and a registered planting site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Original geotagged image and a separate image without EXIF GPS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Select Take Photo or Upload Existing Photos</w:t>
              <w:br/>
              <w:t>2) Confirm previews appear</w:t>
              <w:br/>
              <w:t>3) Submit the geotagged image</w:t>
              <w:br/>
              <w:t>4) Try the non-geotagged image while device coordinates are available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original photo can be uploaded and verified from its metadata; the non-geotagged photo remains previewable but cannot be accepted as location proof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Server stores photo EXIF coordinates; client or device coordinates do not replace missing EXIF GPS; the UI separates upload validity from location verification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3E5296" w:rsidRPr="009961EA" w14:paraId="01AA38B1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TC-PHOTO-010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Photo outside the registered planting site is submitted for MENRO review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REQ-PHOTO-02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Geo-Tag Verification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valid original photo contains GPS inside Juban but outside the assigned site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Photo EXIF coordinates outside the site polygon or radius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Upload the photo</w:t>
              <w:br/>
              <w:t>2) Review the location message and map</w:t>
              <w:br/>
              <w:t>3) Submit the report</w:t>
              <w:br/>
              <w:t>4) Open the report as Staff or Admin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system preserves the real EXIF coordinates, marks the submission Needs Review, and keeps the image visible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No silent verification occurs; distance and site mismatch are shown; authorized reviewer can accept or reject the submission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2F44EB" w:rsidRPr="009961EA" w14:paraId="7028B1ED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TC-PHOTO-011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Duplicate planting image is rejected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REQ-PHOTO-03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Duplicate Evidence Detection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planting image has already been saved as evidence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exact same image bytes uploaded again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Submit the original image once</w:t>
              <w:br/>
              <w:t>2) Upload the same file in another planting submission</w:t>
              <w:br/>
              <w:t>3) Inspect the response and records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The second upload is rejected as duplicate evidence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Duplicate hash is detected; no duplicate photo file, contribution, or quantity is counted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2F44EB" w:rsidRPr="009961EA" w14:paraId="5DE18E35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TC-REPORT-012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Staff or Admin accepts or rejects a submission needing review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REQ-REPORT-01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Planting Report Review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Integration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Critical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planting contribution has Needs Review and Pending Review statuses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Reviewer UID; acceptance remarks or rejection reason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the planting report details</w:t>
              <w:br/>
              <w:t>2) Select the flagged submission</w:t>
              <w:br/>
              <w:t>3) Accept it and verify totals</w:t>
              <w:br/>
              <w:t>4) Repeat with another submission and reject with a reason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Acceptance counts the quantity without hiding automated findings; rejection records the reason and reopens the quantity for reporting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Authenticated reviewer and time are saved; verification result stays truthful; parent progress and event quantities are recalculated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2F44EB" w:rsidRPr="009961EA" w14:paraId="279613E8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TC-MON-013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Participant records scheduled tree survival monitoring using EXIF evidence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REQ-MON-01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Tree Survival Monitoring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completed planting report is eligible and its monitoring date is due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Healthy, damaged, and dead counts; maturity status; remarks; original geotagged monitoring photo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Survival Monitoring</w:t>
              <w:br/>
              <w:t>2) Select the eligible report</w:t>
              <w:br/>
              <w:t>3) Enter condition counts and maturity</w:t>
              <w:br/>
              <w:t>4) Upload and verify the monitoring photo</w:t>
              <w:br/>
              <w:t>5) Submit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monitoring history entry is added with survival rate, EXIF location comparison, remarks, and next monitoring date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Counts equal planted quantity; non-geotagged image is rejected; next date follows the schedule; monitoring ends after the two-year criterion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2F44EB" w:rsidRPr="009961EA" w14:paraId="17653275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TC-AN-014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Dashboard and analytics use connected operational records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REQ-AN-01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Dashboard and Analytics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Released distributions, completed or reviewed planting submissions, sites, events, and monitoring records exist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Barangay and date filters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the management dashboard</w:t>
              <w:br/>
              <w:t>2) Compare seedlings, distributed, planted, survival, report, and event KPIs with source records</w:t>
              <w:br/>
              <w:t>3) Change filters</w:t>
              <w:br/>
              <w:t>4) Inspect charts and maps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KPIs, trends, barangay coverage, survival values, event statistics, and map markers update from the same filtered records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No invented chart points; totals agree with source records; empty filters show an understandable no-data state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  <w:tr w:rsidR="002F44EB" w:rsidRPr="009961EA" w14:paraId="1BBA81E5" w14:textId="77777777" w:rsidTr="002F44EB">
        <w:trPr>
          <w:trHeight w:val="288"/>
        </w:trPr>
        <w:tc>
          <w:tcPr>
            <w:tcW w:w="31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TC-PDF-015</w:t>
            </w:r>
          </w:p>
        </w:tc>
        <w:tc>
          <w:tcPr>
            <w:tcW w:w="32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Authorized user generates and downloads a PDF report</w:t>
            </w:r>
          </w:p>
        </w:tc>
        <w:tc>
          <w:tcPr>
            <w:tcW w:w="426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REQ-REP-01</w:t>
            </w:r>
          </w:p>
        </w:tc>
        <w:tc>
          <w:tcPr>
            <w:tcW w:w="35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Reports and PDF Download</w:t>
            </w:r>
          </w:p>
        </w:tc>
        <w:tc>
          <w:tcPr>
            <w:tcW w:w="502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System</w:t>
            </w:r>
          </w:p>
        </w:tc>
        <w:tc>
          <w:tcPr>
            <w:tcW w:w="247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H</w:t>
            </w:r>
          </w:p>
        </w:tc>
        <w:tc>
          <w:tcPr>
            <w:tcW w:w="379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Major</w:t>
            </w:r>
          </w:p>
        </w:tc>
        <w:tc>
          <w:tcPr>
            <w:tcW w:w="44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Staff or Admin is signed in and qualifying system records exist</w:t>
            </w:r>
          </w:p>
        </w:tc>
        <w:tc>
          <w:tcPr>
            <w:tcW w:w="375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Report type and valid date range or event filter</w:t>
            </w:r>
          </w:p>
        </w:tc>
        <w:tc>
          <w:tcPr>
            <w:tcW w:w="334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1) Open Reports</w:t>
              <w:br/>
              <w:t>2) Choose a report type and filters</w:t>
              <w:br/>
              <w:t>3) Generate the report</w:t>
              <w:br/>
              <w:t>4) Download the PDF</w:t>
              <w:br/>
              <w:t>5) Attempt the same endpoint as Participant</w:t>
            </w:r>
          </w:p>
        </w:tc>
        <w:tc>
          <w:tcPr>
            <w:tcW w:w="563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A report history record and downloadable PDF are produced for Staff or Admin; Participant access is denied</w:t>
            </w:r>
          </w:p>
        </w:tc>
        <w:tc>
          <w:tcPr>
            <w:tcW w:w="400" w:type="pct"/>
            <w:noWrap/>
          </w:tcPr>
          <w:p>
            <w:pPr/>
            <w:r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lang w:val="en-PH" w:eastAsia="en-PH"/>
              </w:rPr>
              <w:t>PDF response uses application/pdf and expected filename; report uses real filtered rows; unauthorized request returns 403</w:t>
            </w:r>
          </w:p>
        </w:tc>
        <w:tc>
          <w:tcPr>
            <w:tcW w:w="339" w:type="pct"/>
            <w:noWrap/>
          </w:tcPr>
          <w:p>
            <w:pPr/>
            <w:r/>
          </w:p>
        </w:tc>
      </w:tr>
    </w:tbl>
    <w:p w14:paraId="49C07944" w14:textId="1365430C" w:rsidR="00BF5C8F" w:rsidRPr="0045384D" w:rsidRDefault="00BF5C8F" w:rsidP="00F52548">
      <w:pPr>
        <w:spacing w:after="0"/>
        <w:rPr>
          <w:rFonts w:ascii="Arial" w:hAnsi="Arial" w:cs="Arial"/>
          <w:sz w:val="24"/>
          <w:szCs w:val="24"/>
          <w:lang w:val="en-PH"/>
        </w:rPr>
      </w:pPr>
    </w:p>
    <w:sectPr w:rsidR="00BF5C8F" w:rsidRPr="0045384D" w:rsidSect="00596386">
      <w:headerReference w:type="default" r:id="rId8"/>
      <w:footerReference w:type="default" r:id="rId9"/>
      <w:pgSz w:w="18720" w:h="11951" w:orient="landscape" w:code="182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A8AF7" w14:textId="77777777" w:rsidR="007901D6" w:rsidRDefault="007901D6" w:rsidP="00F52548">
      <w:pPr>
        <w:spacing w:after="0" w:line="240" w:lineRule="auto"/>
      </w:pPr>
      <w:r>
        <w:separator/>
      </w:r>
    </w:p>
  </w:endnote>
  <w:endnote w:type="continuationSeparator" w:id="0">
    <w:p w14:paraId="1295A36C" w14:textId="77777777" w:rsidR="007901D6" w:rsidRDefault="007901D6" w:rsidP="00F5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140" w:type="dxa"/>
      <w:tblInd w:w="113" w:type="dxa"/>
      <w:tblLook w:val="04A0" w:firstRow="1" w:lastRow="0" w:firstColumn="1" w:lastColumn="0" w:noHBand="0" w:noVBand="1"/>
    </w:tblPr>
    <w:tblGrid>
      <w:gridCol w:w="1480"/>
      <w:gridCol w:w="3640"/>
      <w:gridCol w:w="4540"/>
      <w:gridCol w:w="1220"/>
      <w:gridCol w:w="2980"/>
      <w:gridCol w:w="3280"/>
    </w:tblGrid>
    <w:tr w:rsidR="003479F4" w:rsidRPr="00811789" w14:paraId="77DCB5A4" w14:textId="77777777" w:rsidTr="00811789">
      <w:trPr>
        <w:trHeight w:val="167"/>
      </w:trPr>
      <w:tc>
        <w:tcPr>
          <w:tcW w:w="14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180162A7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Field</w:t>
          </w:r>
        </w:p>
      </w:tc>
      <w:tc>
        <w:tcPr>
          <w:tcW w:w="36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083258A5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What to put</w:t>
          </w:r>
        </w:p>
      </w:tc>
      <w:tc>
        <w:tcPr>
          <w:tcW w:w="45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0E7F595B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Tips</w:t>
          </w:r>
        </w:p>
      </w:tc>
      <w:tc>
        <w:tcPr>
          <w:tcW w:w="12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4693C05D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Field</w:t>
          </w:r>
        </w:p>
      </w:tc>
      <w:tc>
        <w:tcPr>
          <w:tcW w:w="29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2D47947E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What to put</w:t>
          </w:r>
        </w:p>
      </w:tc>
      <w:tc>
        <w:tcPr>
          <w:tcW w:w="32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hideMark/>
        </w:tcPr>
        <w:p w14:paraId="2E185E0C" w14:textId="77777777" w:rsidR="00811789" w:rsidRPr="00811789" w:rsidRDefault="00811789" w:rsidP="00811789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b/>
              <w:bCs/>
              <w:color w:val="808080" w:themeColor="background1" w:themeShade="80"/>
              <w:sz w:val="16"/>
              <w:szCs w:val="16"/>
              <w:lang w:val="en-PH" w:eastAsia="en-PH"/>
            </w:rPr>
            <w:t>Tips</w:t>
          </w:r>
        </w:p>
      </w:tc>
    </w:tr>
    <w:tr w:rsidR="003479F4" w:rsidRPr="00811789" w14:paraId="0BCF0589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9315920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Requirement ID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53506E7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Map to SRS/backlog (e.g., REQ-ORD-03)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E56A36E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Enables traceability to requirements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CC8B928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Test Type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B7419A9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Unit/Integration/System/UAT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00931F9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Alpha focuses on System &amp; UAT</w:t>
          </w:r>
        </w:p>
      </w:tc>
    </w:tr>
    <w:tr w:rsidR="003479F4" w:rsidRPr="00811789" w14:paraId="37DD4208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01417B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Priority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DDE6AC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H=High, M=Medium, L=Low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8B2F69D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Urgency to fix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4AB9FDB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Environment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7205E96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Device/OS/Browser/App version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FD98C03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Be precise for reproducibility</w:t>
          </w:r>
        </w:p>
      </w:tc>
    </w:tr>
    <w:tr w:rsidR="003479F4" w:rsidRPr="00811789" w14:paraId="00859473" w14:textId="77777777" w:rsidTr="00811789">
      <w:trPr>
        <w:trHeight w:val="54"/>
      </w:trPr>
      <w:tc>
        <w:tcPr>
          <w:tcW w:w="148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E3AF8CF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Severity</w:t>
          </w:r>
        </w:p>
      </w:tc>
      <w:tc>
        <w:tcPr>
          <w:tcW w:w="36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767F71C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Critical, Major, Minor</w:t>
          </w:r>
        </w:p>
      </w:tc>
      <w:tc>
        <w:tcPr>
          <w:tcW w:w="454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A7FEC2C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Impact if it occurs</w:t>
          </w:r>
        </w:p>
      </w:tc>
      <w:tc>
        <w:tcPr>
          <w:tcW w:w="122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8944FB1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Evidence</w:t>
          </w:r>
        </w:p>
      </w:tc>
      <w:tc>
        <w:tcPr>
          <w:tcW w:w="29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CC20EDE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Link to screenshot/video/log</w:t>
          </w:r>
        </w:p>
      </w:tc>
      <w:tc>
        <w:tcPr>
          <w:tcW w:w="328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3BC1451F" w14:textId="77777777" w:rsidR="00811789" w:rsidRPr="00811789" w:rsidRDefault="00811789" w:rsidP="00811789">
          <w:pPr>
            <w:spacing w:after="0" w:line="240" w:lineRule="auto"/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</w:pPr>
          <w:r w:rsidRPr="00811789">
            <w:rPr>
              <w:rFonts w:ascii="Calibri" w:eastAsia="Times New Roman" w:hAnsi="Calibri" w:cs="Calibri"/>
              <w:color w:val="808080" w:themeColor="background1" w:themeShade="80"/>
              <w:sz w:val="16"/>
              <w:szCs w:val="16"/>
              <w:lang w:val="en-PH" w:eastAsia="en-PH"/>
            </w:rPr>
            <w:t>Store in repo/drive for panel review</w:t>
          </w:r>
        </w:p>
      </w:tc>
    </w:tr>
  </w:tbl>
  <w:p w14:paraId="18B15429" w14:textId="77777777" w:rsidR="00811789" w:rsidRPr="003479F4" w:rsidRDefault="00811789">
    <w:pPr>
      <w:pStyle w:val="Footer"/>
      <w:rPr>
        <w:color w:val="808080" w:themeColor="background1" w:themeShade="80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2175" w14:textId="77777777" w:rsidR="007901D6" w:rsidRDefault="007901D6" w:rsidP="00F52548">
      <w:pPr>
        <w:spacing w:after="0" w:line="240" w:lineRule="auto"/>
      </w:pPr>
      <w:r>
        <w:separator/>
      </w:r>
    </w:p>
  </w:footnote>
  <w:footnote w:type="continuationSeparator" w:id="0">
    <w:p w14:paraId="09B66081" w14:textId="77777777" w:rsidR="007901D6" w:rsidRDefault="007901D6" w:rsidP="00F52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4555" w14:textId="567DBC7C" w:rsid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EB3D65C" wp14:editId="08C57D7F">
          <wp:simplePos x="0" y="0"/>
          <wp:positionH relativeFrom="column">
            <wp:posOffset>9894050</wp:posOffset>
          </wp:positionH>
          <wp:positionV relativeFrom="paragraph">
            <wp:posOffset>-120593</wp:posOffset>
          </wp:positionV>
          <wp:extent cx="824338" cy="1407105"/>
          <wp:effectExtent l="0" t="0" r="0" b="0"/>
          <wp:wrapNone/>
          <wp:docPr id="2049835317" name="image1.png" descr="A logo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835317" name="image1.png" descr="A logo on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4338" cy="1407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>Republic of the Philippines</w:t>
    </w:r>
  </w:p>
  <w:p w14:paraId="333A8ADF" w14:textId="4253EDBD" w:rsidR="00F52548" w:rsidRDefault="00F52548" w:rsidP="006B22F2">
    <w:pPr>
      <w:tabs>
        <w:tab w:val="left" w:pos="8368"/>
      </w:tabs>
      <w:spacing w:after="0"/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</w:rPr>
      <w:t>Sorsogon State University</w:t>
    </w:r>
    <w:r w:rsidR="006B22F2" w:rsidRPr="006B22F2">
      <w:rPr>
        <w:noProof/>
      </w:rPr>
      <w:t xml:space="preserve"> </w:t>
    </w:r>
    <w:r w:rsidR="006B22F2">
      <w:rPr>
        <w:noProof/>
      </w:rPr>
      <w:drawing>
        <wp:anchor distT="0" distB="0" distL="0" distR="0" simplePos="0" relativeHeight="251662336" behindDoc="1" locked="0" layoutInCell="1" hidden="0" allowOverlap="1" wp14:anchorId="5E2AFC0A" wp14:editId="3213F2B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914400" cy="859155"/>
          <wp:effectExtent l="0" t="0" r="0" b="0"/>
          <wp:wrapNone/>
          <wp:docPr id="2049835318" name="image2.png" descr="A logo with a sun and star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835318" name="image2.png" descr="A logo with a sun and stars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5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EE614E" w14:textId="77777777" w:rsidR="00F52548" w:rsidRDefault="00F52548" w:rsidP="006B22F2">
    <w:pPr>
      <w:tabs>
        <w:tab w:val="left" w:pos="8368"/>
      </w:tabs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Office of the Vice President for Research, Extension and Training</w:t>
    </w:r>
  </w:p>
  <w:p w14:paraId="3F17D470" w14:textId="77777777" w:rsidR="00F52548" w:rsidRDefault="00F52548" w:rsidP="006B22F2">
    <w:pPr>
      <w:spacing w:after="0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RESEARCH AND DEVELOPMENT</w:t>
    </w:r>
  </w:p>
  <w:p w14:paraId="103DA422" w14:textId="77777777" w:rsid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rFonts w:ascii="Arial" w:eastAsia="Arial" w:hAnsi="Arial" w:cs="Arial"/>
        <w:i/>
      </w:rPr>
      <w:t xml:space="preserve">Magsaysay Street, </w:t>
    </w:r>
    <w:proofErr w:type="spellStart"/>
    <w:r>
      <w:rPr>
        <w:rFonts w:ascii="Arial" w:eastAsia="Arial" w:hAnsi="Arial" w:cs="Arial"/>
        <w:i/>
      </w:rPr>
      <w:t>Salog</w:t>
    </w:r>
    <w:proofErr w:type="spellEnd"/>
    <w:r>
      <w:rPr>
        <w:rFonts w:ascii="Arial" w:eastAsia="Arial" w:hAnsi="Arial" w:cs="Arial"/>
        <w:i/>
      </w:rPr>
      <w:t xml:space="preserve"> (</w:t>
    </w:r>
    <w:proofErr w:type="spellStart"/>
    <w:r>
      <w:rPr>
        <w:rFonts w:ascii="Arial" w:eastAsia="Arial" w:hAnsi="Arial" w:cs="Arial"/>
        <w:i/>
      </w:rPr>
      <w:t>Pob</w:t>
    </w:r>
    <w:proofErr w:type="spellEnd"/>
    <w:r>
      <w:rPr>
        <w:rFonts w:ascii="Arial" w:eastAsia="Arial" w:hAnsi="Arial" w:cs="Arial"/>
        <w:i/>
      </w:rPr>
      <w:t>.), Sorsogon City, Sorsogon</w:t>
    </w:r>
  </w:p>
  <w:p w14:paraId="63C1C5B8" w14:textId="5BB1C17D" w:rsidR="00F52548" w:rsidRPr="00F52548" w:rsidRDefault="00F52548" w:rsidP="006B22F2">
    <w:pPr>
      <w:spacing w:after="0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>Tel. No.; 056 211-0103; Email Address: ords@sorsu.edu.ph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947148">
    <w:abstractNumId w:val="8"/>
  </w:num>
  <w:num w:numId="2" w16cid:durableId="2066025434">
    <w:abstractNumId w:val="6"/>
  </w:num>
  <w:num w:numId="3" w16cid:durableId="476147358">
    <w:abstractNumId w:val="5"/>
  </w:num>
  <w:num w:numId="4" w16cid:durableId="254822581">
    <w:abstractNumId w:val="4"/>
  </w:num>
  <w:num w:numId="5" w16cid:durableId="1892425153">
    <w:abstractNumId w:val="7"/>
  </w:num>
  <w:num w:numId="6" w16cid:durableId="207382807">
    <w:abstractNumId w:val="3"/>
  </w:num>
  <w:num w:numId="7" w16cid:durableId="1312324714">
    <w:abstractNumId w:val="2"/>
  </w:num>
  <w:num w:numId="8" w16cid:durableId="1385562673">
    <w:abstractNumId w:val="1"/>
  </w:num>
  <w:num w:numId="9" w16cid:durableId="51126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2F"/>
    <w:rsid w:val="0006063C"/>
    <w:rsid w:val="000A0DDD"/>
    <w:rsid w:val="0015074B"/>
    <w:rsid w:val="001A69F2"/>
    <w:rsid w:val="00207CF6"/>
    <w:rsid w:val="00243F83"/>
    <w:rsid w:val="00257990"/>
    <w:rsid w:val="0029639D"/>
    <w:rsid w:val="002F44EB"/>
    <w:rsid w:val="00301CB7"/>
    <w:rsid w:val="00326F90"/>
    <w:rsid w:val="003479F4"/>
    <w:rsid w:val="0035219C"/>
    <w:rsid w:val="003E5296"/>
    <w:rsid w:val="0045384D"/>
    <w:rsid w:val="004831DA"/>
    <w:rsid w:val="004B06FE"/>
    <w:rsid w:val="005459FA"/>
    <w:rsid w:val="00571488"/>
    <w:rsid w:val="00596386"/>
    <w:rsid w:val="005F0F65"/>
    <w:rsid w:val="006B22F2"/>
    <w:rsid w:val="006F4CD6"/>
    <w:rsid w:val="007901D6"/>
    <w:rsid w:val="007B2932"/>
    <w:rsid w:val="00811789"/>
    <w:rsid w:val="00827417"/>
    <w:rsid w:val="0087401B"/>
    <w:rsid w:val="00875F4D"/>
    <w:rsid w:val="00911426"/>
    <w:rsid w:val="009961EA"/>
    <w:rsid w:val="009B4231"/>
    <w:rsid w:val="009D7E6C"/>
    <w:rsid w:val="009E3952"/>
    <w:rsid w:val="009F2DB1"/>
    <w:rsid w:val="00A4487D"/>
    <w:rsid w:val="00A544DB"/>
    <w:rsid w:val="00AA1D8D"/>
    <w:rsid w:val="00AC7026"/>
    <w:rsid w:val="00AF7DCC"/>
    <w:rsid w:val="00B47730"/>
    <w:rsid w:val="00BB260F"/>
    <w:rsid w:val="00BC3527"/>
    <w:rsid w:val="00BF5C8F"/>
    <w:rsid w:val="00C67113"/>
    <w:rsid w:val="00CB0664"/>
    <w:rsid w:val="00CC39BC"/>
    <w:rsid w:val="00D35DB0"/>
    <w:rsid w:val="00D42390"/>
    <w:rsid w:val="00DA70FE"/>
    <w:rsid w:val="00E0022F"/>
    <w:rsid w:val="00E53E5C"/>
    <w:rsid w:val="00E65AA9"/>
    <w:rsid w:val="00F52548"/>
    <w:rsid w:val="00F56E3A"/>
    <w:rsid w:val="00F71CBD"/>
    <w:rsid w:val="00FC1B6B"/>
    <w:rsid w:val="00FC693F"/>
    <w:rsid w:val="00FF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E87A2C3-26B9-4CF6-931A-E6EE77B3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84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63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128</Words>
  <Characters>686</Characters>
  <Application>Microsoft Office Word</Application>
  <DocSecurity>0</DocSecurity>
  <Lines>275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Ailen Laguda</cp:lastModifiedBy>
  <cp:revision>21</cp:revision>
  <cp:lastPrinted>2025-09-27T03:34:00Z</cp:lastPrinted>
  <dcterms:created xsi:type="dcterms:W3CDTF">2025-09-29T02:21:00Z</dcterms:created>
  <dcterms:modified xsi:type="dcterms:W3CDTF">2026-09-13T09:41:00Z</dcterms:modified>
  <cp:category/>
</cp:coreProperties>
</file>