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 xml:space="preserve">Experience how to compose a Hyperledger Fabric network 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6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both"/>
        <w:rPr>
          <w:rFonts w:ascii="Calibri" w:hAnsi="Calibri" w:eastAsia="Calibri" w:cs="Calibri"/>
        </w:rPr>
      </w:pPr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/>
        </w:rPr>
        <w:t>https://eco.meshbox.io/projects/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these BC projects, or create a topic on your own.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In either case, please form groups of 2 to 3 persons per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choose a BC project, and haven’t yet formed a group, you may form a group with the others who selected the same BC project.  Then, your group will communicate and potentially collaborate with the BC project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don’t choose a BC project, then try to contact other students in the BCI course and form groups of 2 to 3 persons.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t>Course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Material &amp; Discussion Channel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"https://github.com/onebit256"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https://github.com/onebit256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"https://app.slack.com/client/T01DJ9FA0BZ/learning-slack"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https://app.slack.com/client/T01DJ9FA0BZ/learning-slack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30 December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04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06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Fri 08 January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20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</w:rPr>
              <w:t>Introduction</w:t>
            </w:r>
            <w:r>
              <w:rPr>
                <w:rFonts w:eastAsia="Cambria" w:asciiTheme="majorHAnsi" w:hAnsiTheme="majorHAnsi" w:cstheme="majorHAnsi"/>
              </w:rPr>
              <w:t xml:space="preserve"> to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Infrastructure Component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Component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Architecture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Architecture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</w:tbl>
    <w:p>
      <w:pPr>
        <w:rPr>
          <w:lang w:val="en-US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22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Go Language Basic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Fabcar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CrunchDB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Insertion, Update, Delete, Set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API Interaction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Blockchain Application Design Thinking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MVC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Routes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Control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Model (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MongoDB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View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02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04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 xml:space="preserve"> ethersjs</w:t>
            </w:r>
          </w:p>
        </w:tc>
      </w:tr>
    </w:tbl>
    <w:p/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10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IPFS</w:t>
            </w:r>
            <w:bookmarkStart w:id="0" w:name="_GoBack"/>
            <w:bookmarkEnd w:id="0"/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Put all </w:t>
            </w:r>
            <w:r>
              <w:rPr>
                <w:rFonts w:eastAsia="宋体" w:asciiTheme="majorHAnsi" w:hAnsiTheme="majorHAnsi" w:cstheme="majorHAnsi"/>
                <w:lang w:val="en-US"/>
              </w:rPr>
              <w:t>pieces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19 February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Training Officer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Smartmesh CEO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b/>
        </w:rPr>
      </w:pPr>
      <w:r>
        <w:rPr>
          <w:rFonts w:hint="eastAsia" w:eastAsia="Cambria" w:asciiTheme="majorHAnsi" w:hAnsiTheme="majorHAnsi" w:cstheme="majorHAnsi"/>
          <w:lang w:val="en-US"/>
        </w:rPr>
        <w:t>Extensive background in blockchain、inclusive communications and inclusive finance.</w:t>
      </w: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325B18"/>
    <w:rsid w:val="00395806"/>
    <w:rsid w:val="005E32A8"/>
    <w:rsid w:val="006B10E6"/>
    <w:rsid w:val="007D5406"/>
    <w:rsid w:val="008B460A"/>
    <w:rsid w:val="00E33237"/>
    <w:rsid w:val="00E70819"/>
    <w:rsid w:val="00EB3466"/>
    <w:rsid w:val="00EB5D7E"/>
    <w:rsid w:val="010B3CA3"/>
    <w:rsid w:val="02787EB8"/>
    <w:rsid w:val="02C154B9"/>
    <w:rsid w:val="0320387F"/>
    <w:rsid w:val="03934B79"/>
    <w:rsid w:val="04002152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E25440"/>
    <w:rsid w:val="10F71227"/>
    <w:rsid w:val="11386BA8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0B3599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4FA69DA"/>
    <w:rsid w:val="252400F5"/>
    <w:rsid w:val="26093B72"/>
    <w:rsid w:val="264E4936"/>
    <w:rsid w:val="267C608B"/>
    <w:rsid w:val="26B95795"/>
    <w:rsid w:val="26C474AC"/>
    <w:rsid w:val="26D41211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646497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9FC736F"/>
    <w:rsid w:val="3AB0113D"/>
    <w:rsid w:val="3ABE2F1E"/>
    <w:rsid w:val="3AD23B6E"/>
    <w:rsid w:val="3B297D27"/>
    <w:rsid w:val="3B512CED"/>
    <w:rsid w:val="3B6E6B7C"/>
    <w:rsid w:val="3BDF1C02"/>
    <w:rsid w:val="3C385839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4F5546"/>
    <w:rsid w:val="425A03DA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00347"/>
    <w:rsid w:val="4CB65DA0"/>
    <w:rsid w:val="4D6668C6"/>
    <w:rsid w:val="4E184CE7"/>
    <w:rsid w:val="4E53122B"/>
    <w:rsid w:val="4F216D18"/>
    <w:rsid w:val="50564BD6"/>
    <w:rsid w:val="50661623"/>
    <w:rsid w:val="508F183C"/>
    <w:rsid w:val="509A111A"/>
    <w:rsid w:val="50B44219"/>
    <w:rsid w:val="512A2CF4"/>
    <w:rsid w:val="52055E1F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3F06D8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70A6039"/>
    <w:rsid w:val="786A06CD"/>
    <w:rsid w:val="78AE5F7D"/>
    <w:rsid w:val="792E2B18"/>
    <w:rsid w:val="793B1331"/>
    <w:rsid w:val="794C49D9"/>
    <w:rsid w:val="797652CE"/>
    <w:rsid w:val="7A0E56A3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table" w:customStyle="1" w:styleId="16">
    <w:name w:val="_Style 11"/>
    <w:basedOn w:val="12"/>
    <w:qFormat/>
    <w:uiPriority w:val="0"/>
    <w:pPr>
      <w:spacing w:line="240" w:lineRule="auto"/>
    </w:pPr>
  </w:style>
  <w:style w:type="table" w:customStyle="1" w:styleId="17">
    <w:name w:val="_Style 12"/>
    <w:basedOn w:val="12"/>
    <w:qFormat/>
    <w:uiPriority w:val="0"/>
  </w:style>
  <w:style w:type="table" w:customStyle="1" w:styleId="18">
    <w:name w:val="_Style 13"/>
    <w:basedOn w:val="12"/>
    <w:qFormat/>
    <w:uiPriority w:val="0"/>
    <w:pPr>
      <w:spacing w:line="240" w:lineRule="auto"/>
    </w:pPr>
  </w:style>
  <w:style w:type="table" w:customStyle="1" w:styleId="19">
    <w:name w:val="_Style 14"/>
    <w:basedOn w:val="12"/>
    <w:qFormat/>
    <w:uiPriority w:val="0"/>
  </w:style>
  <w:style w:type="table" w:customStyle="1" w:styleId="20">
    <w:name w:val="_Style 15"/>
    <w:basedOn w:val="12"/>
    <w:qFormat/>
    <w:uiPriority w:val="0"/>
    <w:pPr>
      <w:spacing w:line="240" w:lineRule="auto"/>
    </w:pPr>
  </w:style>
  <w:style w:type="table" w:customStyle="1" w:styleId="21">
    <w:name w:val="_Style 16"/>
    <w:basedOn w:val="12"/>
    <w:qFormat/>
    <w:uiPriority w:val="0"/>
  </w:style>
  <w:style w:type="table" w:customStyle="1" w:styleId="22">
    <w:name w:val="_Style 17"/>
    <w:basedOn w:val="12"/>
    <w:qFormat/>
    <w:uiPriority w:val="0"/>
    <w:pPr>
      <w:spacing w:line="240" w:lineRule="auto"/>
    </w:pPr>
  </w:style>
  <w:style w:type="table" w:customStyle="1" w:styleId="23">
    <w:name w:val="_Style 18"/>
    <w:basedOn w:val="12"/>
    <w:qFormat/>
    <w:uiPriority w:val="0"/>
  </w:style>
  <w:style w:type="table" w:customStyle="1" w:styleId="24">
    <w:name w:val="_Style 19"/>
    <w:basedOn w:val="12"/>
    <w:qFormat/>
    <w:uiPriority w:val="0"/>
    <w:pPr>
      <w:spacing w:line="240" w:lineRule="auto"/>
    </w:pPr>
  </w:style>
  <w:style w:type="table" w:customStyle="1" w:styleId="25">
    <w:name w:val="_Style 20"/>
    <w:basedOn w:val="12"/>
    <w:qFormat/>
    <w:uiPriority w:val="0"/>
  </w:style>
  <w:style w:type="table" w:customStyle="1" w:styleId="26">
    <w:name w:val="_Style 21"/>
    <w:basedOn w:val="12"/>
    <w:qFormat/>
    <w:uiPriority w:val="0"/>
    <w:pPr>
      <w:spacing w:line="240" w:lineRule="auto"/>
    </w:pPr>
  </w:style>
  <w:style w:type="table" w:customStyle="1" w:styleId="27">
    <w:name w:val="_Style 22"/>
    <w:basedOn w:val="12"/>
    <w:qFormat/>
    <w:uiPriority w:val="0"/>
  </w:style>
  <w:style w:type="table" w:customStyle="1" w:styleId="28">
    <w:name w:val="_Style 23"/>
    <w:basedOn w:val="12"/>
    <w:qFormat/>
    <w:uiPriority w:val="0"/>
    <w:pPr>
      <w:spacing w:line="240" w:lineRule="auto"/>
    </w:pPr>
  </w:style>
  <w:style w:type="table" w:customStyle="1" w:styleId="29">
    <w:name w:val="_Style 24"/>
    <w:basedOn w:val="12"/>
    <w:qFormat/>
    <w:uiPriority w:val="0"/>
  </w:style>
  <w:style w:type="table" w:customStyle="1" w:styleId="30">
    <w:name w:val="_Style 25"/>
    <w:basedOn w:val="12"/>
    <w:qFormat/>
    <w:uiPriority w:val="0"/>
    <w:pPr>
      <w:spacing w:line="240" w:lineRule="auto"/>
    </w:pPr>
  </w:style>
  <w:style w:type="table" w:customStyle="1" w:styleId="31">
    <w:name w:val="_Style 26"/>
    <w:basedOn w:val="12"/>
    <w:qFormat/>
    <w:uiPriority w:val="0"/>
  </w:style>
  <w:style w:type="table" w:customStyle="1" w:styleId="32">
    <w:name w:val="_Style 27"/>
    <w:basedOn w:val="12"/>
    <w:qFormat/>
    <w:uiPriority w:val="0"/>
    <w:pPr>
      <w:spacing w:line="240" w:lineRule="auto"/>
    </w:pPr>
  </w:style>
  <w:style w:type="table" w:customStyle="1" w:styleId="33">
    <w:name w:val="_Style 28"/>
    <w:basedOn w:val="12"/>
    <w:qFormat/>
    <w:uiPriority w:val="0"/>
  </w:style>
  <w:style w:type="character" w:customStyle="1" w:styleId="34">
    <w:name w:val="Header Char"/>
    <w:basedOn w:val="14"/>
    <w:link w:val="9"/>
    <w:qFormat/>
    <w:uiPriority w:val="99"/>
  </w:style>
  <w:style w:type="character" w:customStyle="1" w:styleId="35">
    <w:name w:val="Footer Char"/>
    <w:basedOn w:val="14"/>
    <w:link w:val="8"/>
    <w:qFormat/>
    <w:uiPriority w:val="99"/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1157</Characters>
  <Lines>9</Lines>
  <Paragraphs>2</Paragraphs>
  <TotalTime>14</TotalTime>
  <ScaleCrop>false</ScaleCrop>
  <LinksUpToDate>false</LinksUpToDate>
  <CharactersWithSpaces>1357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2021-01-11T04:27:32Z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