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6"/>
          <w:szCs w:val="36"/>
        </w:rPr>
        <w:t xml:space="preserve">【你的品牌名】中央厨房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B2B 半成品供应 · 产品目录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4"/>
          <w:szCs w:val="24"/>
        </w:rPr>
        <w:t xml:space="preserve">我们能为你的店做什么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省掉研发：爆款风味酱料 + 腌制无骨鸡半成品，到店即用，出品稳定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省掉人手：无需酱料师傅，兼职员工按份量表操作即可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留足利润：批发价保证贵店拿到 60% 以上的毛利空间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中央厨房量产 + 冷链配送，批批检验、贴标可追溯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4"/>
          <w:szCs w:val="24"/>
        </w:rPr>
        <w:t xml:space="preserve">产品目录（价格详见报价单）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9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建议应用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火鸡面酱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 / 5kg 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炸鸡 / 面食 / 焗饭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韩式甜辣，成熟爆款风味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原味芝士酱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 / 5kg 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炸物蘸酱 / 淋酱 / 焗烤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顺滑挂壁，复热不结块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麻辣芝士酱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 / 5kg 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炸鸡 / 薯条 / 火锅蘸料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芝士 × 麻辣双重口味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椒盐 / 麻辣 / 甘梅撒粉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500g 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炸物调味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台式风味，即撒即用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腌制一炸无骨鸡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冷冻 1kg 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二炸 90 秒即出餐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特制腌料，冷冻 30 天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4"/>
          <w:szCs w:val="24"/>
        </w:rPr>
        <w:t xml:space="preserve">合作方式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免费试用：首次合作送 2 周试用装，试完再决定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月订模式：每周固定配送 1–2 次，按月结算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技术支持：附操作份量表与出品建议，上门指导一次</w:t>
      </w:r>
    </w:p>
    <w:p>
      <w:pPr>
        <w:spacing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联系：【姓名】 · 【电话/WhatsApp】 · 【地址】</w:t>
      </w:r>
    </w:p>
    <w:p>
      <w:r>
        <w:br w:type="page"/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批发报价单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5190"/>
      </w:tblGrid>
      <w:tr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客户：【客户店名】</w:t>
            </w:r>
          </w:p>
        </w:tc>
        <w:tc>
          <w:tcPr>
            <w:tcW w:type="dxa" w:w="5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报价日期：【日期】</w:t>
            </w:r>
          </w:p>
        </w:tc>
      </w:tr>
      <w:tr>
        <w:tc>
          <w:tcPr>
            <w:tcW w:type="dxa" w:w="5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联系人：【姓名 / 电话】</w:t>
            </w:r>
          </w:p>
        </w:tc>
        <w:tc>
          <w:tcPr>
            <w:tcW w:type="dxa" w:w="5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有效期：报价日起 30 天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800"/>
        <w:gridCol w:w="1600"/>
        <w:gridCol w:w="23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批发价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起订量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火鸡面酱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 18.00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桶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5kg 桶 RM 80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原味芝士酱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 22.00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桶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5kg 桶 RM 100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麻辣芝士酱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 24.00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桶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5kg 桶 RM 110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撒粉（椒盐/麻辣/甘梅）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 15.00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袋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口味可混搭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腌制一炸无骨鸡（冷冻）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 20.00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10kg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冷链配送</w:t>
            </w:r>
          </w:p>
        </w:tc>
      </w:tr>
    </w:tbl>
    <w:p>
      <w:pPr>
        <w:spacing w:before="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18"/>
          <w:szCs w:val="18"/>
        </w:rPr>
        <w:t xml:space="preserve">注：以上为建议牌价（占位），按月订量可议；正式合作前以双方确认的价目表为准。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24"/>
          <w:szCs w:val="24"/>
        </w:rPr>
        <w:t xml:space="preserve">交易条款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配送：【城市】市区每周二 / 五冷链配送，单次订单满 RM 300 免运费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付款：首 2 单货到付款，之后月结 15 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品质：出厂附生产日期与保质期标签，收货 24 小时内可换货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保密：酱料配方为我方商业机密，仅供贵店门店使用，不可转售原料</w:t>
      </w:r>
    </w:p>
    <w:p>
      <w:pPr>
        <w:spacing w:before="4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供应方签字：____________________          客户签字：____________________</w:t>
      </w:r>
    </w:p>
    <w:p>
      <w:pPr>
        <w:spacing w:befor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日期：____________                                日期：____________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2026-08-08T14:06:26.144Z</dcterms:created>
  <dcterms:modified xsi:type="dcterms:W3CDTF">2026-08-08T14:06:26.144Z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