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157805924"/>
        <w:docPartObj>
          <w:docPartGallery w:val="Cover Pages"/>
          <w:docPartUnique/>
        </w:docPartObj>
      </w:sdtPr>
      <w:sdtContent>
        <w:p w14:paraId="57FD84BE" w14:textId="156571DB" w:rsidR="007745D2" w:rsidRPr="005D2158" w:rsidRDefault="007745D2" w:rsidP="00CB535F">
          <w:pPr>
            <w:spacing w:line="360" w:lineRule="auto"/>
            <w:rPr>
              <w:rFonts w:ascii="Times New Roman" w:hAnsi="Times New Roman" w:cs="Times New Roman"/>
            </w:rPr>
          </w:pPr>
          <w:r w:rsidRPr="005D2158">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2F43983D" wp14:editId="50311B75">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480" name="直线连接线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037FA1AD" id="直线连接线 2"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p>
      </w:sdtContent>
    </w:sdt>
    <w:p w14:paraId="146DF784" w14:textId="4585E35B" w:rsidR="00DB3FA6" w:rsidRPr="005D2158" w:rsidRDefault="007745D2" w:rsidP="00CB535F">
      <w:pPr>
        <w:spacing w:line="360" w:lineRule="auto"/>
        <w:jc w:val="center"/>
        <w:rPr>
          <w:rFonts w:ascii="Times New Roman" w:hAnsi="Times New Roman" w:cs="Times New Roman"/>
          <w:sz w:val="24"/>
          <w:szCs w:val="24"/>
          <w:lang w:val="en-AU"/>
        </w:rPr>
      </w:pPr>
      <w:r w:rsidRPr="005D2158">
        <w:rPr>
          <w:rFonts w:ascii="Times New Roman" w:eastAsia="Times" w:hAnsi="Times New Roman" w:cs="Times New Roman"/>
          <w:b/>
          <w:noProof/>
          <w:sz w:val="24"/>
          <w:szCs w:val="24"/>
        </w:rPr>
        <w:drawing>
          <wp:inline distT="114300" distB="114300" distL="114300" distR="114300" wp14:anchorId="2FA8533B" wp14:editId="3A757A16">
            <wp:extent cx="2209800" cy="1100567"/>
            <wp:effectExtent l="0" t="0" r="0" b="0"/>
            <wp:docPr id="1813130049" name="image1.png"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6" name="image1.png" descr="文本&#10;&#10;AI 生成的内容可能不正确。"/>
                    <pic:cNvPicPr preferRelativeResize="0"/>
                  </pic:nvPicPr>
                  <pic:blipFill>
                    <a:blip r:embed="rId7"/>
                    <a:srcRect/>
                    <a:stretch>
                      <a:fillRect/>
                    </a:stretch>
                  </pic:blipFill>
                  <pic:spPr>
                    <a:xfrm>
                      <a:off x="0" y="0"/>
                      <a:ext cx="2209800" cy="1100567"/>
                    </a:xfrm>
                    <a:prstGeom prst="rect">
                      <a:avLst/>
                    </a:prstGeom>
                    <a:ln/>
                  </pic:spPr>
                </pic:pic>
              </a:graphicData>
            </a:graphic>
          </wp:inline>
        </w:drawing>
      </w:r>
    </w:p>
    <w:p w14:paraId="58492062" w14:textId="3C6FF386" w:rsidR="007745D2" w:rsidRPr="005D2158" w:rsidRDefault="007745D2" w:rsidP="00CB535F">
      <w:pPr>
        <w:spacing w:line="360" w:lineRule="auto"/>
        <w:jc w:val="center"/>
        <w:rPr>
          <w:rFonts w:ascii="Times New Roman" w:eastAsia="Times" w:hAnsi="Times New Roman" w:cs="Times New Roman"/>
          <w:b/>
          <w:sz w:val="24"/>
          <w:szCs w:val="24"/>
          <w:lang w:val="en-AU"/>
        </w:rPr>
      </w:pPr>
      <w:r w:rsidRPr="005D215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DD53488" wp14:editId="76FDAF92">
                <wp:simplePos x="0" y="0"/>
                <wp:positionH relativeFrom="page">
                  <wp:posOffset>27093</wp:posOffset>
                </wp:positionH>
                <wp:positionV relativeFrom="page">
                  <wp:posOffset>2636732</wp:posOffset>
                </wp:positionV>
                <wp:extent cx="5534025" cy="2724912"/>
                <wp:effectExtent l="0" t="0" r="2540" b="0"/>
                <wp:wrapNone/>
                <wp:docPr id="481" name="文本框 1" title="标题和副标题"/>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eastAsia="Times" w:hAnsi="Times New Roman" w:cs="Times New Roman"/>
                                <w:b/>
                                <w:sz w:val="36"/>
                                <w:szCs w:val="36"/>
                                <w:lang w:val="en-AU"/>
                              </w:rPr>
                              <w:alias w:val="标题"/>
                              <w:tag w:val=""/>
                              <w:id w:val="-1631773741"/>
                              <w:dataBinding w:prefixMappings="xmlns:ns0='http://purl.org/dc/elements/1.1/' xmlns:ns1='http://schemas.openxmlformats.org/package/2006/metadata/core-properties' " w:xpath="/ns1:coreProperties[1]/ns0:title[1]" w:storeItemID="{6C3C8BC8-F283-45AE-878A-BAB7291924A1}"/>
                              <w15:appearance w15:val="hidden"/>
                              <w:text/>
                            </w:sdtPr>
                            <w:sdtContent>
                              <w:p w14:paraId="3A308B0C" w14:textId="79C5CFB6" w:rsidR="007745D2" w:rsidRPr="007745D2" w:rsidRDefault="007745D2" w:rsidP="007745D2">
                                <w:pPr>
                                  <w:pStyle w:val="af6"/>
                                  <w:spacing w:after="900"/>
                                  <w:jc w:val="center"/>
                                  <w:rPr>
                                    <w:rFonts w:asciiTheme="majorHAnsi" w:hAnsiTheme="majorHAnsi"/>
                                    <w:i/>
                                    <w:caps/>
                                    <w:color w:val="262626" w:themeColor="text1" w:themeTint="D9"/>
                                    <w:sz w:val="36"/>
                                    <w:szCs w:val="36"/>
                                  </w:rPr>
                                </w:pPr>
                                <w:r w:rsidRPr="007745D2">
                                  <w:rPr>
                                    <w:rFonts w:ascii="Times New Roman" w:eastAsia="Times" w:hAnsi="Times New Roman" w:cs="Times New Roman"/>
                                    <w:b/>
                                    <w:sz w:val="36"/>
                                    <w:szCs w:val="36"/>
                                    <w:lang w:val="en-AU"/>
                                  </w:rPr>
                                  <w:t>Cognitive Bias and Risk Perception in Complex Project Environment: Implications for Successful Project Implement</w:t>
                                </w:r>
                              </w:p>
                            </w:sdtContent>
                          </w:sdt>
                          <w:sdt>
                            <w:sdtPr>
                              <w:rPr>
                                <w:color w:val="262626" w:themeColor="text1" w:themeTint="D9"/>
                                <w:sz w:val="36"/>
                                <w:szCs w:val="36"/>
                              </w:rPr>
                              <w:alias w:val="副标题"/>
                              <w:tag w:val=""/>
                              <w:id w:val="-1043215114"/>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353269F" w14:textId="2A396E51" w:rsidR="007745D2" w:rsidRDefault="007745D2">
                                <w:pPr>
                                  <w:pStyle w:val="af6"/>
                                  <w:rPr>
                                    <w:i/>
                                    <w:color w:val="262626" w:themeColor="text1" w:themeTint="D9"/>
                                    <w:sz w:val="36"/>
                                    <w:szCs w:val="36"/>
                                  </w:rPr>
                                </w:pPr>
                                <w:r>
                                  <w:rPr>
                                    <w:color w:val="262626" w:themeColor="text1" w:themeTint="D9"/>
                                    <w:sz w:val="36"/>
                                    <w:szCs w:val="36"/>
                                  </w:rPr>
                                  <w:t xml:space="preserve">     </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1DD53488" id="_x0000_t202" coordsize="21600,21600" o:spt="202" path="m,l,21600r21600,l21600,xe">
                <v:stroke joinstyle="miter"/>
                <v:path gradientshapeok="t" o:connecttype="rect"/>
              </v:shapetype>
              <v:shape id="文本框 1" o:spid="_x0000_s1026" type="#_x0000_t202" alt="标题: 标题和副标题" style="position:absolute;left:0;text-align:left;margin-left:2.15pt;margin-top:207.6pt;width:435.75pt;height:214.55pt;z-index:251659264;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" filled="f" stroked="f" strokeweight=".5pt">
                <v:textbox style="mso-fit-shape-to-text:t" inset="93.6pt,,0">
                  <w:txbxContent>
                    <w:sdt>
                      <w:sdtPr>
                        <w:rPr>
                          <w:rFonts w:ascii="Times New Roman" w:eastAsia="Times" w:hAnsi="Times New Roman" w:cs="Times New Roman"/>
                          <w:b/>
                          <w:sz w:val="36"/>
                          <w:szCs w:val="36"/>
                          <w:lang w:val="en-AU"/>
                        </w:rPr>
                        <w:alias w:val="标题"/>
                        <w:tag w:val=""/>
                        <w:id w:val="-1631773741"/>
                        <w:dataBinding w:prefixMappings="xmlns:ns0='http://purl.org/dc/elements/1.1/' xmlns:ns1='http://schemas.openxmlformats.org/package/2006/metadata/core-properties' " w:xpath="/ns1:coreProperties[1]/ns0:title[1]" w:storeItemID="{6C3C8BC8-F283-45AE-878A-BAB7291924A1}"/>
                        <w15:appearance w15:val="hidden"/>
                        <w:text/>
                      </w:sdtPr>
                      <w:sdtContent>
                        <w:p w14:paraId="3A308B0C" w14:textId="79C5CFB6" w:rsidR="007745D2" w:rsidRPr="007745D2" w:rsidRDefault="007745D2" w:rsidP="007745D2">
                          <w:pPr>
                            <w:pStyle w:val="af6"/>
                            <w:spacing w:after="900"/>
                            <w:jc w:val="center"/>
                            <w:rPr>
                              <w:rFonts w:asciiTheme="majorHAnsi" w:hAnsiTheme="majorHAnsi"/>
                              <w:i/>
                              <w:caps/>
                              <w:color w:val="262626" w:themeColor="text1" w:themeTint="D9"/>
                              <w:sz w:val="36"/>
                              <w:szCs w:val="36"/>
                            </w:rPr>
                          </w:pPr>
                          <w:r w:rsidRPr="007745D2">
                            <w:rPr>
                              <w:rFonts w:ascii="Times New Roman" w:eastAsia="Times" w:hAnsi="Times New Roman" w:cs="Times New Roman"/>
                              <w:b/>
                              <w:sz w:val="36"/>
                              <w:szCs w:val="36"/>
                              <w:lang w:val="en-AU"/>
                            </w:rPr>
                            <w:t>Cognitive Bias and Risk Perception in Complex Project Environment: Implications for Successful Project Implement</w:t>
                          </w:r>
                        </w:p>
                      </w:sdtContent>
                    </w:sdt>
                    <w:sdt>
                      <w:sdtPr>
                        <w:rPr>
                          <w:color w:val="262626" w:themeColor="text1" w:themeTint="D9"/>
                          <w:sz w:val="36"/>
                          <w:szCs w:val="36"/>
                        </w:rPr>
                        <w:alias w:val="副标题"/>
                        <w:tag w:val=""/>
                        <w:id w:val="-1043215114"/>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353269F" w14:textId="2A396E51" w:rsidR="007745D2" w:rsidRDefault="007745D2">
                          <w:pPr>
                            <w:pStyle w:val="af6"/>
                            <w:rPr>
                              <w:i/>
                              <w:color w:val="262626" w:themeColor="text1" w:themeTint="D9"/>
                              <w:sz w:val="36"/>
                              <w:szCs w:val="36"/>
                            </w:rPr>
                          </w:pPr>
                          <w:r>
                            <w:rPr>
                              <w:color w:val="262626" w:themeColor="text1" w:themeTint="D9"/>
                              <w:sz w:val="36"/>
                              <w:szCs w:val="36"/>
                            </w:rPr>
                            <w:t xml:space="preserve">     </w:t>
                          </w:r>
                        </w:p>
                      </w:sdtContent>
                    </w:sdt>
                  </w:txbxContent>
                </v:textbox>
                <w10:wrap anchorx="page" anchory="page"/>
              </v:shape>
            </w:pict>
          </mc:Fallback>
        </mc:AlternateContent>
      </w:r>
    </w:p>
    <w:p w14:paraId="37AFAF09" w14:textId="727CE09D" w:rsidR="007745D2" w:rsidRPr="005D2158" w:rsidRDefault="007745D2" w:rsidP="00CB535F">
      <w:pPr>
        <w:spacing w:after="160" w:line="360" w:lineRule="auto"/>
        <w:rPr>
          <w:rFonts w:ascii="Times New Roman" w:eastAsia="Times" w:hAnsi="Times New Roman" w:cs="Times New Roman"/>
          <w:b/>
          <w:sz w:val="24"/>
          <w:szCs w:val="24"/>
          <w:lang w:val="en-AU"/>
        </w:rPr>
      </w:pPr>
      <w:r w:rsidRPr="005D2158">
        <w:rPr>
          <w:rFonts w:ascii="Times New Roman" w:eastAsia="Times" w:hAnsi="Times New Roman" w:cs="Times New Roman"/>
          <w:b/>
          <w:noProof/>
          <w:sz w:val="24"/>
          <w:szCs w:val="24"/>
          <w:lang w:val="en-AU"/>
          <w14:ligatures w14:val="standardContextual"/>
        </w:rPr>
        <mc:AlternateContent>
          <mc:Choice Requires="wps">
            <w:drawing>
              <wp:anchor distT="0" distB="0" distL="114300" distR="114300" simplePos="0" relativeHeight="251661312" behindDoc="0" locked="0" layoutInCell="1" allowOverlap="1" wp14:anchorId="3BC1C957" wp14:editId="1E68C8B6">
                <wp:simplePos x="0" y="0"/>
                <wp:positionH relativeFrom="column">
                  <wp:posOffset>685800</wp:posOffset>
                </wp:positionH>
                <wp:positionV relativeFrom="paragraph">
                  <wp:posOffset>3236807</wp:posOffset>
                </wp:positionV>
                <wp:extent cx="4004733" cy="2472267"/>
                <wp:effectExtent l="0" t="0" r="8890" b="17145"/>
                <wp:wrapNone/>
                <wp:docPr id="805021590" name="文本框 1"/>
                <wp:cNvGraphicFramePr/>
                <a:graphic xmlns:a="http://schemas.openxmlformats.org/drawingml/2006/main">
                  <a:graphicData uri="http://schemas.microsoft.com/office/word/2010/wordprocessingShape">
                    <wps:wsp>
                      <wps:cNvSpPr txBox="1"/>
                      <wps:spPr>
                        <a:xfrm>
                          <a:off x="0" y="0"/>
                          <a:ext cx="4004733" cy="2472267"/>
                        </a:xfrm>
                        <a:prstGeom prst="rect">
                          <a:avLst/>
                        </a:prstGeom>
                        <a:solidFill>
                          <a:schemeClr val="lt1"/>
                        </a:solidFill>
                        <a:ln w="6350">
                          <a:solidFill>
                            <a:prstClr val="black"/>
                          </a:solidFill>
                        </a:ln>
                      </wps:spPr>
                      <wps:txbx>
                        <w:txbxContent>
                          <w:p w14:paraId="7F91260D" w14:textId="77777777" w:rsidR="007745D2" w:rsidRPr="00D40448" w:rsidRDefault="007745D2" w:rsidP="007745D2">
                            <w:pPr>
                              <w:spacing w:line="360" w:lineRule="auto"/>
                              <w:jc w:val="center"/>
                              <w:rPr>
                                <w:rFonts w:ascii="Times New Roman" w:eastAsia="Times" w:hAnsi="Times New Roman" w:cs="Times New Roman"/>
                                <w:b/>
                                <w:sz w:val="28"/>
                                <w:szCs w:val="28"/>
                                <w:lang w:val="en-AU"/>
                              </w:rPr>
                            </w:pPr>
                            <w:r w:rsidRPr="00D40448">
                              <w:rPr>
                                <w:rFonts w:ascii="Times New Roman" w:eastAsia="Times" w:hAnsi="Times New Roman" w:cs="Times New Roman"/>
                                <w:b/>
                                <w:sz w:val="28"/>
                                <w:szCs w:val="28"/>
                                <w:lang w:val="en-AU"/>
                              </w:rPr>
                              <w:t xml:space="preserve">Professor: </w:t>
                            </w:r>
                            <w:r>
                              <w:rPr>
                                <w:rFonts w:ascii="Times New Roman" w:eastAsia="Times" w:hAnsi="Times New Roman" w:cs="Times New Roman" w:hint="eastAsia"/>
                                <w:b/>
                                <w:sz w:val="28"/>
                                <w:szCs w:val="28"/>
                                <w:lang w:val="en-AU"/>
                              </w:rPr>
                              <w:t xml:space="preserve">Bill </w:t>
                            </w:r>
                            <w:r w:rsidRPr="00D40448">
                              <w:rPr>
                                <w:rFonts w:ascii="Times New Roman" w:eastAsia="Times" w:hAnsi="Times New Roman" w:cs="Times New Roman"/>
                                <w:b/>
                                <w:sz w:val="28"/>
                                <w:szCs w:val="28"/>
                                <w:lang w:val="en-AU"/>
                              </w:rPr>
                              <w:t>Young</w:t>
                            </w:r>
                          </w:p>
                          <w:p w14:paraId="7E6DAC77" w14:textId="77777777" w:rsidR="007745D2" w:rsidRPr="00D40448" w:rsidRDefault="007745D2" w:rsidP="007745D2">
                            <w:pPr>
                              <w:spacing w:line="360" w:lineRule="auto"/>
                              <w:jc w:val="center"/>
                              <w:rPr>
                                <w:rFonts w:ascii="Times New Roman" w:eastAsia="Times" w:hAnsi="Times New Roman" w:cs="Times New Roman"/>
                                <w:b/>
                                <w:sz w:val="28"/>
                                <w:szCs w:val="28"/>
                              </w:rPr>
                            </w:pPr>
                            <w:r w:rsidRPr="00D40448">
                              <w:rPr>
                                <w:rFonts w:ascii="Times New Roman" w:eastAsia="Times" w:hAnsi="Times New Roman" w:cs="Times New Roman"/>
                                <w:b/>
                                <w:sz w:val="28"/>
                                <w:szCs w:val="28"/>
                              </w:rPr>
                              <w:t xml:space="preserve">Student Name: </w:t>
                            </w:r>
                            <w:proofErr w:type="spellStart"/>
                            <w:r w:rsidRPr="00D40448">
                              <w:rPr>
                                <w:rFonts w:ascii="Times New Roman" w:eastAsia="Times" w:hAnsi="Times New Roman" w:cs="Times New Roman"/>
                                <w:b/>
                                <w:sz w:val="28"/>
                                <w:szCs w:val="28"/>
                              </w:rPr>
                              <w:t>Shaoting</w:t>
                            </w:r>
                            <w:proofErr w:type="spellEnd"/>
                            <w:r w:rsidRPr="00D40448">
                              <w:rPr>
                                <w:rFonts w:ascii="Times New Roman" w:eastAsia="Times" w:hAnsi="Times New Roman" w:cs="Times New Roman"/>
                                <w:b/>
                                <w:sz w:val="28"/>
                                <w:szCs w:val="28"/>
                              </w:rPr>
                              <w:t xml:space="preserve"> Zhang</w:t>
                            </w:r>
                          </w:p>
                          <w:p w14:paraId="507E5913" w14:textId="77777777" w:rsidR="007745D2" w:rsidRPr="00D40448" w:rsidRDefault="007745D2" w:rsidP="007745D2">
                            <w:pPr>
                              <w:spacing w:line="360" w:lineRule="auto"/>
                              <w:jc w:val="center"/>
                              <w:rPr>
                                <w:rFonts w:ascii="Times New Roman" w:eastAsia="Times" w:hAnsi="Times New Roman" w:cs="Times New Roman"/>
                                <w:b/>
                                <w:sz w:val="28"/>
                                <w:szCs w:val="28"/>
                              </w:rPr>
                            </w:pPr>
                            <w:r w:rsidRPr="00D40448">
                              <w:rPr>
                                <w:rFonts w:ascii="Times New Roman" w:eastAsia="Times" w:hAnsi="Times New Roman" w:cs="Times New Roman"/>
                                <w:b/>
                                <w:sz w:val="28"/>
                                <w:szCs w:val="28"/>
                              </w:rPr>
                              <w:t>Student ID: 104688442</w:t>
                            </w:r>
                          </w:p>
                          <w:p w14:paraId="1A2C13E2" w14:textId="77777777" w:rsidR="007745D2" w:rsidRPr="00D40448" w:rsidRDefault="007745D2" w:rsidP="007745D2">
                            <w:pPr>
                              <w:spacing w:line="360" w:lineRule="auto"/>
                              <w:jc w:val="center"/>
                              <w:rPr>
                                <w:rFonts w:ascii="Times New Roman" w:hAnsi="Times New Roman" w:cs="Times New Roman"/>
                                <w:b/>
                                <w:sz w:val="28"/>
                                <w:szCs w:val="28"/>
                              </w:rPr>
                            </w:pPr>
                            <w:r w:rsidRPr="00D40448">
                              <w:rPr>
                                <w:rFonts w:ascii="Times New Roman" w:eastAsia="Times" w:hAnsi="Times New Roman" w:cs="Times New Roman"/>
                                <w:b/>
                                <w:sz w:val="28"/>
                                <w:szCs w:val="28"/>
                              </w:rPr>
                              <w:t>Course Title: The Risk Management Spectrum (PRM60003)</w:t>
                            </w:r>
                          </w:p>
                          <w:p w14:paraId="408F1A65" w14:textId="77777777" w:rsidR="007745D2" w:rsidRDefault="007745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C1C957" id="_x0000_s1027" type="#_x0000_t202" style="position:absolute;margin-left:54pt;margin-top:254.85pt;width:315.35pt;height:194.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" fillcolor="white [3201]" strokeweight=".5pt">
                <v:textbox>
                  <w:txbxContent>
                    <w:p w14:paraId="7F91260D" w14:textId="77777777" w:rsidR="007745D2" w:rsidRPr="00D40448" w:rsidRDefault="007745D2" w:rsidP="007745D2">
                      <w:pPr>
                        <w:spacing w:line="360" w:lineRule="auto"/>
                        <w:jc w:val="center"/>
                        <w:rPr>
                          <w:rFonts w:ascii="Times New Roman" w:eastAsia="Times" w:hAnsi="Times New Roman" w:cs="Times New Roman"/>
                          <w:b/>
                          <w:sz w:val="28"/>
                          <w:szCs w:val="28"/>
                          <w:lang w:val="en-AU"/>
                        </w:rPr>
                      </w:pPr>
                      <w:r w:rsidRPr="00D40448">
                        <w:rPr>
                          <w:rFonts w:ascii="Times New Roman" w:eastAsia="Times" w:hAnsi="Times New Roman" w:cs="Times New Roman"/>
                          <w:b/>
                          <w:sz w:val="28"/>
                          <w:szCs w:val="28"/>
                          <w:lang w:val="en-AU"/>
                        </w:rPr>
                        <w:t xml:space="preserve">Professor: </w:t>
                      </w:r>
                      <w:r>
                        <w:rPr>
                          <w:rFonts w:ascii="Times New Roman" w:eastAsia="Times" w:hAnsi="Times New Roman" w:cs="Times New Roman" w:hint="eastAsia"/>
                          <w:b/>
                          <w:sz w:val="28"/>
                          <w:szCs w:val="28"/>
                          <w:lang w:val="en-AU"/>
                        </w:rPr>
                        <w:t xml:space="preserve">Bill </w:t>
                      </w:r>
                      <w:r w:rsidRPr="00D40448">
                        <w:rPr>
                          <w:rFonts w:ascii="Times New Roman" w:eastAsia="Times" w:hAnsi="Times New Roman" w:cs="Times New Roman"/>
                          <w:b/>
                          <w:sz w:val="28"/>
                          <w:szCs w:val="28"/>
                          <w:lang w:val="en-AU"/>
                        </w:rPr>
                        <w:t>Young</w:t>
                      </w:r>
                    </w:p>
                    <w:p w14:paraId="7E6DAC77" w14:textId="77777777" w:rsidR="007745D2" w:rsidRPr="00D40448" w:rsidRDefault="007745D2" w:rsidP="007745D2">
                      <w:pPr>
                        <w:spacing w:line="360" w:lineRule="auto"/>
                        <w:jc w:val="center"/>
                        <w:rPr>
                          <w:rFonts w:ascii="Times New Roman" w:eastAsia="Times" w:hAnsi="Times New Roman" w:cs="Times New Roman"/>
                          <w:b/>
                          <w:sz w:val="28"/>
                          <w:szCs w:val="28"/>
                        </w:rPr>
                      </w:pPr>
                      <w:r w:rsidRPr="00D40448">
                        <w:rPr>
                          <w:rFonts w:ascii="Times New Roman" w:eastAsia="Times" w:hAnsi="Times New Roman" w:cs="Times New Roman"/>
                          <w:b/>
                          <w:sz w:val="28"/>
                          <w:szCs w:val="28"/>
                        </w:rPr>
                        <w:t xml:space="preserve">Student Name: </w:t>
                      </w:r>
                      <w:proofErr w:type="spellStart"/>
                      <w:r w:rsidRPr="00D40448">
                        <w:rPr>
                          <w:rFonts w:ascii="Times New Roman" w:eastAsia="Times" w:hAnsi="Times New Roman" w:cs="Times New Roman"/>
                          <w:b/>
                          <w:sz w:val="28"/>
                          <w:szCs w:val="28"/>
                        </w:rPr>
                        <w:t>Shaoting</w:t>
                      </w:r>
                      <w:proofErr w:type="spellEnd"/>
                      <w:r w:rsidRPr="00D40448">
                        <w:rPr>
                          <w:rFonts w:ascii="Times New Roman" w:eastAsia="Times" w:hAnsi="Times New Roman" w:cs="Times New Roman"/>
                          <w:b/>
                          <w:sz w:val="28"/>
                          <w:szCs w:val="28"/>
                        </w:rPr>
                        <w:t xml:space="preserve"> Zhang</w:t>
                      </w:r>
                    </w:p>
                    <w:p w14:paraId="507E5913" w14:textId="77777777" w:rsidR="007745D2" w:rsidRPr="00D40448" w:rsidRDefault="007745D2" w:rsidP="007745D2">
                      <w:pPr>
                        <w:spacing w:line="360" w:lineRule="auto"/>
                        <w:jc w:val="center"/>
                        <w:rPr>
                          <w:rFonts w:ascii="Times New Roman" w:eastAsia="Times" w:hAnsi="Times New Roman" w:cs="Times New Roman"/>
                          <w:b/>
                          <w:sz w:val="28"/>
                          <w:szCs w:val="28"/>
                        </w:rPr>
                      </w:pPr>
                      <w:r w:rsidRPr="00D40448">
                        <w:rPr>
                          <w:rFonts w:ascii="Times New Roman" w:eastAsia="Times" w:hAnsi="Times New Roman" w:cs="Times New Roman"/>
                          <w:b/>
                          <w:sz w:val="28"/>
                          <w:szCs w:val="28"/>
                        </w:rPr>
                        <w:t>Student ID: 104688442</w:t>
                      </w:r>
                    </w:p>
                    <w:p w14:paraId="1A2C13E2" w14:textId="77777777" w:rsidR="007745D2" w:rsidRPr="00D40448" w:rsidRDefault="007745D2" w:rsidP="007745D2">
                      <w:pPr>
                        <w:spacing w:line="360" w:lineRule="auto"/>
                        <w:jc w:val="center"/>
                        <w:rPr>
                          <w:rFonts w:ascii="Times New Roman" w:hAnsi="Times New Roman" w:cs="Times New Roman"/>
                          <w:b/>
                          <w:sz w:val="28"/>
                          <w:szCs w:val="28"/>
                        </w:rPr>
                      </w:pPr>
                      <w:r w:rsidRPr="00D40448">
                        <w:rPr>
                          <w:rFonts w:ascii="Times New Roman" w:eastAsia="Times" w:hAnsi="Times New Roman" w:cs="Times New Roman"/>
                          <w:b/>
                          <w:sz w:val="28"/>
                          <w:szCs w:val="28"/>
                        </w:rPr>
                        <w:t>Course Title: The Risk Management Spectrum (PRM60003)</w:t>
                      </w:r>
                    </w:p>
                    <w:p w14:paraId="408F1A65" w14:textId="77777777" w:rsidR="007745D2" w:rsidRDefault="007745D2"/>
                  </w:txbxContent>
                </v:textbox>
              </v:shape>
            </w:pict>
          </mc:Fallback>
        </mc:AlternateContent>
      </w:r>
      <w:r w:rsidRPr="005D2158">
        <w:rPr>
          <w:rFonts w:ascii="Times New Roman" w:eastAsia="Times" w:hAnsi="Times New Roman" w:cs="Times New Roman"/>
          <w:b/>
          <w:sz w:val="24"/>
          <w:szCs w:val="24"/>
          <w:lang w:val="en-AU"/>
        </w:rPr>
        <w:br w:type="page"/>
      </w:r>
    </w:p>
    <w:p w14:paraId="0756C436" w14:textId="6819A08E" w:rsidR="007745D2" w:rsidRPr="005D2158" w:rsidRDefault="005D2158" w:rsidP="00CB535F">
      <w:pPr>
        <w:pStyle w:val="1"/>
        <w:spacing w:line="360" w:lineRule="auto"/>
        <w:rPr>
          <w:rFonts w:ascii="Times New Roman" w:hAnsi="Times New Roman" w:cs="Times New Roman"/>
          <w:bCs/>
          <w:sz w:val="28"/>
          <w:szCs w:val="28"/>
        </w:rPr>
      </w:pPr>
      <w:bookmarkStart w:id="0" w:name="_Toc224901625"/>
      <w:r w:rsidRPr="005D2158">
        <w:rPr>
          <w:rFonts w:ascii="Times New Roman" w:hAnsi="Times New Roman" w:cs="Times New Roman"/>
          <w:bCs/>
          <w:sz w:val="28"/>
          <w:szCs w:val="28"/>
        </w:rPr>
        <w:lastRenderedPageBreak/>
        <w:t>Executive Summary</w:t>
      </w:r>
      <w:bookmarkEnd w:id="0"/>
    </w:p>
    <w:p w14:paraId="11F7BE1F" w14:textId="1B2AB056" w:rsidR="005D2158" w:rsidRPr="005D2158" w:rsidRDefault="005D2158" w:rsidP="00CB535F">
      <w:pPr>
        <w:spacing w:line="360" w:lineRule="auto"/>
        <w:rPr>
          <w:rFonts w:ascii="Times New Roman" w:hAnsi="Times New Roman" w:cs="Times New Roman"/>
          <w:sz w:val="24"/>
          <w:szCs w:val="24"/>
          <w:lang w:val="en-AU"/>
        </w:rPr>
      </w:pPr>
      <w:r w:rsidRPr="005D2158">
        <w:rPr>
          <w:rFonts w:ascii="Times New Roman" w:hAnsi="Times New Roman" w:cs="Times New Roman"/>
          <w:sz w:val="24"/>
          <w:szCs w:val="24"/>
          <w:lang w:val="en-AU"/>
        </w:rPr>
        <w:t xml:space="preserve">This report explores how human psychology, specifically cognitive bias and risk perception, dictates the success or failure of projects in complex environments. While traditional risk management is often viewed as a rational and mechanical process, ISO 31000 standards and </w:t>
      </w:r>
      <w:proofErr w:type="spellStart"/>
      <w:r w:rsidRPr="005D2158">
        <w:rPr>
          <w:rFonts w:ascii="Times New Roman" w:hAnsi="Times New Roman" w:cs="Times New Roman"/>
          <w:sz w:val="24"/>
          <w:szCs w:val="24"/>
          <w:lang w:val="en-AU"/>
        </w:rPr>
        <w:t>behavioral</w:t>
      </w:r>
      <w:proofErr w:type="spellEnd"/>
      <w:r w:rsidRPr="005D2158">
        <w:rPr>
          <w:rFonts w:ascii="Times New Roman" w:hAnsi="Times New Roman" w:cs="Times New Roman"/>
          <w:sz w:val="24"/>
          <w:szCs w:val="24"/>
          <w:lang w:val="en-AU"/>
        </w:rPr>
        <w:t xml:space="preserve"> research clarify that judgment under uncertainty is inherently subjective, involving a mix of analysis and intuition. In politically sensitive or technologically interdependent settings, decision-makers often rely on heuristics, which can lead to a distorted understanding of risk.</w:t>
      </w:r>
    </w:p>
    <w:p w14:paraId="4835F963" w14:textId="77777777" w:rsidR="005D2158" w:rsidRPr="005D2158" w:rsidRDefault="005D2158" w:rsidP="00CB535F">
      <w:pPr>
        <w:spacing w:line="360" w:lineRule="auto"/>
        <w:rPr>
          <w:rFonts w:ascii="Times New Roman" w:hAnsi="Times New Roman" w:cs="Times New Roman"/>
          <w:sz w:val="24"/>
          <w:szCs w:val="24"/>
          <w:lang w:val="en-AU"/>
        </w:rPr>
      </w:pPr>
    </w:p>
    <w:p w14:paraId="42ECBF5F" w14:textId="3FF17A83" w:rsidR="005D2158" w:rsidRPr="005D2158" w:rsidRDefault="005D2158" w:rsidP="00CB535F">
      <w:pPr>
        <w:spacing w:line="360" w:lineRule="auto"/>
        <w:rPr>
          <w:rFonts w:ascii="Times New Roman" w:hAnsi="Times New Roman" w:cs="Times New Roman"/>
          <w:sz w:val="24"/>
          <w:szCs w:val="24"/>
          <w:lang w:val="en-AU"/>
        </w:rPr>
      </w:pPr>
      <w:r w:rsidRPr="005D2158">
        <w:rPr>
          <w:rFonts w:ascii="Times New Roman" w:hAnsi="Times New Roman" w:cs="Times New Roman"/>
          <w:sz w:val="24"/>
          <w:szCs w:val="24"/>
          <w:lang w:val="en-AU"/>
        </w:rPr>
        <w:t>Complex operating environments, characterized by non-linear interactions and deep uncertainty, amplify the effects of biases such as optimism bias, anchoring, and "What You See Is All There Is" (WYSIATI). Under time and organizational pressures, these cognitive filters can lead to a "normalization of deviance," where organizations mistake past luck for current safety, allowing risks to accumulate. In this context, technical competence alone is insufficient for success; the ability to recognize and manage interpretative biases is also required.</w:t>
      </w:r>
    </w:p>
    <w:p w14:paraId="16F87D5B" w14:textId="33569EA1" w:rsidR="007745D2" w:rsidRPr="005D2158" w:rsidRDefault="007745D2" w:rsidP="00CB535F">
      <w:pPr>
        <w:spacing w:after="160" w:line="360" w:lineRule="auto"/>
        <w:rPr>
          <w:rFonts w:ascii="Times New Roman" w:eastAsia="Times" w:hAnsi="Times New Roman" w:cs="Times New Roman"/>
          <w:b/>
          <w:sz w:val="24"/>
          <w:szCs w:val="24"/>
          <w:lang w:val="en-AU"/>
        </w:rPr>
      </w:pPr>
      <w:r w:rsidRPr="005D2158">
        <w:rPr>
          <w:rFonts w:ascii="Times New Roman" w:eastAsia="Times" w:hAnsi="Times New Roman" w:cs="Times New Roman"/>
          <w:b/>
          <w:sz w:val="24"/>
          <w:szCs w:val="24"/>
          <w:lang w:val="en-AU"/>
        </w:rPr>
        <w:br w:type="page"/>
      </w:r>
    </w:p>
    <w:p w14:paraId="047BF6CA" w14:textId="64F918D1" w:rsidR="007867F8" w:rsidRPr="005D2158" w:rsidRDefault="005D2158" w:rsidP="00CB535F">
      <w:pPr>
        <w:pStyle w:val="1"/>
        <w:spacing w:line="360" w:lineRule="auto"/>
        <w:rPr>
          <w:rFonts w:ascii="Times New Roman" w:hAnsi="Times New Roman" w:cs="Times New Roman"/>
          <w:bCs/>
          <w:sz w:val="28"/>
          <w:szCs w:val="28"/>
        </w:rPr>
      </w:pPr>
      <w:bookmarkStart w:id="1" w:name="_Toc224901626"/>
      <w:r w:rsidRPr="005D2158">
        <w:rPr>
          <w:rFonts w:ascii="Times New Roman" w:hAnsi="Times New Roman" w:cs="Times New Roman" w:hint="eastAsia"/>
          <w:bCs/>
          <w:sz w:val="28"/>
          <w:szCs w:val="28"/>
        </w:rPr>
        <w:lastRenderedPageBreak/>
        <w:t>Contents</w:t>
      </w:r>
      <w:bookmarkEnd w:id="1"/>
    </w:p>
    <w:p w14:paraId="10D47D8C" w14:textId="347E4DC2" w:rsidR="00406F8F" w:rsidRDefault="005D2158">
      <w:pPr>
        <w:pStyle w:val="TOC1"/>
        <w:tabs>
          <w:tab w:val="right" w:leader="dot" w:pos="8296"/>
        </w:tabs>
        <w:rPr>
          <w:rFonts w:asciiTheme="minorHAnsi" w:hAnsiTheme="minorHAnsi" w:cstheme="minorBidi"/>
          <w:noProof/>
          <w:kern w:val="2"/>
          <w:szCs w:val="24"/>
          <w:lang w:val="en-US"/>
          <w14:ligatures w14:val="standardContextual"/>
        </w:rPr>
      </w:pPr>
      <w:r>
        <w:rPr>
          <w:rFonts w:ascii="Times New Roman" w:eastAsia="Times" w:hAnsi="Times New Roman" w:cs="Times New Roman"/>
          <w:b/>
          <w:sz w:val="24"/>
          <w:szCs w:val="24"/>
          <w:lang w:val="en-AU"/>
        </w:rPr>
        <w:fldChar w:fldCharType="begin"/>
      </w:r>
      <w:r>
        <w:rPr>
          <w:rFonts w:ascii="Times New Roman" w:eastAsia="Times" w:hAnsi="Times New Roman" w:cs="Times New Roman"/>
          <w:b/>
          <w:sz w:val="24"/>
          <w:szCs w:val="24"/>
          <w:lang w:val="en-AU"/>
        </w:rPr>
        <w:instrText xml:space="preserve"> TOC \o "1-3" \h \z \u </w:instrText>
      </w:r>
      <w:r>
        <w:rPr>
          <w:rFonts w:ascii="Times New Roman" w:eastAsia="Times" w:hAnsi="Times New Roman" w:cs="Times New Roman"/>
          <w:b/>
          <w:sz w:val="24"/>
          <w:szCs w:val="24"/>
          <w:lang w:val="en-AU"/>
        </w:rPr>
        <w:fldChar w:fldCharType="separate"/>
      </w:r>
      <w:hyperlink w:anchor="_Toc224901625" w:history="1">
        <w:r w:rsidR="00406F8F" w:rsidRPr="00BF22D5">
          <w:rPr>
            <w:rStyle w:val="af"/>
            <w:rFonts w:ascii="Times New Roman" w:hAnsi="Times New Roman" w:cs="Times New Roman"/>
            <w:bCs/>
            <w:noProof/>
          </w:rPr>
          <w:t>Executive Summary</w:t>
        </w:r>
        <w:r w:rsidR="00406F8F">
          <w:rPr>
            <w:noProof/>
            <w:webHidden/>
          </w:rPr>
          <w:tab/>
        </w:r>
        <w:r w:rsidR="00406F8F">
          <w:rPr>
            <w:noProof/>
            <w:webHidden/>
          </w:rPr>
          <w:fldChar w:fldCharType="begin"/>
        </w:r>
        <w:r w:rsidR="00406F8F">
          <w:rPr>
            <w:noProof/>
            <w:webHidden/>
          </w:rPr>
          <w:instrText xml:space="preserve"> PAGEREF _Toc224901625 \h </w:instrText>
        </w:r>
        <w:r w:rsidR="00406F8F">
          <w:rPr>
            <w:noProof/>
            <w:webHidden/>
          </w:rPr>
        </w:r>
        <w:r w:rsidR="00406F8F">
          <w:rPr>
            <w:noProof/>
            <w:webHidden/>
          </w:rPr>
          <w:fldChar w:fldCharType="separate"/>
        </w:r>
        <w:r w:rsidR="00406F8F">
          <w:rPr>
            <w:noProof/>
            <w:webHidden/>
          </w:rPr>
          <w:t>1</w:t>
        </w:r>
        <w:r w:rsidR="00406F8F">
          <w:rPr>
            <w:noProof/>
            <w:webHidden/>
          </w:rPr>
          <w:fldChar w:fldCharType="end"/>
        </w:r>
      </w:hyperlink>
    </w:p>
    <w:p w14:paraId="42E120DA" w14:textId="59B77B70"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26" w:history="1">
        <w:r w:rsidRPr="00BF22D5">
          <w:rPr>
            <w:rStyle w:val="af"/>
            <w:rFonts w:ascii="Times New Roman" w:hAnsi="Times New Roman" w:cs="Times New Roman"/>
            <w:bCs/>
            <w:noProof/>
          </w:rPr>
          <w:t>Contents</w:t>
        </w:r>
        <w:r>
          <w:rPr>
            <w:noProof/>
            <w:webHidden/>
          </w:rPr>
          <w:tab/>
        </w:r>
        <w:r>
          <w:rPr>
            <w:noProof/>
            <w:webHidden/>
          </w:rPr>
          <w:fldChar w:fldCharType="begin"/>
        </w:r>
        <w:r>
          <w:rPr>
            <w:noProof/>
            <w:webHidden/>
          </w:rPr>
          <w:instrText xml:space="preserve"> PAGEREF _Toc224901626 \h </w:instrText>
        </w:r>
        <w:r>
          <w:rPr>
            <w:noProof/>
            <w:webHidden/>
          </w:rPr>
        </w:r>
        <w:r>
          <w:rPr>
            <w:noProof/>
            <w:webHidden/>
          </w:rPr>
          <w:fldChar w:fldCharType="separate"/>
        </w:r>
        <w:r>
          <w:rPr>
            <w:noProof/>
            <w:webHidden/>
          </w:rPr>
          <w:t>2</w:t>
        </w:r>
        <w:r>
          <w:rPr>
            <w:noProof/>
            <w:webHidden/>
          </w:rPr>
          <w:fldChar w:fldCharType="end"/>
        </w:r>
      </w:hyperlink>
    </w:p>
    <w:p w14:paraId="51B61F7D" w14:textId="0BE94EBE"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27" w:history="1">
        <w:r w:rsidRPr="00BF22D5">
          <w:rPr>
            <w:rStyle w:val="af"/>
            <w:rFonts w:ascii="Times New Roman" w:hAnsi="Times New Roman" w:cs="Times New Roman"/>
            <w:bCs/>
            <w:noProof/>
          </w:rPr>
          <w:t>Introduction</w:t>
        </w:r>
        <w:r>
          <w:rPr>
            <w:noProof/>
            <w:webHidden/>
          </w:rPr>
          <w:tab/>
        </w:r>
        <w:r>
          <w:rPr>
            <w:noProof/>
            <w:webHidden/>
          </w:rPr>
          <w:fldChar w:fldCharType="begin"/>
        </w:r>
        <w:r>
          <w:rPr>
            <w:noProof/>
            <w:webHidden/>
          </w:rPr>
          <w:instrText xml:space="preserve"> PAGEREF _Toc224901627 \h </w:instrText>
        </w:r>
        <w:r>
          <w:rPr>
            <w:noProof/>
            <w:webHidden/>
          </w:rPr>
        </w:r>
        <w:r>
          <w:rPr>
            <w:noProof/>
            <w:webHidden/>
          </w:rPr>
          <w:fldChar w:fldCharType="separate"/>
        </w:r>
        <w:r>
          <w:rPr>
            <w:noProof/>
            <w:webHidden/>
          </w:rPr>
          <w:t>3</w:t>
        </w:r>
        <w:r>
          <w:rPr>
            <w:noProof/>
            <w:webHidden/>
          </w:rPr>
          <w:fldChar w:fldCharType="end"/>
        </w:r>
      </w:hyperlink>
    </w:p>
    <w:p w14:paraId="52E2E583" w14:textId="3DE40926"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28" w:history="1">
        <w:r w:rsidRPr="00BF22D5">
          <w:rPr>
            <w:rStyle w:val="af"/>
            <w:rFonts w:ascii="Times New Roman" w:hAnsi="Times New Roman" w:cs="Times New Roman"/>
            <w:bCs/>
            <w:noProof/>
          </w:rPr>
          <w:t>Risk, perception and cognitive bias</w:t>
        </w:r>
        <w:r>
          <w:rPr>
            <w:noProof/>
            <w:webHidden/>
          </w:rPr>
          <w:tab/>
        </w:r>
        <w:r>
          <w:rPr>
            <w:noProof/>
            <w:webHidden/>
          </w:rPr>
          <w:fldChar w:fldCharType="begin"/>
        </w:r>
        <w:r>
          <w:rPr>
            <w:noProof/>
            <w:webHidden/>
          </w:rPr>
          <w:instrText xml:space="preserve"> PAGEREF _Toc224901628 \h </w:instrText>
        </w:r>
        <w:r>
          <w:rPr>
            <w:noProof/>
            <w:webHidden/>
          </w:rPr>
        </w:r>
        <w:r>
          <w:rPr>
            <w:noProof/>
            <w:webHidden/>
          </w:rPr>
          <w:fldChar w:fldCharType="separate"/>
        </w:r>
        <w:r>
          <w:rPr>
            <w:noProof/>
            <w:webHidden/>
          </w:rPr>
          <w:t>4</w:t>
        </w:r>
        <w:r>
          <w:rPr>
            <w:noProof/>
            <w:webHidden/>
          </w:rPr>
          <w:fldChar w:fldCharType="end"/>
        </w:r>
      </w:hyperlink>
    </w:p>
    <w:p w14:paraId="658BAA07" w14:textId="0F371F33"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29" w:history="1">
        <w:r w:rsidRPr="00BF22D5">
          <w:rPr>
            <w:rStyle w:val="af"/>
            <w:rFonts w:ascii="Times New Roman" w:hAnsi="Times New Roman" w:cs="Times New Roman"/>
            <w:bCs/>
            <w:noProof/>
          </w:rPr>
          <w:t>Why complex operating environments intensify bias</w:t>
        </w:r>
        <w:r>
          <w:rPr>
            <w:noProof/>
            <w:webHidden/>
          </w:rPr>
          <w:tab/>
        </w:r>
        <w:r>
          <w:rPr>
            <w:noProof/>
            <w:webHidden/>
          </w:rPr>
          <w:fldChar w:fldCharType="begin"/>
        </w:r>
        <w:r>
          <w:rPr>
            <w:noProof/>
            <w:webHidden/>
          </w:rPr>
          <w:instrText xml:space="preserve"> PAGEREF _Toc224901629 \h </w:instrText>
        </w:r>
        <w:r>
          <w:rPr>
            <w:noProof/>
            <w:webHidden/>
          </w:rPr>
        </w:r>
        <w:r>
          <w:rPr>
            <w:noProof/>
            <w:webHidden/>
          </w:rPr>
          <w:fldChar w:fldCharType="separate"/>
        </w:r>
        <w:r>
          <w:rPr>
            <w:noProof/>
            <w:webHidden/>
          </w:rPr>
          <w:t>5</w:t>
        </w:r>
        <w:r>
          <w:rPr>
            <w:noProof/>
            <w:webHidden/>
          </w:rPr>
          <w:fldChar w:fldCharType="end"/>
        </w:r>
      </w:hyperlink>
    </w:p>
    <w:p w14:paraId="3A06CDC6" w14:textId="0558E787"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30" w:history="1">
        <w:r w:rsidRPr="00BF22D5">
          <w:rPr>
            <w:rStyle w:val="af"/>
            <w:rFonts w:ascii="Times New Roman" w:hAnsi="Times New Roman" w:cs="Times New Roman"/>
            <w:bCs/>
            <w:noProof/>
          </w:rPr>
          <w:t>Case study 1: Operation Neptune Spear</w:t>
        </w:r>
        <w:r>
          <w:rPr>
            <w:noProof/>
            <w:webHidden/>
          </w:rPr>
          <w:tab/>
        </w:r>
        <w:r>
          <w:rPr>
            <w:noProof/>
            <w:webHidden/>
          </w:rPr>
          <w:fldChar w:fldCharType="begin"/>
        </w:r>
        <w:r>
          <w:rPr>
            <w:noProof/>
            <w:webHidden/>
          </w:rPr>
          <w:instrText xml:space="preserve"> PAGEREF _Toc224901630 \h </w:instrText>
        </w:r>
        <w:r>
          <w:rPr>
            <w:noProof/>
            <w:webHidden/>
          </w:rPr>
        </w:r>
        <w:r>
          <w:rPr>
            <w:noProof/>
            <w:webHidden/>
          </w:rPr>
          <w:fldChar w:fldCharType="separate"/>
        </w:r>
        <w:r>
          <w:rPr>
            <w:noProof/>
            <w:webHidden/>
          </w:rPr>
          <w:t>6</w:t>
        </w:r>
        <w:r>
          <w:rPr>
            <w:noProof/>
            <w:webHidden/>
          </w:rPr>
          <w:fldChar w:fldCharType="end"/>
        </w:r>
      </w:hyperlink>
    </w:p>
    <w:p w14:paraId="3210E8BE" w14:textId="3669338C"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31" w:history="1">
        <w:r w:rsidRPr="00BF22D5">
          <w:rPr>
            <w:rStyle w:val="af"/>
            <w:rFonts w:ascii="Times New Roman" w:hAnsi="Times New Roman" w:cs="Times New Roman"/>
            <w:bCs/>
            <w:noProof/>
          </w:rPr>
          <w:t>Case study 2: Challenger</w:t>
        </w:r>
        <w:r>
          <w:rPr>
            <w:noProof/>
            <w:webHidden/>
          </w:rPr>
          <w:tab/>
        </w:r>
        <w:r>
          <w:rPr>
            <w:noProof/>
            <w:webHidden/>
          </w:rPr>
          <w:fldChar w:fldCharType="begin"/>
        </w:r>
        <w:r>
          <w:rPr>
            <w:noProof/>
            <w:webHidden/>
          </w:rPr>
          <w:instrText xml:space="preserve"> PAGEREF _Toc224901631 \h </w:instrText>
        </w:r>
        <w:r>
          <w:rPr>
            <w:noProof/>
            <w:webHidden/>
          </w:rPr>
        </w:r>
        <w:r>
          <w:rPr>
            <w:noProof/>
            <w:webHidden/>
          </w:rPr>
          <w:fldChar w:fldCharType="separate"/>
        </w:r>
        <w:r>
          <w:rPr>
            <w:noProof/>
            <w:webHidden/>
          </w:rPr>
          <w:t>7</w:t>
        </w:r>
        <w:r>
          <w:rPr>
            <w:noProof/>
            <w:webHidden/>
          </w:rPr>
          <w:fldChar w:fldCharType="end"/>
        </w:r>
      </w:hyperlink>
    </w:p>
    <w:p w14:paraId="4DBD8342" w14:textId="2509BBB0"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32" w:history="1">
        <w:r w:rsidRPr="00BF22D5">
          <w:rPr>
            <w:rStyle w:val="af"/>
            <w:rFonts w:ascii="Times New Roman" w:hAnsi="Times New Roman" w:cs="Times New Roman"/>
            <w:bCs/>
            <w:noProof/>
          </w:rPr>
          <w:t>Case study 3: Boeing 737 MAX</w:t>
        </w:r>
        <w:r>
          <w:rPr>
            <w:noProof/>
            <w:webHidden/>
          </w:rPr>
          <w:tab/>
        </w:r>
        <w:r>
          <w:rPr>
            <w:noProof/>
            <w:webHidden/>
          </w:rPr>
          <w:fldChar w:fldCharType="begin"/>
        </w:r>
        <w:r>
          <w:rPr>
            <w:noProof/>
            <w:webHidden/>
          </w:rPr>
          <w:instrText xml:space="preserve"> PAGEREF _Toc224901632 \h </w:instrText>
        </w:r>
        <w:r>
          <w:rPr>
            <w:noProof/>
            <w:webHidden/>
          </w:rPr>
        </w:r>
        <w:r>
          <w:rPr>
            <w:noProof/>
            <w:webHidden/>
          </w:rPr>
          <w:fldChar w:fldCharType="separate"/>
        </w:r>
        <w:r>
          <w:rPr>
            <w:noProof/>
            <w:webHidden/>
          </w:rPr>
          <w:t>8</w:t>
        </w:r>
        <w:r>
          <w:rPr>
            <w:noProof/>
            <w:webHidden/>
          </w:rPr>
          <w:fldChar w:fldCharType="end"/>
        </w:r>
      </w:hyperlink>
    </w:p>
    <w:p w14:paraId="7A616AB1" w14:textId="3B768FEB"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33" w:history="1">
        <w:r w:rsidRPr="00BF22D5">
          <w:rPr>
            <w:rStyle w:val="af"/>
            <w:rFonts w:ascii="Times New Roman" w:hAnsi="Times New Roman" w:cs="Times New Roman"/>
            <w:bCs/>
            <w:noProof/>
          </w:rPr>
          <w:t>Implications for successful Project Implementation</w:t>
        </w:r>
        <w:r>
          <w:rPr>
            <w:noProof/>
            <w:webHidden/>
          </w:rPr>
          <w:tab/>
        </w:r>
        <w:r>
          <w:rPr>
            <w:noProof/>
            <w:webHidden/>
          </w:rPr>
          <w:fldChar w:fldCharType="begin"/>
        </w:r>
        <w:r>
          <w:rPr>
            <w:noProof/>
            <w:webHidden/>
          </w:rPr>
          <w:instrText xml:space="preserve"> PAGEREF _Toc224901633 \h </w:instrText>
        </w:r>
        <w:r>
          <w:rPr>
            <w:noProof/>
            <w:webHidden/>
          </w:rPr>
        </w:r>
        <w:r>
          <w:rPr>
            <w:noProof/>
            <w:webHidden/>
          </w:rPr>
          <w:fldChar w:fldCharType="separate"/>
        </w:r>
        <w:r>
          <w:rPr>
            <w:noProof/>
            <w:webHidden/>
          </w:rPr>
          <w:t>9</w:t>
        </w:r>
        <w:r>
          <w:rPr>
            <w:noProof/>
            <w:webHidden/>
          </w:rPr>
          <w:fldChar w:fldCharType="end"/>
        </w:r>
      </w:hyperlink>
    </w:p>
    <w:p w14:paraId="064701D7" w14:textId="6A4DED58"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34" w:history="1">
        <w:r w:rsidRPr="00BF22D5">
          <w:rPr>
            <w:rStyle w:val="af"/>
            <w:rFonts w:ascii="Times New Roman" w:hAnsi="Times New Roman" w:cs="Times New Roman"/>
            <w:bCs/>
            <w:noProof/>
          </w:rPr>
          <w:t>Conclusion</w:t>
        </w:r>
        <w:r>
          <w:rPr>
            <w:noProof/>
            <w:webHidden/>
          </w:rPr>
          <w:tab/>
        </w:r>
        <w:r>
          <w:rPr>
            <w:noProof/>
            <w:webHidden/>
          </w:rPr>
          <w:fldChar w:fldCharType="begin"/>
        </w:r>
        <w:r>
          <w:rPr>
            <w:noProof/>
            <w:webHidden/>
          </w:rPr>
          <w:instrText xml:space="preserve"> PAGEREF _Toc224901634 \h </w:instrText>
        </w:r>
        <w:r>
          <w:rPr>
            <w:noProof/>
            <w:webHidden/>
          </w:rPr>
        </w:r>
        <w:r>
          <w:rPr>
            <w:noProof/>
            <w:webHidden/>
          </w:rPr>
          <w:fldChar w:fldCharType="separate"/>
        </w:r>
        <w:r>
          <w:rPr>
            <w:noProof/>
            <w:webHidden/>
          </w:rPr>
          <w:t>9</w:t>
        </w:r>
        <w:r>
          <w:rPr>
            <w:noProof/>
            <w:webHidden/>
          </w:rPr>
          <w:fldChar w:fldCharType="end"/>
        </w:r>
      </w:hyperlink>
    </w:p>
    <w:p w14:paraId="6D1E3A0B" w14:textId="50D3481D" w:rsidR="00406F8F" w:rsidRDefault="00406F8F">
      <w:pPr>
        <w:pStyle w:val="TOC1"/>
        <w:tabs>
          <w:tab w:val="right" w:leader="dot" w:pos="8296"/>
        </w:tabs>
        <w:rPr>
          <w:rFonts w:asciiTheme="minorHAnsi" w:hAnsiTheme="minorHAnsi" w:cstheme="minorBidi"/>
          <w:noProof/>
          <w:kern w:val="2"/>
          <w:szCs w:val="24"/>
          <w:lang w:val="en-US"/>
          <w14:ligatures w14:val="standardContextual"/>
        </w:rPr>
      </w:pPr>
      <w:hyperlink w:anchor="_Toc224901635" w:history="1">
        <w:r w:rsidRPr="00BF22D5">
          <w:rPr>
            <w:rStyle w:val="af"/>
            <w:rFonts w:ascii="Times New Roman" w:hAnsi="Times New Roman" w:cs="Times New Roman"/>
            <w:bCs/>
            <w:noProof/>
          </w:rPr>
          <w:t>Reference List</w:t>
        </w:r>
        <w:r>
          <w:rPr>
            <w:noProof/>
            <w:webHidden/>
          </w:rPr>
          <w:tab/>
        </w:r>
        <w:r>
          <w:rPr>
            <w:noProof/>
            <w:webHidden/>
          </w:rPr>
          <w:fldChar w:fldCharType="begin"/>
        </w:r>
        <w:r>
          <w:rPr>
            <w:noProof/>
            <w:webHidden/>
          </w:rPr>
          <w:instrText xml:space="preserve"> PAGEREF _Toc224901635 \h </w:instrText>
        </w:r>
        <w:r>
          <w:rPr>
            <w:noProof/>
            <w:webHidden/>
          </w:rPr>
        </w:r>
        <w:r>
          <w:rPr>
            <w:noProof/>
            <w:webHidden/>
          </w:rPr>
          <w:fldChar w:fldCharType="separate"/>
        </w:r>
        <w:r>
          <w:rPr>
            <w:noProof/>
            <w:webHidden/>
          </w:rPr>
          <w:t>10</w:t>
        </w:r>
        <w:r>
          <w:rPr>
            <w:noProof/>
            <w:webHidden/>
          </w:rPr>
          <w:fldChar w:fldCharType="end"/>
        </w:r>
      </w:hyperlink>
    </w:p>
    <w:p w14:paraId="16B43815" w14:textId="3BA5A6E4" w:rsidR="007867F8" w:rsidRPr="005D2158" w:rsidRDefault="005D2158" w:rsidP="00CB535F">
      <w:pPr>
        <w:spacing w:line="360" w:lineRule="auto"/>
        <w:jc w:val="center"/>
        <w:rPr>
          <w:rFonts w:ascii="Times New Roman" w:eastAsia="Times" w:hAnsi="Times New Roman" w:cs="Times New Roman"/>
          <w:b/>
          <w:sz w:val="24"/>
          <w:szCs w:val="24"/>
          <w:lang w:val="en-AU"/>
        </w:rPr>
      </w:pPr>
      <w:r>
        <w:rPr>
          <w:rFonts w:ascii="Times New Roman" w:eastAsia="Times" w:hAnsi="Times New Roman" w:cs="Times New Roman"/>
          <w:b/>
          <w:sz w:val="24"/>
          <w:szCs w:val="24"/>
          <w:lang w:val="en-AU"/>
        </w:rPr>
        <w:fldChar w:fldCharType="end"/>
      </w:r>
    </w:p>
    <w:p w14:paraId="7C641A59" w14:textId="77777777" w:rsidR="00723FA7" w:rsidRPr="005D2158" w:rsidRDefault="00723FA7" w:rsidP="00CB535F">
      <w:pPr>
        <w:spacing w:after="160" w:line="360" w:lineRule="auto"/>
        <w:jc w:val="both"/>
        <w:rPr>
          <w:rFonts w:ascii="Times New Roman" w:hAnsi="Times New Roman" w:cs="Times New Roman"/>
          <w:b/>
          <w:bCs/>
          <w:sz w:val="24"/>
          <w:szCs w:val="24"/>
        </w:rPr>
      </w:pPr>
      <w:r w:rsidRPr="005D2158">
        <w:rPr>
          <w:rFonts w:ascii="Times New Roman" w:hAnsi="Times New Roman" w:cs="Times New Roman"/>
          <w:b/>
          <w:bCs/>
          <w:sz w:val="24"/>
          <w:szCs w:val="24"/>
        </w:rPr>
        <w:br w:type="page"/>
      </w:r>
    </w:p>
    <w:p w14:paraId="24ED1859" w14:textId="77777777" w:rsidR="00703C31" w:rsidRPr="005D2158" w:rsidRDefault="00703C31" w:rsidP="00CB535F">
      <w:pPr>
        <w:pStyle w:val="1"/>
        <w:spacing w:line="360" w:lineRule="auto"/>
        <w:rPr>
          <w:rFonts w:ascii="Times New Roman" w:hAnsi="Times New Roman" w:cs="Times New Roman"/>
          <w:b w:val="0"/>
          <w:bCs/>
          <w:sz w:val="28"/>
          <w:szCs w:val="28"/>
        </w:rPr>
      </w:pPr>
      <w:bookmarkStart w:id="2" w:name="OLE_LINK17"/>
      <w:bookmarkStart w:id="3" w:name="_Toc224901627"/>
      <w:r w:rsidRPr="005D2158">
        <w:rPr>
          <w:rFonts w:ascii="Times New Roman" w:hAnsi="Times New Roman" w:cs="Times New Roman"/>
          <w:bCs/>
          <w:sz w:val="28"/>
          <w:szCs w:val="28"/>
        </w:rPr>
        <w:lastRenderedPageBreak/>
        <w:t>Introduction</w:t>
      </w:r>
      <w:bookmarkEnd w:id="3"/>
    </w:p>
    <w:p w14:paraId="71CA0845"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Risk management often is seen as a sane and coherent process. Risks are identified, probabilities and consequences estimated, measures selected, and follow-ups performed. In this first ISO 31000 normative say behind the standard the definition is risk as ‘the effect of uncertainty on objectives’ (International Organization for Standardization [ISO], 2018). Risk management cannot be seen as a mere technical undertaking where contradictions between static profiles are run through static assessments: like a computer calculating the unknown unobtained. Like many other matters dealing with uncertainty, it is related to stakeholders and their decisions. An even more important aspect for such an environment: a project or program running in a politically concerned system, coupled with technological interdependence, and in unstable conditions is the successful outcome does not rely on following formal procedures as per the paperwork scope, but to the use of uncertainty in terms of defining uncertainty, detecting weak signals, and acting on decisions despite not having the full picture on the table (Stanton &amp; </w:t>
      </w:r>
      <w:proofErr w:type="spellStart"/>
      <w:r w:rsidRPr="00E15835">
        <w:rPr>
          <w:rFonts w:ascii="Times New Roman" w:hAnsi="Times New Roman" w:cs="Times New Roman"/>
          <w:sz w:val="24"/>
          <w:szCs w:val="24"/>
        </w:rPr>
        <w:t>Roelich</w:t>
      </w:r>
      <w:proofErr w:type="spellEnd"/>
      <w:r w:rsidRPr="00E15835">
        <w:rPr>
          <w:rFonts w:ascii="Times New Roman" w:hAnsi="Times New Roman" w:cs="Times New Roman"/>
          <w:sz w:val="24"/>
          <w:szCs w:val="24"/>
        </w:rPr>
        <w:t xml:space="preserve">, 2021). In fact, cognitive bias constructions are at play in determining the outcome of a project in complex operating environments. Availability, anchoring, and optimism bias are two heuristics at play that drive useful concepts of risk (Flyvbjerg, 2021). In a complex environment the cognitive design is even more important as the uncertainty is arguably high, the causal chains difficult to identify, and feedback loops hard or even impossible to spot and view (de Rezende et al., 2022). Various examples such as Operation Neptune Spear, Challenger Launch and 737 MAX construction programs show how distorted perceptions of risk can derail implementation and how a structured process can enhance the handling of uncertainty (Hickok, 2014). </w:t>
      </w:r>
    </w:p>
    <w:p w14:paraId="690996BF" w14:textId="54A758D1" w:rsidR="00750C0D" w:rsidRPr="00CB535F" w:rsidRDefault="00750C0D" w:rsidP="00CB535F">
      <w:pPr>
        <w:widowControl w:val="0"/>
        <w:autoSpaceDE w:val="0"/>
        <w:autoSpaceDN w:val="0"/>
        <w:adjustRightInd w:val="0"/>
        <w:spacing w:line="360" w:lineRule="auto"/>
        <w:rPr>
          <w:rFonts w:ascii="Times New Roman" w:hAnsi="Times New Roman" w:cs="Times New Roman"/>
          <w:sz w:val="24"/>
          <w:szCs w:val="24"/>
          <w14:ligatures w14:val="standardContextual"/>
        </w:rPr>
      </w:pPr>
    </w:p>
    <w:p w14:paraId="03809252" w14:textId="77777777" w:rsidR="00703C31" w:rsidRPr="005D2158" w:rsidRDefault="00703C31" w:rsidP="00CB535F">
      <w:pPr>
        <w:pStyle w:val="1"/>
        <w:spacing w:line="360" w:lineRule="auto"/>
        <w:rPr>
          <w:rFonts w:ascii="Times New Roman" w:hAnsi="Times New Roman" w:cs="Times New Roman"/>
          <w:b w:val="0"/>
          <w:bCs/>
          <w:sz w:val="28"/>
          <w:szCs w:val="28"/>
        </w:rPr>
      </w:pPr>
      <w:bookmarkStart w:id="4" w:name="_Toc224901628"/>
      <w:r w:rsidRPr="005D2158">
        <w:rPr>
          <w:rFonts w:ascii="Times New Roman" w:hAnsi="Times New Roman" w:cs="Times New Roman"/>
          <w:bCs/>
          <w:sz w:val="28"/>
          <w:szCs w:val="28"/>
        </w:rPr>
        <w:lastRenderedPageBreak/>
        <w:t>Risk, perception and cognitive bias</w:t>
      </w:r>
      <w:bookmarkEnd w:id="4"/>
    </w:p>
    <w:p w14:paraId="31D660E6"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It is necessary to view risk in terms of issue and its perception as construction by the actor. Decision sciences show that people hardly model death benefit with detached </w:t>
      </w:r>
      <w:proofErr w:type="spellStart"/>
      <w:r w:rsidRPr="00E15835">
        <w:rPr>
          <w:rFonts w:ascii="Times New Roman" w:hAnsi="Times New Roman" w:cs="Times New Roman"/>
          <w:sz w:val="24"/>
          <w:szCs w:val="24"/>
        </w:rPr>
        <w:t>detached</w:t>
      </w:r>
      <w:proofErr w:type="spellEnd"/>
      <w:r w:rsidRPr="00E15835">
        <w:rPr>
          <w:rFonts w:ascii="Times New Roman" w:hAnsi="Times New Roman" w:cs="Times New Roman"/>
          <w:sz w:val="24"/>
          <w:szCs w:val="24"/>
        </w:rPr>
        <w:t xml:space="preserve"> analysis. Instead, they resort to a multitude of analysis, memory, and social norm (</w:t>
      </w:r>
      <w:proofErr w:type="spellStart"/>
      <w:r w:rsidRPr="00E15835">
        <w:rPr>
          <w:rFonts w:ascii="Times New Roman" w:hAnsi="Times New Roman" w:cs="Times New Roman"/>
          <w:sz w:val="24"/>
          <w:szCs w:val="24"/>
        </w:rPr>
        <w:t>Slovic</w:t>
      </w:r>
      <w:proofErr w:type="spellEnd"/>
      <w:r w:rsidRPr="00E15835">
        <w:rPr>
          <w:rFonts w:ascii="Times New Roman" w:hAnsi="Times New Roman" w:cs="Times New Roman"/>
          <w:sz w:val="24"/>
          <w:szCs w:val="24"/>
        </w:rPr>
        <w:t xml:space="preserve"> et al., 2004). Slovic (2007) calls this the </w:t>
      </w:r>
      <w:r w:rsidRPr="00E15835">
        <w:rPr>
          <w:rFonts w:ascii="Times New Roman" w:hAnsi="Times New Roman" w:cs="Times New Roman"/>
          <w:sz w:val="24"/>
        </w:rPr>
        <w:t>effect</w:t>
      </w:r>
      <w:r w:rsidRPr="00E15835">
        <w:rPr>
          <w:rFonts w:ascii="Times New Roman" w:hAnsi="Times New Roman" w:cs="Times New Roman"/>
          <w:sz w:val="24"/>
          <w:szCs w:val="24"/>
        </w:rPr>
        <w:t xml:space="preserve"> heuristic. For benefits perceived positively the benefit is seen as valuable and less risk. Under influence </w:t>
      </w:r>
      <w:r w:rsidRPr="00E15835">
        <w:rPr>
          <w:rFonts w:ascii="Times New Roman" w:hAnsi="Times New Roman" w:cs="Times New Roman"/>
          <w:sz w:val="24"/>
        </w:rPr>
        <w:t>on</w:t>
      </w:r>
      <w:r w:rsidRPr="00E15835">
        <w:rPr>
          <w:rFonts w:ascii="Times New Roman" w:hAnsi="Times New Roman" w:cs="Times New Roman"/>
          <w:sz w:val="24"/>
          <w:szCs w:val="24"/>
        </w:rPr>
        <w:t xml:space="preserve"> the loop functioning the negative experience is also seen as less valuable and fearful. This is critical for the implementation of any project as it is mostly undertaken in time-pressured situations, politically visible, and unspecified intention due to ready-to-emerge circumstances, there the decisions are taken based on influences on availability heuristics as much as guided, objective thinking (McCray et al., 2002).</w:t>
      </w:r>
    </w:p>
    <w:p w14:paraId="08502077" w14:textId="77777777" w:rsidR="00CB535F" w:rsidRDefault="00CB535F" w:rsidP="00CB535F">
      <w:pPr>
        <w:spacing w:line="360" w:lineRule="auto"/>
        <w:rPr>
          <w:rFonts w:ascii="Times New Roman" w:hAnsi="Times New Roman" w:cs="Times New Roman"/>
          <w:sz w:val="24"/>
        </w:rPr>
      </w:pPr>
    </w:p>
    <w:p w14:paraId="04FA1E98"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Cognitive bias </w:t>
      </w:r>
      <w:r w:rsidRPr="00E15835">
        <w:rPr>
          <w:rFonts w:ascii="Times New Roman" w:hAnsi="Times New Roman" w:cs="Times New Roman"/>
          <w:sz w:val="24"/>
        </w:rPr>
        <w:t>is</w:t>
      </w:r>
      <w:r w:rsidRPr="00E15835">
        <w:rPr>
          <w:rFonts w:ascii="Times New Roman" w:hAnsi="Times New Roman" w:cs="Times New Roman"/>
          <w:sz w:val="24"/>
          <w:szCs w:val="24"/>
        </w:rPr>
        <w:t xml:space="preserve"> reference to foregone pattern in which there is a demarcated pattern of attention. For any given project the value of such cognitive bias theory goes beyond augur of concepts: recognized, it will affect the final decision by its unseen effect on frequently to forecast, safety, and communication. Multiple pieces of evidence suggest cognitive bias to be a significant barrier to implementation of projects. Among important concepts driving decision practices, optimism bias, overconfidence, anchoring, and escalation of commitment are identified (Flyvbjerg, 2021). Project managers under evolving uncertain position are especially at risk for these heuristics. Heuristics simplify complicated information, but the downside, as for the production show, can settle on a lower quality decision because of tacit knowledge (McCray et al., 2002). </w:t>
      </w:r>
    </w:p>
    <w:p w14:paraId="0A746AE3" w14:textId="77777777" w:rsidR="00CB535F" w:rsidRDefault="00CB535F" w:rsidP="00CB535F">
      <w:pPr>
        <w:spacing w:line="360" w:lineRule="auto"/>
        <w:rPr>
          <w:rFonts w:ascii="Times New Roman" w:hAnsi="Times New Roman" w:cs="Times New Roman"/>
          <w:sz w:val="24"/>
        </w:rPr>
      </w:pPr>
    </w:p>
    <w:p w14:paraId="2F354CC0"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Certainly, there are heuristics that are essential to get to a more successful outcome. Availability bias sets forward a strong preference for the most recent and representative instance. The anchoring heuristics mean the first plausible action in foregone conclusion can often become the default. Another important concept is that of optimism bias and planning fallacy for the project, which means a tendency to </w:t>
      </w:r>
      <w:r w:rsidRPr="00E15835">
        <w:rPr>
          <w:rFonts w:ascii="Times New Roman" w:hAnsi="Times New Roman" w:cs="Times New Roman"/>
          <w:sz w:val="24"/>
          <w:szCs w:val="24"/>
        </w:rPr>
        <w:lastRenderedPageBreak/>
        <w:t xml:space="preserve">underestimate costs and timelines or to overestimate the mindfulness of such planning and initiate (Flyvbjerg, 2021). WYSIATI (“What You See is All There Is”) means using a set picture for agency instead of complete information for successful decision (Kahneman, 2011). </w:t>
      </w:r>
    </w:p>
    <w:p w14:paraId="57B27BD0" w14:textId="77777777" w:rsidR="00FE13BE" w:rsidRPr="00CB535F" w:rsidRDefault="00FE13BE" w:rsidP="00CB535F">
      <w:pPr>
        <w:widowControl w:val="0"/>
        <w:autoSpaceDE w:val="0"/>
        <w:autoSpaceDN w:val="0"/>
        <w:adjustRightInd w:val="0"/>
        <w:spacing w:line="360" w:lineRule="auto"/>
        <w:rPr>
          <w:rFonts w:ascii="Times New Roman" w:hAnsi="Times New Roman" w:cs="Times New Roman"/>
          <w:sz w:val="24"/>
          <w:szCs w:val="24"/>
          <w14:ligatures w14:val="standardContextual"/>
        </w:rPr>
      </w:pPr>
    </w:p>
    <w:p w14:paraId="1B4EAE6B" w14:textId="77777777" w:rsidR="00703C31" w:rsidRPr="005D2158" w:rsidRDefault="00703C31" w:rsidP="00CB535F">
      <w:pPr>
        <w:pStyle w:val="1"/>
        <w:spacing w:line="360" w:lineRule="auto"/>
        <w:rPr>
          <w:rFonts w:ascii="Times New Roman" w:hAnsi="Times New Roman" w:cs="Times New Roman"/>
          <w:b w:val="0"/>
          <w:bCs/>
          <w:sz w:val="28"/>
          <w:szCs w:val="28"/>
        </w:rPr>
      </w:pPr>
      <w:bookmarkStart w:id="5" w:name="_Toc224901629"/>
      <w:r w:rsidRPr="005D2158">
        <w:rPr>
          <w:rFonts w:ascii="Times New Roman" w:hAnsi="Times New Roman" w:cs="Times New Roman"/>
          <w:bCs/>
          <w:sz w:val="28"/>
          <w:szCs w:val="28"/>
        </w:rPr>
        <w:t>Why complex operating environments intensify bias</w:t>
      </w:r>
      <w:bookmarkEnd w:id="5"/>
    </w:p>
    <w:p w14:paraId="3E45DC3F"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The assignment memo is clear about the effect of (complex) operating environments on project implementation. A complicated system (there are a limited number of factors) can be sufficiently analyzed and predicted in its impact with a reasonable margin of error. A complex environment cannot be equally analyzed in its possible predictable developments due to its multiple interrelations, shifting causals, and feedback loops that are ambiguous and/or non-linear (de Rezende et al., 2022). In a context of deep uncertainty not only is it difficult to derive probabilities: the very validity of what the stakeholders would see as key causal pathways, would themselves be subject to interpretational uncertainty stemming from specialist availability (Stanton &amp; </w:t>
      </w:r>
      <w:proofErr w:type="spellStart"/>
      <w:r w:rsidRPr="00E15835">
        <w:rPr>
          <w:rFonts w:ascii="Times New Roman" w:hAnsi="Times New Roman" w:cs="Times New Roman"/>
          <w:sz w:val="24"/>
          <w:szCs w:val="24"/>
        </w:rPr>
        <w:t>Roelich</w:t>
      </w:r>
      <w:proofErr w:type="spellEnd"/>
      <w:r w:rsidRPr="00E15835">
        <w:rPr>
          <w:rFonts w:ascii="Times New Roman" w:hAnsi="Times New Roman" w:cs="Times New Roman"/>
          <w:sz w:val="24"/>
          <w:szCs w:val="24"/>
        </w:rPr>
        <w:t xml:space="preserve">, 2021). </w:t>
      </w:r>
    </w:p>
    <w:p w14:paraId="191F32AF" w14:textId="77777777" w:rsidR="00CB535F" w:rsidRDefault="00CB535F" w:rsidP="00CB535F">
      <w:pPr>
        <w:spacing w:line="360" w:lineRule="auto"/>
        <w:rPr>
          <w:rFonts w:ascii="Times New Roman" w:hAnsi="Times New Roman" w:cs="Times New Roman"/>
          <w:sz w:val="24"/>
        </w:rPr>
      </w:pPr>
    </w:p>
    <w:p w14:paraId="5CE81639"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Several factors can amplify such cognitive bias patterns in such an environment. It is difficult not to reduce information to simplistic categories instead of depending on detailed sources and studies (</w:t>
      </w:r>
      <w:proofErr w:type="spellStart"/>
      <w:r w:rsidRPr="00E15835">
        <w:rPr>
          <w:rFonts w:ascii="Times New Roman" w:hAnsi="Times New Roman" w:cs="Times New Roman"/>
          <w:sz w:val="24"/>
          <w:szCs w:val="24"/>
        </w:rPr>
        <w:t>Montibeller</w:t>
      </w:r>
      <w:proofErr w:type="spellEnd"/>
      <w:r w:rsidRPr="00E15835">
        <w:rPr>
          <w:rFonts w:ascii="Times New Roman" w:hAnsi="Times New Roman" w:cs="Times New Roman"/>
          <w:sz w:val="24"/>
          <w:szCs w:val="24"/>
        </w:rPr>
        <w:t xml:space="preserve"> &amp; von Winterfeldt, 2015). The high uncertainty in such complex environments of deep instability will often keyhole organizations and their responses to time questions that put pressure on using cognitive knowledge instead of available data from analysis (e.g. looking for weak signals) (</w:t>
      </w:r>
      <w:proofErr w:type="spellStart"/>
      <w:r w:rsidRPr="00E15835">
        <w:rPr>
          <w:rFonts w:ascii="Times New Roman" w:hAnsi="Times New Roman" w:cs="Times New Roman"/>
          <w:sz w:val="24"/>
          <w:szCs w:val="24"/>
        </w:rPr>
        <w:t>Montibeller</w:t>
      </w:r>
      <w:proofErr w:type="spellEnd"/>
      <w:r w:rsidRPr="00E15835">
        <w:rPr>
          <w:rFonts w:ascii="Times New Roman" w:hAnsi="Times New Roman" w:cs="Times New Roman"/>
          <w:sz w:val="24"/>
          <w:szCs w:val="24"/>
        </w:rPr>
        <w:t xml:space="preserve"> &amp; von Winterfeldt, 2015). Another amplifying effect of such an environment would be social incentives that reward </w:t>
      </w:r>
      <w:r w:rsidRPr="00E15835">
        <w:rPr>
          <w:rFonts w:ascii="Times New Roman" w:hAnsi="Times New Roman" w:cs="Times New Roman"/>
          <w:sz w:val="24"/>
        </w:rPr>
        <w:t>quick action</w:t>
      </w:r>
      <w:r w:rsidRPr="00E15835">
        <w:rPr>
          <w:rFonts w:ascii="Times New Roman" w:hAnsi="Times New Roman" w:cs="Times New Roman"/>
          <w:sz w:val="24"/>
          <w:szCs w:val="24"/>
        </w:rPr>
        <w:t xml:space="preserve"> instead of data analyses, leading to biased decisions that screen the organization for evaluated commercial mindset instead of remaining at an individual level. Thus, successful implementations of complex operating environments greatly depend not so much on </w:t>
      </w:r>
      <w:r w:rsidRPr="00E15835">
        <w:rPr>
          <w:rFonts w:ascii="Times New Roman" w:hAnsi="Times New Roman" w:cs="Times New Roman"/>
          <w:sz w:val="24"/>
          <w:szCs w:val="24"/>
        </w:rPr>
        <w:lastRenderedPageBreak/>
        <w:t xml:space="preserve">technical skills but the (political) acumen to notice such as bias phenomena and question the findings of received wisdom instead of institutionalizing and defending data and observed skewness. </w:t>
      </w:r>
    </w:p>
    <w:p w14:paraId="0A8DC990" w14:textId="77777777" w:rsidR="003E11AE" w:rsidRPr="00CB535F" w:rsidRDefault="003E11AE" w:rsidP="00CB535F">
      <w:pPr>
        <w:widowControl w:val="0"/>
        <w:autoSpaceDE w:val="0"/>
        <w:autoSpaceDN w:val="0"/>
        <w:adjustRightInd w:val="0"/>
        <w:spacing w:line="360" w:lineRule="auto"/>
        <w:rPr>
          <w:rFonts w:ascii="Times New Roman" w:hAnsi="Times New Roman" w:cs="Times New Roman"/>
          <w:sz w:val="24"/>
          <w:szCs w:val="24"/>
          <w14:ligatures w14:val="standardContextual"/>
        </w:rPr>
      </w:pPr>
    </w:p>
    <w:p w14:paraId="79D72C93" w14:textId="77777777" w:rsidR="00703C31" w:rsidRPr="005D2158" w:rsidRDefault="00703C31" w:rsidP="00CB535F">
      <w:pPr>
        <w:pStyle w:val="1"/>
        <w:spacing w:line="360" w:lineRule="auto"/>
        <w:rPr>
          <w:rFonts w:ascii="Times New Roman" w:hAnsi="Times New Roman" w:cs="Times New Roman"/>
          <w:b w:val="0"/>
          <w:bCs/>
          <w:sz w:val="28"/>
          <w:szCs w:val="28"/>
        </w:rPr>
      </w:pPr>
      <w:bookmarkStart w:id="6" w:name="_Toc224901630"/>
      <w:r w:rsidRPr="005D2158">
        <w:rPr>
          <w:rFonts w:ascii="Times New Roman" w:hAnsi="Times New Roman" w:cs="Times New Roman"/>
          <w:bCs/>
          <w:sz w:val="28"/>
          <w:szCs w:val="28"/>
        </w:rPr>
        <w:t>Case study 1: Operation Neptune Spear</w:t>
      </w:r>
      <w:bookmarkEnd w:id="6"/>
    </w:p>
    <w:p w14:paraId="324C1A41"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Operation Neptune Spear is an interesting example of acting to suspend cognitive bias effects to use it to an advantage at hands. Such an environment was market by incomplete information intelligence and would have political consequences to the perceived intent if things went wrong. Moreover, the military needed to work together with the intelligence community for any chance of success in time. Hickok (2014) has given an interesting framework on how the philosophy of the operation looked at the question of cognitive biases. President Obama and his decision team did not go around trying to minimize uncertainty (perceptively) but accept it and frame decision criteria in several scenarios, challenging their interpretation of the evidence and a sample of potential actions versus consequences. If the success can be noticed in this bigger picture, it has interesting implications </w:t>
      </w:r>
      <w:r w:rsidRPr="00E15835">
        <w:rPr>
          <w:rFonts w:ascii="Times New Roman" w:hAnsi="Times New Roman" w:cs="Times New Roman"/>
          <w:sz w:val="24"/>
        </w:rPr>
        <w:t>regarding</w:t>
      </w:r>
      <w:r w:rsidRPr="00E15835">
        <w:rPr>
          <w:rFonts w:ascii="Times New Roman" w:hAnsi="Times New Roman" w:cs="Times New Roman"/>
          <w:sz w:val="24"/>
          <w:szCs w:val="24"/>
        </w:rPr>
        <w:t xml:space="preserve"> risk perceptions. Such a process eliminates cognitive anchors of the first plausible action in foregone conclusion all the way through execution, that on a systemic level will reduce the overconfidence as well: it is acknowledged that you cannot know bin Laden was in the facility and thus moves on from his mind effect (Hickok, 2014). Using such a process also means refraining from the </w:t>
      </w:r>
      <w:r w:rsidRPr="00E15835">
        <w:rPr>
          <w:rFonts w:ascii="Times New Roman" w:hAnsi="Times New Roman" w:cs="Times New Roman"/>
          <w:sz w:val="24"/>
        </w:rPr>
        <w:t>effect</w:t>
      </w:r>
      <w:r w:rsidRPr="00E15835">
        <w:rPr>
          <w:rFonts w:ascii="Times New Roman" w:hAnsi="Times New Roman" w:cs="Times New Roman"/>
          <w:sz w:val="24"/>
          <w:szCs w:val="24"/>
        </w:rPr>
        <w:t xml:space="preserve"> heuristic and using caution of a cold calculation for a political issue closer to home (not the act of killing, but the large media attention for the result). Undoubtedly, the successful outcome can be seen as a reduction of bias effects, but additionally, it is a successful implementation that reminds us of how an acceptance of the inherent bias at play and recognition of uncertainty can widen information search and challenge foregone conclusion pronounced and experience anchored that place by the administration (Flyvbjerg, 2021). </w:t>
      </w:r>
    </w:p>
    <w:p w14:paraId="258FBEDC" w14:textId="061C64A0" w:rsidR="003E11AE" w:rsidRPr="00CB535F" w:rsidRDefault="003E11AE" w:rsidP="00CB535F">
      <w:pPr>
        <w:spacing w:line="360" w:lineRule="auto"/>
        <w:rPr>
          <w:rFonts w:ascii="Times New Roman" w:hAnsi="Times New Roman" w:cs="Times New Roman"/>
          <w:sz w:val="24"/>
          <w:szCs w:val="24"/>
          <w14:ligatures w14:val="standardContextual"/>
        </w:rPr>
      </w:pPr>
    </w:p>
    <w:p w14:paraId="54A58997" w14:textId="77777777" w:rsidR="00703C31" w:rsidRPr="005D2158" w:rsidRDefault="00703C31" w:rsidP="00CB535F">
      <w:pPr>
        <w:pStyle w:val="1"/>
        <w:spacing w:line="360" w:lineRule="auto"/>
        <w:rPr>
          <w:rFonts w:ascii="Times New Roman" w:hAnsi="Times New Roman" w:cs="Times New Roman"/>
          <w:b w:val="0"/>
          <w:bCs/>
          <w:sz w:val="28"/>
          <w:szCs w:val="28"/>
        </w:rPr>
      </w:pPr>
      <w:bookmarkStart w:id="7" w:name="_Toc224901631"/>
      <w:r w:rsidRPr="005D2158">
        <w:rPr>
          <w:rFonts w:ascii="Times New Roman" w:hAnsi="Times New Roman" w:cs="Times New Roman"/>
          <w:bCs/>
          <w:sz w:val="28"/>
          <w:szCs w:val="28"/>
        </w:rPr>
        <w:t>Case study 2: Challenger</w:t>
      </w:r>
      <w:bookmarkEnd w:id="7"/>
    </w:p>
    <w:p w14:paraId="1139431B"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The Challenger disaster is to when cognitive processes on foregone conclusion and cognitive anchoring on something that is difficult to perceive but incremental on approaching the problem. It needs to be stated clearly that the cognitive effect of becoming foregone conclusions may not be visible locally. The bias effect itself may also be used to overshadow the true extent instrument to anaesthetize the total population with what is termed normalization of deviance and is perceived success. The technical problem was the solid rocket booster O-ring of the space shuttle. A myriad of arguments from the technical shortcomings could easily go around as an assumption, but the Challenger mission failure was a cognitive decision failure on stress and uncertain criteria. Common wisdom cites the Challenger mission not as a technical failure but a public. </w:t>
      </w:r>
    </w:p>
    <w:p w14:paraId="5CD010BD" w14:textId="77777777" w:rsidR="00CB535F" w:rsidRDefault="00CB535F" w:rsidP="00CB535F">
      <w:pPr>
        <w:spacing w:line="360" w:lineRule="auto"/>
        <w:rPr>
          <w:rFonts w:ascii="Times New Roman" w:hAnsi="Times New Roman" w:cs="Times New Roman"/>
          <w:sz w:val="24"/>
        </w:rPr>
      </w:pPr>
    </w:p>
    <w:p w14:paraId="351F09C3"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In fact, in a large range, all experts point to a decision-making failure. For many launches with warnings from various professional levels but no apparent chaos. The technical too often was normalized to the point of defining the acceptable tolerance. The significant catastrophe progressed until all failures were seen as near-misses and no launch, even with some obstacles, was far better than letting the program drift (Garrett, 2004). The cognitive bias at hand is arguably many at play. The availability bias that will typically lead decision-makers to favor the project within the risk of high impact. Availability bias led necessitate a risky decision of near-misses instead of weak signals of failure. Anchoring cognitive bias led to decision-makers’ idea of railroading culture due to pre-conceived launch times, political impact, and defined schedules that determined the future happening. Anchoring is also why they should not really attempt to decide. Arrogance, overestimation, and false pride were the picture-perfect rules that ultimately led to this disaster (Hickok, 2014). WYSIATI made the wrong action a learning hurdle while failure of the visual object of the </w:t>
      </w:r>
      <w:r w:rsidRPr="00E15835">
        <w:rPr>
          <w:rFonts w:ascii="Times New Roman" w:hAnsi="Times New Roman" w:cs="Times New Roman"/>
          <w:sz w:val="24"/>
          <w:szCs w:val="24"/>
        </w:rPr>
        <w:lastRenderedPageBreak/>
        <w:t xml:space="preserve">footless zero-sum nature (Kahneman, 2011). </w:t>
      </w:r>
      <w:r w:rsidRPr="00E15835">
        <w:rPr>
          <w:rFonts w:ascii="Times New Roman" w:hAnsi="Times New Roman" w:cs="Times New Roman"/>
          <w:sz w:val="24"/>
        </w:rPr>
        <w:t>Cognitive</w:t>
      </w:r>
      <w:r w:rsidRPr="00E15835">
        <w:rPr>
          <w:rFonts w:ascii="Times New Roman" w:hAnsi="Times New Roman" w:cs="Times New Roman"/>
          <w:sz w:val="24"/>
          <w:szCs w:val="24"/>
        </w:rPr>
        <w:t xml:space="preserve"> bias has a significant effect and not only on avoidable failure decision-making. More than a target, the hull should not be a short distance known on agency but an internal learning pathway on a management failure outcome (Stingl &amp; Geraldi, 2017). </w:t>
      </w:r>
    </w:p>
    <w:p w14:paraId="3A685591" w14:textId="4EB20EAA" w:rsidR="003E11AE" w:rsidRPr="00CB535F" w:rsidRDefault="003E11AE" w:rsidP="00CB535F">
      <w:pPr>
        <w:widowControl w:val="0"/>
        <w:autoSpaceDE w:val="0"/>
        <w:autoSpaceDN w:val="0"/>
        <w:adjustRightInd w:val="0"/>
        <w:spacing w:line="360" w:lineRule="auto"/>
        <w:rPr>
          <w:rFonts w:ascii="Times New Roman" w:hAnsi="Times New Roman" w:cs="Times New Roman"/>
          <w:sz w:val="24"/>
          <w:szCs w:val="24"/>
          <w14:ligatures w14:val="standardContextual"/>
        </w:rPr>
      </w:pPr>
    </w:p>
    <w:p w14:paraId="60682F82" w14:textId="77777777" w:rsidR="00703C31" w:rsidRPr="005D2158" w:rsidRDefault="00703C31" w:rsidP="00CB535F">
      <w:pPr>
        <w:pStyle w:val="1"/>
        <w:spacing w:line="360" w:lineRule="auto"/>
        <w:rPr>
          <w:rFonts w:ascii="Times New Roman" w:hAnsi="Times New Roman" w:cs="Times New Roman"/>
          <w:b w:val="0"/>
          <w:bCs/>
          <w:sz w:val="28"/>
          <w:szCs w:val="28"/>
        </w:rPr>
      </w:pPr>
      <w:bookmarkStart w:id="8" w:name="_Toc224901632"/>
      <w:r w:rsidRPr="005D2158">
        <w:rPr>
          <w:rFonts w:ascii="Times New Roman" w:hAnsi="Times New Roman" w:cs="Times New Roman"/>
          <w:bCs/>
          <w:sz w:val="28"/>
          <w:szCs w:val="28"/>
        </w:rPr>
        <w:t>Case study 3: Boeing 737 MAX</w:t>
      </w:r>
      <w:bookmarkEnd w:id="8"/>
    </w:p>
    <w:p w14:paraId="7DA07250" w14:textId="77777777" w:rsidR="00CB535F" w:rsidRDefault="00CB535F" w:rsidP="00CB535F">
      <w:pPr>
        <w:spacing w:line="360" w:lineRule="auto"/>
        <w:rPr>
          <w:rFonts w:ascii="Times New Roman" w:hAnsi="Times New Roman" w:cs="Times New Roman"/>
          <w:sz w:val="24"/>
        </w:rPr>
      </w:pPr>
      <w:r w:rsidRPr="00E15835">
        <w:rPr>
          <w:rFonts w:ascii="Times New Roman" w:hAnsi="Times New Roman" w:cs="Times New Roman"/>
          <w:sz w:val="24"/>
          <w:szCs w:val="24"/>
        </w:rPr>
        <w:t xml:space="preserve">Boeing and 737 MAX is a fair example of distortion of risk perception for participants at the level of national government for decision and systemic responsibility and not thought to be a commercial, perplexed, and too often topic to rally the reader. Certainly, on spring 2022 and later several effects were seen as logical to criticize the current program of construction: they probably did not build the kind of cockpit to run required agency and scrutiny both to the FAA and engine manufacturer (Herkert et al., 2020). They naively assumed </w:t>
      </w:r>
      <w:r w:rsidRPr="00E15835">
        <w:rPr>
          <w:rFonts w:ascii="Times New Roman" w:hAnsi="Times New Roman" w:cs="Times New Roman"/>
          <w:sz w:val="24"/>
        </w:rPr>
        <w:t>and</w:t>
      </w:r>
      <w:r w:rsidRPr="00E15835">
        <w:rPr>
          <w:rFonts w:ascii="Times New Roman" w:hAnsi="Times New Roman" w:cs="Times New Roman"/>
          <w:sz w:val="24"/>
          <w:szCs w:val="24"/>
        </w:rPr>
        <w:t xml:space="preserve"> postured the outcome that the improved new engine and design could basically be sorted as an extension of the simple old construction and slight adjustments which was harmless (Herkert et al., 2020). Albeit table-top the market and the size of aircraft and producer, </w:t>
      </w:r>
      <w:r w:rsidRPr="00E15835">
        <w:rPr>
          <w:rFonts w:ascii="Times New Roman" w:hAnsi="Times New Roman" w:cs="Times New Roman"/>
          <w:sz w:val="24"/>
        </w:rPr>
        <w:t>several</w:t>
      </w:r>
      <w:r w:rsidRPr="00E15835">
        <w:rPr>
          <w:rFonts w:ascii="Times New Roman" w:hAnsi="Times New Roman" w:cs="Times New Roman"/>
          <w:sz w:val="24"/>
          <w:szCs w:val="24"/>
        </w:rPr>
        <w:t xml:space="preserve"> international safety standards and quality concerns were accepted as manageable, whereas the system in Scandinavian discussed but overlooked the prototypes would mostly be more dangerous than imagined. Biases in cognition are thus not only availability bias, overconfidence, and anchor idea. Important is that such cognitive biases can become institutions. It is never too late for other organizations not to go through the technical receiver trap of operative anchor to set equilibrium. If there is little unique intelligence on this type of actor or anywhere on the opinion maker level, the cash of time comes for a reason. It would either be in a rain area where the effect could be fatal (Herkert et al., 2020). </w:t>
      </w:r>
      <w:r w:rsidRPr="00E15835">
        <w:rPr>
          <w:rFonts w:ascii="Times New Roman" w:hAnsi="Times New Roman" w:cs="Times New Roman"/>
          <w:sz w:val="24"/>
        </w:rPr>
        <w:t>Cognitive</w:t>
      </w:r>
      <w:r w:rsidRPr="00E15835">
        <w:rPr>
          <w:rFonts w:ascii="Times New Roman" w:hAnsi="Times New Roman" w:cs="Times New Roman"/>
          <w:sz w:val="24"/>
          <w:szCs w:val="24"/>
        </w:rPr>
        <w:t xml:space="preserve"> biases have a significant effect and not only on avoidable failure decision-making. More than a target the hull does not need to be a learning object for management failure experience (Stingl &amp; Geraldi, 2017). </w:t>
      </w:r>
    </w:p>
    <w:p w14:paraId="3B9019AA" w14:textId="5B6CF283" w:rsidR="00703C31" w:rsidRPr="00CB535F" w:rsidRDefault="00703C31" w:rsidP="00CB535F">
      <w:pPr>
        <w:spacing w:line="360" w:lineRule="auto"/>
        <w:rPr>
          <w:rFonts w:ascii="Times New Roman" w:eastAsia="宋体" w:hAnsi="Times New Roman" w:cs="Times New Roman" w:hint="eastAsia"/>
          <w:color w:val="0E0E0E"/>
          <w:sz w:val="24"/>
          <w:szCs w:val="24"/>
        </w:rPr>
      </w:pPr>
    </w:p>
    <w:p w14:paraId="7CC92550" w14:textId="33D6F70D" w:rsidR="00FE13BE" w:rsidRPr="00CB535F" w:rsidRDefault="00703C31" w:rsidP="00CB535F">
      <w:pPr>
        <w:pStyle w:val="1"/>
        <w:spacing w:line="360" w:lineRule="auto"/>
        <w:rPr>
          <w:rFonts w:ascii="Times New Roman" w:hAnsi="Times New Roman" w:cs="Times New Roman" w:hint="eastAsia"/>
          <w:b w:val="0"/>
          <w:bCs/>
          <w:sz w:val="28"/>
          <w:szCs w:val="28"/>
        </w:rPr>
      </w:pPr>
      <w:bookmarkStart w:id="9" w:name="_Toc224901633"/>
      <w:r w:rsidRPr="005D2158">
        <w:rPr>
          <w:rFonts w:ascii="Times New Roman" w:hAnsi="Times New Roman" w:cs="Times New Roman"/>
          <w:bCs/>
          <w:sz w:val="28"/>
          <w:szCs w:val="28"/>
        </w:rPr>
        <w:lastRenderedPageBreak/>
        <w:t xml:space="preserve">Implications for successful </w:t>
      </w:r>
      <w:r w:rsidR="00B65994" w:rsidRPr="005D2158">
        <w:rPr>
          <w:rFonts w:ascii="Times New Roman" w:hAnsi="Times New Roman" w:cs="Times New Roman"/>
          <w:bCs/>
          <w:sz w:val="28"/>
          <w:szCs w:val="28"/>
        </w:rPr>
        <w:t>P</w:t>
      </w:r>
      <w:r w:rsidRPr="005D2158">
        <w:rPr>
          <w:rFonts w:ascii="Times New Roman" w:hAnsi="Times New Roman" w:cs="Times New Roman"/>
          <w:bCs/>
          <w:sz w:val="28"/>
          <w:szCs w:val="28"/>
        </w:rPr>
        <w:t xml:space="preserve">roject </w:t>
      </w:r>
      <w:r w:rsidR="00B65994" w:rsidRPr="005D2158">
        <w:rPr>
          <w:rFonts w:ascii="Times New Roman" w:hAnsi="Times New Roman" w:cs="Times New Roman"/>
          <w:bCs/>
          <w:sz w:val="28"/>
          <w:szCs w:val="28"/>
        </w:rPr>
        <w:t>I</w:t>
      </w:r>
      <w:r w:rsidRPr="005D2158">
        <w:rPr>
          <w:rFonts w:ascii="Times New Roman" w:hAnsi="Times New Roman" w:cs="Times New Roman"/>
          <w:bCs/>
          <w:sz w:val="28"/>
          <w:szCs w:val="28"/>
        </w:rPr>
        <w:t>mplementation</w:t>
      </w:r>
      <w:bookmarkEnd w:id="9"/>
    </w:p>
    <w:p w14:paraId="4EFD6A8E" w14:textId="77777777" w:rsidR="00CB535F" w:rsidRDefault="00CB535F" w:rsidP="00CB535F">
      <w:pPr>
        <w:spacing w:line="360" w:lineRule="auto"/>
        <w:rPr>
          <w:rFonts w:ascii="Times New Roman" w:hAnsi="Times New Roman" w:cs="Times New Roman" w:hint="eastAsia"/>
          <w:sz w:val="24"/>
        </w:rPr>
      </w:pPr>
      <w:r w:rsidRPr="00E15835">
        <w:rPr>
          <w:rFonts w:ascii="Times New Roman" w:hAnsi="Times New Roman" w:cs="Times New Roman"/>
          <w:sz w:val="24"/>
          <w:szCs w:val="24"/>
        </w:rPr>
        <w:t xml:space="preserve">In fact, it seems </w:t>
      </w:r>
      <w:r w:rsidRPr="00E15835">
        <w:rPr>
          <w:rFonts w:ascii="Times New Roman" w:hAnsi="Times New Roman" w:cs="Times New Roman"/>
          <w:sz w:val="24"/>
        </w:rPr>
        <w:t>obvious</w:t>
      </w:r>
      <w:r w:rsidRPr="00E15835">
        <w:rPr>
          <w:rFonts w:ascii="Times New Roman" w:hAnsi="Times New Roman" w:cs="Times New Roman"/>
          <w:sz w:val="24"/>
          <w:szCs w:val="24"/>
        </w:rPr>
        <w:t xml:space="preserve"> that any person’s background on risk perception will also affect project outcome in all stages. Whether it be characterizing the unknown in terms of dealing with it, describing the consequences and fears at the start screening market outcome on the project development ability to </w:t>
      </w:r>
      <w:r w:rsidRPr="00E15835">
        <w:rPr>
          <w:rFonts w:ascii="Times New Roman" w:hAnsi="Times New Roman" w:cs="Times New Roman"/>
          <w:sz w:val="24"/>
        </w:rPr>
        <w:t>view</w:t>
      </w:r>
      <w:r w:rsidRPr="00E15835">
        <w:rPr>
          <w:rFonts w:ascii="Times New Roman" w:hAnsi="Times New Roman" w:cs="Times New Roman"/>
          <w:sz w:val="24"/>
          <w:szCs w:val="24"/>
        </w:rPr>
        <w:t xml:space="preserve"> </w:t>
      </w:r>
      <w:r w:rsidRPr="00E15835">
        <w:rPr>
          <w:rFonts w:ascii="Times New Roman" w:hAnsi="Times New Roman" w:cs="Times New Roman"/>
          <w:sz w:val="24"/>
        </w:rPr>
        <w:t>they</w:t>
      </w:r>
      <w:r w:rsidRPr="00E15835">
        <w:rPr>
          <w:rFonts w:ascii="Times New Roman" w:hAnsi="Times New Roman" w:cs="Times New Roman"/>
          <w:sz w:val="24"/>
          <w:szCs w:val="24"/>
        </w:rPr>
        <w:t xml:space="preserve"> could lead to any type of operation far away of success. Success is then not only about delivering upon demand, meeting the scope, and managing the time and costs at hand. Observations what is found means to be clear of scope: unforeseen consequences </w:t>
      </w:r>
      <w:r w:rsidRPr="00E15835">
        <w:rPr>
          <w:rFonts w:ascii="Times New Roman" w:hAnsi="Times New Roman" w:cs="Times New Roman"/>
          <w:sz w:val="24"/>
        </w:rPr>
        <w:t>are</w:t>
      </w:r>
      <w:r w:rsidRPr="00E15835">
        <w:rPr>
          <w:rFonts w:ascii="Times New Roman" w:hAnsi="Times New Roman" w:cs="Times New Roman"/>
          <w:sz w:val="24"/>
          <w:szCs w:val="24"/>
        </w:rPr>
        <w:t xml:space="preserve"> not the same as both humans and programmed computers. In fact, it means, among much else that risk should reduce to cognation and process since we will not remove the development process.</w:t>
      </w:r>
    </w:p>
    <w:p w14:paraId="78CF97BF" w14:textId="77777777" w:rsidR="00CB535F" w:rsidRPr="005D2158" w:rsidRDefault="00CB535F" w:rsidP="00CB535F">
      <w:pPr>
        <w:widowControl w:val="0"/>
        <w:autoSpaceDE w:val="0"/>
        <w:autoSpaceDN w:val="0"/>
        <w:adjustRightInd w:val="0"/>
        <w:spacing w:line="360" w:lineRule="auto"/>
        <w:rPr>
          <w:rFonts w:ascii="Times New Roman" w:hAnsi="Times New Roman" w:cs="Times New Roman" w:hint="eastAsia"/>
          <w:sz w:val="24"/>
          <w:szCs w:val="24"/>
          <w:lang w:val="en-US"/>
          <w14:ligatures w14:val="standardContextual"/>
        </w:rPr>
      </w:pPr>
    </w:p>
    <w:p w14:paraId="1E828AD9" w14:textId="77777777" w:rsidR="00703C31" w:rsidRDefault="00703C31" w:rsidP="00CB535F">
      <w:pPr>
        <w:pStyle w:val="1"/>
        <w:spacing w:line="360" w:lineRule="auto"/>
        <w:rPr>
          <w:rFonts w:ascii="Times New Roman" w:hAnsi="Times New Roman" w:cs="Times New Roman"/>
          <w:bCs/>
          <w:sz w:val="28"/>
          <w:szCs w:val="28"/>
        </w:rPr>
      </w:pPr>
      <w:bookmarkStart w:id="10" w:name="_Toc224901634"/>
      <w:r w:rsidRPr="005D2158">
        <w:rPr>
          <w:rFonts w:ascii="Times New Roman" w:hAnsi="Times New Roman" w:cs="Times New Roman"/>
          <w:bCs/>
          <w:sz w:val="28"/>
          <w:szCs w:val="28"/>
        </w:rPr>
        <w:t>Conclusion</w:t>
      </w:r>
      <w:bookmarkEnd w:id="10"/>
    </w:p>
    <w:p w14:paraId="04B93A91" w14:textId="77777777" w:rsidR="00CB535F" w:rsidRPr="00E15835" w:rsidRDefault="00CB535F" w:rsidP="00CB535F">
      <w:pPr>
        <w:spacing w:line="360" w:lineRule="auto"/>
        <w:rPr>
          <w:rFonts w:ascii="Times New Roman" w:hAnsi="Times New Roman" w:cs="Times New Roman"/>
          <w:sz w:val="24"/>
          <w:szCs w:val="24"/>
        </w:rPr>
      </w:pPr>
      <w:r>
        <w:rPr>
          <w:rFonts w:ascii="Times New Roman" w:hAnsi="Times New Roman" w:cs="Times New Roman" w:hint="eastAsia"/>
          <w:sz w:val="24"/>
        </w:rPr>
        <w:t>Overall</w:t>
      </w:r>
      <w:r w:rsidRPr="00E15835">
        <w:rPr>
          <w:rFonts w:ascii="Times New Roman" w:hAnsi="Times New Roman" w:cs="Times New Roman"/>
          <w:sz w:val="24"/>
          <w:szCs w:val="24"/>
        </w:rPr>
        <w:t xml:space="preserve">, it seems </w:t>
      </w:r>
      <w:r w:rsidRPr="00E15835">
        <w:rPr>
          <w:rFonts w:ascii="Times New Roman" w:hAnsi="Times New Roman" w:cs="Times New Roman"/>
          <w:sz w:val="24"/>
        </w:rPr>
        <w:t>obvious</w:t>
      </w:r>
      <w:r w:rsidRPr="00E15835">
        <w:rPr>
          <w:rFonts w:ascii="Times New Roman" w:hAnsi="Times New Roman" w:cs="Times New Roman"/>
          <w:sz w:val="24"/>
          <w:szCs w:val="24"/>
        </w:rPr>
        <w:t xml:space="preserve"> that any person’s background on risk perception will also affect project outcome in all stages. They are not decided calculation in the neutral air of a system, but by human beings, subject to memory, emotion, and repetition. Cognitive biases shape project decision-making and outcomes. Successful operation such as Operation Neptune Spear show how leaders can act on uncertainty and bias to their advantage. The converse also, Challenger and 737 MAX, show on how disaster and many other accredited projects that are commercially set forth to fail if bias take over.</w:t>
      </w:r>
    </w:p>
    <w:p w14:paraId="3269178D" w14:textId="77777777" w:rsidR="00CB535F" w:rsidRPr="00CB535F" w:rsidRDefault="00CB535F" w:rsidP="00CB535F">
      <w:pPr>
        <w:spacing w:line="360" w:lineRule="auto"/>
        <w:rPr>
          <w:rFonts w:hint="eastAsia"/>
        </w:rPr>
      </w:pPr>
    </w:p>
    <w:bookmarkEnd w:id="2"/>
    <w:p w14:paraId="6D4C86AA" w14:textId="2B6D7D95" w:rsidR="003E11AE" w:rsidRPr="005D2158" w:rsidRDefault="003E11AE" w:rsidP="00CB535F">
      <w:pPr>
        <w:spacing w:line="360" w:lineRule="auto"/>
        <w:rPr>
          <w:rFonts w:ascii="Times New Roman" w:hAnsi="Times New Roman" w:cs="Times New Roman"/>
          <w:sz w:val="24"/>
          <w:szCs w:val="24"/>
          <w:lang w:val="en-US"/>
          <w14:ligatures w14:val="standardContextual"/>
        </w:rPr>
      </w:pPr>
      <w:r w:rsidRPr="005D2158">
        <w:rPr>
          <w:rFonts w:ascii="Times New Roman" w:hAnsi="Times New Roman" w:cs="Times New Roman"/>
          <w:sz w:val="24"/>
          <w:szCs w:val="24"/>
          <w:lang w:val="en-US"/>
          <w14:ligatures w14:val="standardContextual"/>
        </w:rPr>
        <w:br w:type="page"/>
      </w:r>
    </w:p>
    <w:p w14:paraId="1C828396" w14:textId="5E750E21" w:rsidR="003E11AE" w:rsidRPr="00406F8F" w:rsidRDefault="003E11AE" w:rsidP="00406F8F">
      <w:pPr>
        <w:pStyle w:val="1"/>
        <w:spacing w:line="360" w:lineRule="auto"/>
        <w:rPr>
          <w:rFonts w:ascii="Times New Roman" w:hAnsi="Times New Roman" w:cs="Times New Roman" w:hint="eastAsia"/>
          <w:b w:val="0"/>
          <w:bCs/>
          <w:sz w:val="28"/>
          <w:szCs w:val="28"/>
        </w:rPr>
      </w:pPr>
      <w:bookmarkStart w:id="11" w:name="_Toc224901635"/>
      <w:r w:rsidRPr="005D2158">
        <w:rPr>
          <w:rFonts w:ascii="Times New Roman" w:hAnsi="Times New Roman" w:cs="Times New Roman"/>
          <w:bCs/>
          <w:sz w:val="28"/>
          <w:szCs w:val="28"/>
        </w:rPr>
        <w:lastRenderedPageBreak/>
        <w:t>Reference List</w:t>
      </w:r>
      <w:bookmarkEnd w:id="11"/>
    </w:p>
    <w:p w14:paraId="6BD96D31" w14:textId="1D47302C" w:rsidR="00FE13B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de Rezende, L. B., </w:t>
      </w:r>
      <w:proofErr w:type="spellStart"/>
      <w:r w:rsidRPr="005D2158">
        <w:rPr>
          <w:rFonts w:ascii="Times New Roman" w:hAnsi="Times New Roman" w:cs="Times New Roman"/>
          <w:sz w:val="24"/>
          <w:szCs w:val="24"/>
          <w:lang w:val="en-US"/>
          <w14:ligatures w14:val="standardContextual"/>
        </w:rPr>
        <w:t>Denicol</w:t>
      </w:r>
      <w:proofErr w:type="spellEnd"/>
      <w:r w:rsidRPr="005D2158">
        <w:rPr>
          <w:rFonts w:ascii="Times New Roman" w:hAnsi="Times New Roman" w:cs="Times New Roman"/>
          <w:sz w:val="24"/>
          <w:szCs w:val="24"/>
          <w:lang w:val="en-US"/>
          <w14:ligatures w14:val="standardContextual"/>
        </w:rPr>
        <w:t xml:space="preserve">, J., Blackwell, P., &amp; Kimura, H. (2022). The main project complexity factors and their interdependencies in </w:t>
      </w:r>
      <w:proofErr w:type="spellStart"/>
      <w:r w:rsidRPr="005D2158">
        <w:rPr>
          <w:rFonts w:ascii="Times New Roman" w:hAnsi="Times New Roman" w:cs="Times New Roman"/>
          <w:sz w:val="24"/>
          <w:szCs w:val="24"/>
          <w:lang w:val="en-US"/>
          <w14:ligatures w14:val="standardContextual"/>
        </w:rPr>
        <w:t>defence</w:t>
      </w:r>
      <w:proofErr w:type="spellEnd"/>
      <w:r w:rsidRPr="005D2158">
        <w:rPr>
          <w:rFonts w:ascii="Times New Roman" w:hAnsi="Times New Roman" w:cs="Times New Roman"/>
          <w:sz w:val="24"/>
          <w:szCs w:val="24"/>
          <w:lang w:val="en-US"/>
          <w14:ligatures w14:val="standardContextual"/>
        </w:rPr>
        <w:t xml:space="preserve"> projects. </w:t>
      </w:r>
      <w:r w:rsidRPr="005D2158">
        <w:rPr>
          <w:rFonts w:ascii="Times New Roman" w:hAnsi="Times New Roman" w:cs="Times New Roman"/>
          <w:i/>
          <w:iCs/>
          <w:sz w:val="24"/>
          <w:szCs w:val="24"/>
          <w:lang w:val="en-US"/>
          <w14:ligatures w14:val="standardContextual"/>
        </w:rPr>
        <w:t>Project Leadership and Society, 3</w:t>
      </w:r>
      <w:r w:rsidRPr="005D2158">
        <w:rPr>
          <w:rFonts w:ascii="Times New Roman" w:hAnsi="Times New Roman" w:cs="Times New Roman"/>
          <w:sz w:val="24"/>
          <w:szCs w:val="24"/>
          <w:lang w:val="en-US"/>
          <w14:ligatures w14:val="standardContextual"/>
        </w:rPr>
        <w:t xml:space="preserve">, 100050. </w:t>
      </w:r>
      <w:hyperlink r:id="rId8" w:history="1">
        <w:r w:rsidR="00FE13BE" w:rsidRPr="005D2158">
          <w:rPr>
            <w:rStyle w:val="af"/>
            <w:rFonts w:ascii="Times New Roman" w:hAnsi="Times New Roman" w:cs="Times New Roman"/>
            <w:sz w:val="24"/>
            <w:szCs w:val="24"/>
            <w:lang w:val="en-US"/>
            <w14:ligatures w14:val="standardContextual"/>
          </w:rPr>
          <w:t>https://doi.org/10.1016/j.plas.2022.100050</w:t>
        </w:r>
      </w:hyperlink>
    </w:p>
    <w:p w14:paraId="286446A0" w14:textId="4F0FC6C6" w:rsidR="00FE13B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Flyvbjerg, B. (2021). Top ten behavioral biases in project management: An overview. </w:t>
      </w:r>
      <w:r w:rsidRPr="005D2158">
        <w:rPr>
          <w:rFonts w:ascii="Times New Roman" w:hAnsi="Times New Roman" w:cs="Times New Roman"/>
          <w:i/>
          <w:iCs/>
          <w:sz w:val="24"/>
          <w:szCs w:val="24"/>
          <w:lang w:val="en-US"/>
          <w14:ligatures w14:val="standardContextual"/>
        </w:rPr>
        <w:t>Project Management Journal, 52</w:t>
      </w:r>
      <w:r w:rsidRPr="005D2158">
        <w:rPr>
          <w:rFonts w:ascii="Times New Roman" w:hAnsi="Times New Roman" w:cs="Times New Roman"/>
          <w:sz w:val="24"/>
          <w:szCs w:val="24"/>
          <w:lang w:val="en-US"/>
          <w14:ligatures w14:val="standardContextual"/>
        </w:rPr>
        <w:t xml:space="preserve">(6), 531–546. </w:t>
      </w:r>
      <w:hyperlink r:id="rId9" w:history="1">
        <w:r w:rsidR="00FE13BE" w:rsidRPr="005D2158">
          <w:rPr>
            <w:rStyle w:val="af"/>
            <w:rFonts w:ascii="Times New Roman" w:hAnsi="Times New Roman" w:cs="Times New Roman"/>
            <w:sz w:val="24"/>
            <w:szCs w:val="24"/>
            <w:lang w:val="en-US"/>
            <w14:ligatures w14:val="standardContextual"/>
          </w:rPr>
          <w:t>https://doi.org/10.1177/87569728211049046</w:t>
        </w:r>
      </w:hyperlink>
    </w:p>
    <w:p w14:paraId="4D2B52D7" w14:textId="2B497C03" w:rsidR="00FE13B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Garrett, T. M. (2004). Whither Challenger, wither Columbia: Management decision making and the knowledge analytic. </w:t>
      </w:r>
      <w:r w:rsidRPr="005D2158">
        <w:rPr>
          <w:rFonts w:ascii="Times New Roman" w:hAnsi="Times New Roman" w:cs="Times New Roman"/>
          <w:i/>
          <w:iCs/>
          <w:sz w:val="24"/>
          <w:szCs w:val="24"/>
          <w:lang w:val="en-US"/>
          <w14:ligatures w14:val="standardContextual"/>
        </w:rPr>
        <w:t>The American Review of Public Administration, 34</w:t>
      </w:r>
      <w:r w:rsidRPr="005D2158">
        <w:rPr>
          <w:rFonts w:ascii="Times New Roman" w:hAnsi="Times New Roman" w:cs="Times New Roman"/>
          <w:sz w:val="24"/>
          <w:szCs w:val="24"/>
          <w:lang w:val="en-US"/>
          <w14:ligatures w14:val="standardContextual"/>
        </w:rPr>
        <w:t xml:space="preserve">(4), 389–402. </w:t>
      </w:r>
      <w:hyperlink r:id="rId10" w:history="1">
        <w:r w:rsidR="00FE13BE" w:rsidRPr="005D2158">
          <w:rPr>
            <w:rStyle w:val="af"/>
            <w:rFonts w:ascii="Times New Roman" w:hAnsi="Times New Roman" w:cs="Times New Roman"/>
            <w:sz w:val="24"/>
            <w:szCs w:val="24"/>
            <w:lang w:val="en-US"/>
            <w14:ligatures w14:val="standardContextual"/>
          </w:rPr>
          <w:t>https://doi.org/10.1177/0275074004269410</w:t>
        </w:r>
      </w:hyperlink>
    </w:p>
    <w:p w14:paraId="776A0E47" w14:textId="3D275003" w:rsidR="00FE13B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Herkert, J. R., Borenstein, J., &amp; Miller, K. W. (2020). The Boeing 737 MAX: Lessons for engineering ethics. </w:t>
      </w:r>
      <w:r w:rsidRPr="005D2158">
        <w:rPr>
          <w:rFonts w:ascii="Times New Roman" w:hAnsi="Times New Roman" w:cs="Times New Roman"/>
          <w:i/>
          <w:iCs/>
          <w:sz w:val="24"/>
          <w:szCs w:val="24"/>
          <w:lang w:val="en-US"/>
          <w14:ligatures w14:val="standardContextual"/>
        </w:rPr>
        <w:t>Science and Engineering Ethics, 26</w:t>
      </w:r>
      <w:r w:rsidRPr="005D2158">
        <w:rPr>
          <w:rFonts w:ascii="Times New Roman" w:hAnsi="Times New Roman" w:cs="Times New Roman"/>
          <w:sz w:val="24"/>
          <w:szCs w:val="24"/>
          <w:lang w:val="en-US"/>
          <w14:ligatures w14:val="standardContextual"/>
        </w:rPr>
        <w:t xml:space="preserve">(6), 2957–2974. </w:t>
      </w:r>
      <w:hyperlink r:id="rId11" w:history="1">
        <w:r w:rsidR="00FE13BE" w:rsidRPr="005D2158">
          <w:rPr>
            <w:rStyle w:val="af"/>
            <w:rFonts w:ascii="Times New Roman" w:hAnsi="Times New Roman" w:cs="Times New Roman"/>
            <w:sz w:val="24"/>
            <w:szCs w:val="24"/>
            <w:lang w:val="en-US"/>
            <w14:ligatures w14:val="standardContextual"/>
          </w:rPr>
          <w:t>https://doi.org/10.1007/s11948-020-00252-y</w:t>
        </w:r>
      </w:hyperlink>
    </w:p>
    <w:p w14:paraId="3079B5FC" w14:textId="28356386" w:rsidR="00FE13B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Hickok, L. (2014). The decision in favor of Operation Neptune Spear: Presidential leadership and political risk. </w:t>
      </w:r>
      <w:r w:rsidRPr="005D2158">
        <w:rPr>
          <w:rFonts w:ascii="Times New Roman" w:hAnsi="Times New Roman" w:cs="Times New Roman"/>
          <w:i/>
          <w:iCs/>
          <w:sz w:val="24"/>
          <w:szCs w:val="24"/>
          <w:lang w:val="en-US"/>
          <w14:ligatures w14:val="standardContextual"/>
        </w:rPr>
        <w:t>Journal of Political Risk, 2</w:t>
      </w:r>
      <w:r w:rsidRPr="005D2158">
        <w:rPr>
          <w:rFonts w:ascii="Times New Roman" w:hAnsi="Times New Roman" w:cs="Times New Roman"/>
          <w:sz w:val="24"/>
          <w:szCs w:val="24"/>
          <w:lang w:val="en-US"/>
          <w14:ligatures w14:val="standardContextual"/>
        </w:rPr>
        <w:t xml:space="preserve">(7). </w:t>
      </w:r>
      <w:hyperlink r:id="rId12" w:history="1">
        <w:r w:rsidR="00FE13BE" w:rsidRPr="005D2158">
          <w:rPr>
            <w:rStyle w:val="af"/>
            <w:rFonts w:ascii="Times New Roman" w:hAnsi="Times New Roman" w:cs="Times New Roman"/>
            <w:sz w:val="24"/>
            <w:szCs w:val="24"/>
            <w:lang w:val="en-US"/>
            <w14:ligatures w14:val="standardContextual"/>
          </w:rPr>
          <w:t>https://www.jpolrisk.com/the-decision-in-favor-of-operation-neptune-spear-presidential-leadership-and-political-risk/</w:t>
        </w:r>
      </w:hyperlink>
    </w:p>
    <w:p w14:paraId="186F2596" w14:textId="0061B02B"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International Organization for Standardization. (2018). </w:t>
      </w:r>
      <w:r w:rsidRPr="005D2158">
        <w:rPr>
          <w:rFonts w:ascii="Times New Roman" w:hAnsi="Times New Roman" w:cs="Times New Roman"/>
          <w:i/>
          <w:iCs/>
          <w:sz w:val="24"/>
          <w:szCs w:val="24"/>
          <w:lang w:val="en-US"/>
          <w14:ligatures w14:val="standardContextual"/>
        </w:rPr>
        <w:t>ISO 31000:2018 risk management—Guidelines</w:t>
      </w:r>
      <w:r w:rsidRPr="005D2158">
        <w:rPr>
          <w:rFonts w:ascii="Times New Roman" w:hAnsi="Times New Roman" w:cs="Times New Roman"/>
          <w:sz w:val="24"/>
          <w:szCs w:val="24"/>
          <w:lang w:val="en-US"/>
          <w14:ligatures w14:val="standardContextual"/>
        </w:rPr>
        <w:t xml:space="preserve">. </w:t>
      </w:r>
      <w:hyperlink r:id="rId13" w:history="1">
        <w:r w:rsidR="00FE13BE" w:rsidRPr="005D2158">
          <w:rPr>
            <w:rStyle w:val="af"/>
            <w:rFonts w:ascii="Times New Roman" w:hAnsi="Times New Roman" w:cs="Times New Roman"/>
            <w:sz w:val="24"/>
            <w:szCs w:val="24"/>
            <w:lang w:val="en-US"/>
            <w14:ligatures w14:val="standardContextual"/>
          </w:rPr>
          <w:t>https://www.iso.org/standard/65694.html</w:t>
        </w:r>
      </w:hyperlink>
    </w:p>
    <w:p w14:paraId="08B7FC35" w14:textId="01A24EBA"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Kahneman, D. (2011). </w:t>
      </w:r>
      <w:r w:rsidRPr="005D2158">
        <w:rPr>
          <w:rFonts w:ascii="Times New Roman" w:hAnsi="Times New Roman" w:cs="Times New Roman"/>
          <w:i/>
          <w:iCs/>
          <w:sz w:val="24"/>
          <w:szCs w:val="24"/>
          <w:lang w:val="en-US"/>
          <w14:ligatures w14:val="standardContextual"/>
        </w:rPr>
        <w:t>Thinking, fast and slow</w:t>
      </w:r>
      <w:r w:rsidRPr="005D2158">
        <w:rPr>
          <w:rFonts w:ascii="Times New Roman" w:hAnsi="Times New Roman" w:cs="Times New Roman"/>
          <w:sz w:val="24"/>
          <w:szCs w:val="24"/>
          <w:lang w:val="en-US"/>
          <w14:ligatures w14:val="standardContextual"/>
        </w:rPr>
        <w:t>. Farrar, Straus and Giroux.</w:t>
      </w:r>
    </w:p>
    <w:p w14:paraId="2CCB053F" w14:textId="4AB2F961"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McCray, G. E., Purvis, R. L., &amp; McCray, C. G. (2002). Project management under uncertainty: The impact of heuristics and biases. </w:t>
      </w:r>
      <w:r w:rsidRPr="005D2158">
        <w:rPr>
          <w:rFonts w:ascii="Times New Roman" w:hAnsi="Times New Roman" w:cs="Times New Roman"/>
          <w:i/>
          <w:iCs/>
          <w:sz w:val="24"/>
          <w:szCs w:val="24"/>
          <w:lang w:val="en-US"/>
          <w14:ligatures w14:val="standardContextual"/>
        </w:rPr>
        <w:t>Project Management Journal, 33</w:t>
      </w:r>
      <w:r w:rsidRPr="005D2158">
        <w:rPr>
          <w:rFonts w:ascii="Times New Roman" w:hAnsi="Times New Roman" w:cs="Times New Roman"/>
          <w:sz w:val="24"/>
          <w:szCs w:val="24"/>
          <w:lang w:val="en-US"/>
          <w14:ligatures w14:val="standardContextual"/>
        </w:rPr>
        <w:t xml:space="preserve">(1), 49–57. </w:t>
      </w:r>
      <w:hyperlink r:id="rId14" w:history="1">
        <w:r w:rsidRPr="005D2158">
          <w:rPr>
            <w:rStyle w:val="af"/>
            <w:rFonts w:ascii="Times New Roman" w:hAnsi="Times New Roman" w:cs="Times New Roman"/>
            <w:sz w:val="24"/>
            <w:szCs w:val="24"/>
            <w:lang w:val="en-US"/>
            <w14:ligatures w14:val="standardContextual"/>
          </w:rPr>
          <w:t>https://doi.org/10.1177/875697280203300108</w:t>
        </w:r>
      </w:hyperlink>
    </w:p>
    <w:p w14:paraId="33D20906" w14:textId="4F15E6D7"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proofErr w:type="spellStart"/>
      <w:r w:rsidRPr="005D2158">
        <w:rPr>
          <w:rFonts w:ascii="Times New Roman" w:hAnsi="Times New Roman" w:cs="Times New Roman"/>
          <w:sz w:val="24"/>
          <w:szCs w:val="24"/>
          <w:lang w:val="en-US"/>
          <w14:ligatures w14:val="standardContextual"/>
        </w:rPr>
        <w:t>Montibeller</w:t>
      </w:r>
      <w:proofErr w:type="spellEnd"/>
      <w:r w:rsidRPr="005D2158">
        <w:rPr>
          <w:rFonts w:ascii="Times New Roman" w:hAnsi="Times New Roman" w:cs="Times New Roman"/>
          <w:sz w:val="24"/>
          <w:szCs w:val="24"/>
          <w:lang w:val="en-US"/>
          <w14:ligatures w14:val="standardContextual"/>
        </w:rPr>
        <w:t xml:space="preserve">, G., &amp; von Winterfeldt, D. (2015). Cognitive and motivational biases in decision and risk analysis. </w:t>
      </w:r>
      <w:r w:rsidRPr="005D2158">
        <w:rPr>
          <w:rFonts w:ascii="Times New Roman" w:hAnsi="Times New Roman" w:cs="Times New Roman"/>
          <w:i/>
          <w:iCs/>
          <w:sz w:val="24"/>
          <w:szCs w:val="24"/>
          <w:lang w:val="en-US"/>
          <w14:ligatures w14:val="standardContextual"/>
        </w:rPr>
        <w:t>Risk Analysis, 35</w:t>
      </w:r>
      <w:r w:rsidRPr="005D2158">
        <w:rPr>
          <w:rFonts w:ascii="Times New Roman" w:hAnsi="Times New Roman" w:cs="Times New Roman"/>
          <w:sz w:val="24"/>
          <w:szCs w:val="24"/>
          <w:lang w:val="en-US"/>
          <w14:ligatures w14:val="standardContextual"/>
        </w:rPr>
        <w:t xml:space="preserve">(7), 1230–1251. </w:t>
      </w:r>
      <w:hyperlink r:id="rId15" w:history="1">
        <w:r w:rsidRPr="005D2158">
          <w:rPr>
            <w:rStyle w:val="af"/>
            <w:rFonts w:ascii="Times New Roman" w:hAnsi="Times New Roman" w:cs="Times New Roman"/>
            <w:sz w:val="24"/>
            <w:szCs w:val="24"/>
            <w:lang w:val="en-US"/>
            <w14:ligatures w14:val="standardContextual"/>
          </w:rPr>
          <w:t>https://doi.org/10.1111/risa.12360</w:t>
        </w:r>
      </w:hyperlink>
    </w:p>
    <w:p w14:paraId="0E7DDD0F" w14:textId="16459AED"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Slovic, P., Finucane, M. L., Peters, E., &amp; MacGregor, D. G. (2004). Risk as analysis and risk as feelings: Some thoughts about affect, reason, risk, and rationality. </w:t>
      </w:r>
      <w:r w:rsidRPr="005D2158">
        <w:rPr>
          <w:rFonts w:ascii="Times New Roman" w:hAnsi="Times New Roman" w:cs="Times New Roman"/>
          <w:i/>
          <w:iCs/>
          <w:sz w:val="24"/>
          <w:szCs w:val="24"/>
          <w:lang w:val="en-US"/>
          <w14:ligatures w14:val="standardContextual"/>
        </w:rPr>
        <w:t>Risk Analysis, 24</w:t>
      </w:r>
      <w:r w:rsidRPr="005D2158">
        <w:rPr>
          <w:rFonts w:ascii="Times New Roman" w:hAnsi="Times New Roman" w:cs="Times New Roman"/>
          <w:sz w:val="24"/>
          <w:szCs w:val="24"/>
          <w:lang w:val="en-US"/>
          <w14:ligatures w14:val="standardContextual"/>
        </w:rPr>
        <w:t xml:space="preserve">(2), 311–322. </w:t>
      </w:r>
      <w:hyperlink r:id="rId16" w:history="1">
        <w:r w:rsidRPr="005D2158">
          <w:rPr>
            <w:rStyle w:val="af"/>
            <w:rFonts w:ascii="Times New Roman" w:hAnsi="Times New Roman" w:cs="Times New Roman"/>
            <w:sz w:val="24"/>
            <w:szCs w:val="24"/>
            <w:lang w:val="en-US"/>
            <w14:ligatures w14:val="standardContextual"/>
          </w:rPr>
          <w:t>https://doi.org/10.1111/j.0272-4332.2004.00433.x</w:t>
        </w:r>
      </w:hyperlink>
    </w:p>
    <w:p w14:paraId="21909293" w14:textId="07554141"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lastRenderedPageBreak/>
        <w:t xml:space="preserve">Slovic, P., Finucane, M. L., Peters, E., &amp; MacGregor, D. G. (2007). The </w:t>
      </w:r>
      <w:proofErr w:type="gramStart"/>
      <w:r w:rsidRPr="005D2158">
        <w:rPr>
          <w:rFonts w:ascii="Times New Roman" w:hAnsi="Times New Roman" w:cs="Times New Roman"/>
          <w:sz w:val="24"/>
          <w:szCs w:val="24"/>
          <w:lang w:val="en-US"/>
          <w14:ligatures w14:val="standardContextual"/>
        </w:rPr>
        <w:t>affect</w:t>
      </w:r>
      <w:proofErr w:type="gramEnd"/>
      <w:r w:rsidRPr="005D2158">
        <w:rPr>
          <w:rFonts w:ascii="Times New Roman" w:hAnsi="Times New Roman" w:cs="Times New Roman"/>
          <w:sz w:val="24"/>
          <w:szCs w:val="24"/>
          <w:lang w:val="en-US"/>
          <w14:ligatures w14:val="standardContextual"/>
        </w:rPr>
        <w:t xml:space="preserve"> heuristic. </w:t>
      </w:r>
      <w:r w:rsidRPr="005D2158">
        <w:rPr>
          <w:rFonts w:ascii="Times New Roman" w:hAnsi="Times New Roman" w:cs="Times New Roman"/>
          <w:i/>
          <w:iCs/>
          <w:sz w:val="24"/>
          <w:szCs w:val="24"/>
          <w:lang w:val="en-US"/>
          <w14:ligatures w14:val="standardContextual"/>
        </w:rPr>
        <w:t>European Journal of Operational Research, 177</w:t>
      </w:r>
      <w:r w:rsidRPr="005D2158">
        <w:rPr>
          <w:rFonts w:ascii="Times New Roman" w:hAnsi="Times New Roman" w:cs="Times New Roman"/>
          <w:sz w:val="24"/>
          <w:szCs w:val="24"/>
          <w:lang w:val="en-US"/>
          <w14:ligatures w14:val="standardContextual"/>
        </w:rPr>
        <w:t xml:space="preserve">(3), 1333–1352. </w:t>
      </w:r>
      <w:hyperlink r:id="rId17" w:history="1">
        <w:r w:rsidRPr="005D2158">
          <w:rPr>
            <w:rStyle w:val="af"/>
            <w:rFonts w:ascii="Times New Roman" w:hAnsi="Times New Roman" w:cs="Times New Roman"/>
            <w:sz w:val="24"/>
            <w:szCs w:val="24"/>
            <w:lang w:val="en-US"/>
            <w14:ligatures w14:val="standardContextual"/>
          </w:rPr>
          <w:t>https://doi.org/10.1016/j.ejor.2005.04.006</w:t>
        </w:r>
      </w:hyperlink>
    </w:p>
    <w:p w14:paraId="58CD4593" w14:textId="6CB51534"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Stanton, M. C. B., &amp; </w:t>
      </w:r>
      <w:proofErr w:type="spellStart"/>
      <w:r w:rsidRPr="005D2158">
        <w:rPr>
          <w:rFonts w:ascii="Times New Roman" w:hAnsi="Times New Roman" w:cs="Times New Roman"/>
          <w:sz w:val="24"/>
          <w:szCs w:val="24"/>
          <w:lang w:val="en-US"/>
          <w14:ligatures w14:val="standardContextual"/>
        </w:rPr>
        <w:t>Roelich</w:t>
      </w:r>
      <w:proofErr w:type="spellEnd"/>
      <w:r w:rsidRPr="005D2158">
        <w:rPr>
          <w:rFonts w:ascii="Times New Roman" w:hAnsi="Times New Roman" w:cs="Times New Roman"/>
          <w:sz w:val="24"/>
          <w:szCs w:val="24"/>
          <w:lang w:val="en-US"/>
          <w14:ligatures w14:val="standardContextual"/>
        </w:rPr>
        <w:t xml:space="preserve">, K. (2021). Decision making under deep uncertainties: A review of the applicability of methods in practice. </w:t>
      </w:r>
      <w:r w:rsidRPr="005D2158">
        <w:rPr>
          <w:rFonts w:ascii="Times New Roman" w:hAnsi="Times New Roman" w:cs="Times New Roman"/>
          <w:i/>
          <w:iCs/>
          <w:sz w:val="24"/>
          <w:szCs w:val="24"/>
          <w:lang w:val="en-US"/>
          <w14:ligatures w14:val="standardContextual"/>
        </w:rPr>
        <w:t>Technological Forecasting and Social Change, 171</w:t>
      </w:r>
      <w:r w:rsidRPr="005D2158">
        <w:rPr>
          <w:rFonts w:ascii="Times New Roman" w:hAnsi="Times New Roman" w:cs="Times New Roman"/>
          <w:sz w:val="24"/>
          <w:szCs w:val="24"/>
          <w:lang w:val="en-US"/>
          <w14:ligatures w14:val="standardContextual"/>
        </w:rPr>
        <w:t xml:space="preserve">, 120939. </w:t>
      </w:r>
      <w:hyperlink r:id="rId18" w:history="1">
        <w:r w:rsidRPr="005D2158">
          <w:rPr>
            <w:rStyle w:val="af"/>
            <w:rFonts w:ascii="Times New Roman" w:hAnsi="Times New Roman" w:cs="Times New Roman"/>
            <w:sz w:val="24"/>
            <w:szCs w:val="24"/>
            <w:lang w:val="en-US"/>
            <w14:ligatures w14:val="standardContextual"/>
          </w:rPr>
          <w:t>https://doi.org/10.1016/j.techfore.2021.120939</w:t>
        </w:r>
      </w:hyperlink>
    </w:p>
    <w:p w14:paraId="3DA97296" w14:textId="79FB6DBD" w:rsidR="003E11AE" w:rsidRPr="005D2158" w:rsidRDefault="003E11AE" w:rsidP="00406F8F">
      <w:pPr>
        <w:widowControl w:val="0"/>
        <w:autoSpaceDE w:val="0"/>
        <w:autoSpaceDN w:val="0"/>
        <w:adjustRightInd w:val="0"/>
        <w:spacing w:line="360" w:lineRule="auto"/>
        <w:ind w:left="480" w:hangingChars="200" w:hanging="480"/>
        <w:rPr>
          <w:rFonts w:ascii="Times New Roman" w:hAnsi="Times New Roman" w:cs="Times New Roman" w:hint="eastAsia"/>
          <w:sz w:val="24"/>
          <w:szCs w:val="24"/>
          <w:lang w:val="en-US"/>
          <w14:ligatures w14:val="standardContextual"/>
        </w:rPr>
      </w:pPr>
      <w:r w:rsidRPr="005D2158">
        <w:rPr>
          <w:rFonts w:ascii="Times New Roman" w:hAnsi="Times New Roman" w:cs="Times New Roman"/>
          <w:sz w:val="24"/>
          <w:szCs w:val="24"/>
          <w:lang w:val="en-US"/>
          <w14:ligatures w14:val="standardContextual"/>
        </w:rPr>
        <w:t xml:space="preserve">Stingl, V., &amp; Geraldi, J. (2017). Errors, lies and misunderstandings: Systematic review on </w:t>
      </w:r>
      <w:proofErr w:type="spellStart"/>
      <w:r w:rsidRPr="005D2158">
        <w:rPr>
          <w:rFonts w:ascii="Times New Roman" w:hAnsi="Times New Roman" w:cs="Times New Roman"/>
          <w:sz w:val="24"/>
          <w:szCs w:val="24"/>
          <w:lang w:val="en-US"/>
          <w14:ligatures w14:val="standardContextual"/>
        </w:rPr>
        <w:t>behavioural</w:t>
      </w:r>
      <w:proofErr w:type="spellEnd"/>
      <w:r w:rsidRPr="005D2158">
        <w:rPr>
          <w:rFonts w:ascii="Times New Roman" w:hAnsi="Times New Roman" w:cs="Times New Roman"/>
          <w:sz w:val="24"/>
          <w:szCs w:val="24"/>
          <w:lang w:val="en-US"/>
          <w14:ligatures w14:val="standardContextual"/>
        </w:rPr>
        <w:t xml:space="preserve"> decision making in projects. </w:t>
      </w:r>
      <w:r w:rsidRPr="005D2158">
        <w:rPr>
          <w:rFonts w:ascii="Times New Roman" w:hAnsi="Times New Roman" w:cs="Times New Roman"/>
          <w:i/>
          <w:iCs/>
          <w:sz w:val="24"/>
          <w:szCs w:val="24"/>
          <w:lang w:val="en-US"/>
          <w14:ligatures w14:val="standardContextual"/>
        </w:rPr>
        <w:t>International Journal of Project Management, 35</w:t>
      </w:r>
      <w:r w:rsidRPr="005D2158">
        <w:rPr>
          <w:rFonts w:ascii="Times New Roman" w:hAnsi="Times New Roman" w:cs="Times New Roman"/>
          <w:sz w:val="24"/>
          <w:szCs w:val="24"/>
          <w:lang w:val="en-US"/>
          <w14:ligatures w14:val="standardContextual"/>
        </w:rPr>
        <w:t xml:space="preserve">(2), 121–135. </w:t>
      </w:r>
      <w:hyperlink r:id="rId19" w:history="1">
        <w:r w:rsidRPr="005D2158">
          <w:rPr>
            <w:rStyle w:val="af"/>
            <w:rFonts w:ascii="Times New Roman" w:hAnsi="Times New Roman" w:cs="Times New Roman"/>
            <w:sz w:val="24"/>
            <w:szCs w:val="24"/>
            <w:lang w:val="en-US"/>
            <w14:ligatures w14:val="standardContextual"/>
          </w:rPr>
          <w:t>https://doi.org/10.1016/j.ijproman.2016.10.009</w:t>
        </w:r>
      </w:hyperlink>
    </w:p>
    <w:sectPr w:rsidR="003E11AE" w:rsidRPr="005D2158" w:rsidSect="00750C0D">
      <w:headerReference w:type="even" r:id="rId20"/>
      <w:headerReference w:type="default" r:id="rId21"/>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B9BC" w14:textId="77777777" w:rsidR="00B3430C" w:rsidRDefault="00B3430C" w:rsidP="00750C0D">
      <w:pPr>
        <w:spacing w:line="240" w:lineRule="auto"/>
      </w:pPr>
      <w:r>
        <w:separator/>
      </w:r>
    </w:p>
  </w:endnote>
  <w:endnote w:type="continuationSeparator" w:id="0">
    <w:p w14:paraId="0BB6DC81" w14:textId="77777777" w:rsidR="00B3430C" w:rsidRDefault="00B3430C" w:rsidP="00750C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imes">
    <w:altName w:val="Times New Roman"/>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B5E62" w14:textId="77777777" w:rsidR="00B3430C" w:rsidRDefault="00B3430C" w:rsidP="00750C0D">
      <w:pPr>
        <w:spacing w:line="240" w:lineRule="auto"/>
      </w:pPr>
      <w:r>
        <w:separator/>
      </w:r>
    </w:p>
  </w:footnote>
  <w:footnote w:type="continuationSeparator" w:id="0">
    <w:p w14:paraId="2955CE09" w14:textId="77777777" w:rsidR="00B3430C" w:rsidRDefault="00B3430C" w:rsidP="00750C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67790221"/>
      <w:docPartObj>
        <w:docPartGallery w:val="Page Numbers (Top of Page)"/>
        <w:docPartUnique/>
      </w:docPartObj>
    </w:sdtPr>
    <w:sdtContent>
      <w:p w14:paraId="43A61128" w14:textId="24BFF601" w:rsidR="00750C0D" w:rsidRDefault="00750C0D" w:rsidP="00B54C59">
        <w:pPr>
          <w:pStyle w:val="af1"/>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rPr>
          <w:fldChar w:fldCharType="end"/>
        </w:r>
      </w:p>
    </w:sdtContent>
  </w:sdt>
  <w:p w14:paraId="4A9DDEAB" w14:textId="77777777" w:rsidR="00750C0D" w:rsidRDefault="00750C0D" w:rsidP="00750C0D">
    <w:pPr>
      <w:pStyle w:val="af1"/>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DFA5" w14:textId="77777777" w:rsidR="00800C59" w:rsidRDefault="00000000">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BBA"/>
    <w:rsid w:val="00027378"/>
    <w:rsid w:val="00047F8A"/>
    <w:rsid w:val="0019387B"/>
    <w:rsid w:val="00197FD8"/>
    <w:rsid w:val="00284A34"/>
    <w:rsid w:val="003D5EEF"/>
    <w:rsid w:val="003E11AE"/>
    <w:rsid w:val="00406F8F"/>
    <w:rsid w:val="00427194"/>
    <w:rsid w:val="00451460"/>
    <w:rsid w:val="00487CBC"/>
    <w:rsid w:val="00495CBB"/>
    <w:rsid w:val="004A34B5"/>
    <w:rsid w:val="00546B15"/>
    <w:rsid w:val="005836AE"/>
    <w:rsid w:val="005D2158"/>
    <w:rsid w:val="00691B01"/>
    <w:rsid w:val="006C5190"/>
    <w:rsid w:val="00703C31"/>
    <w:rsid w:val="00723FA7"/>
    <w:rsid w:val="00750C0D"/>
    <w:rsid w:val="007745D2"/>
    <w:rsid w:val="007867F8"/>
    <w:rsid w:val="00796E09"/>
    <w:rsid w:val="00800C59"/>
    <w:rsid w:val="008117C4"/>
    <w:rsid w:val="00832543"/>
    <w:rsid w:val="00955C18"/>
    <w:rsid w:val="00975947"/>
    <w:rsid w:val="009F355C"/>
    <w:rsid w:val="00B16372"/>
    <w:rsid w:val="00B3430C"/>
    <w:rsid w:val="00B65994"/>
    <w:rsid w:val="00BF2483"/>
    <w:rsid w:val="00C008E6"/>
    <w:rsid w:val="00CB535F"/>
    <w:rsid w:val="00CF2AF9"/>
    <w:rsid w:val="00D40448"/>
    <w:rsid w:val="00D62068"/>
    <w:rsid w:val="00D62350"/>
    <w:rsid w:val="00DA0BBA"/>
    <w:rsid w:val="00DB3FA6"/>
    <w:rsid w:val="00EA4511"/>
    <w:rsid w:val="00FE1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1A81"/>
  <w15:chartTrackingRefBased/>
  <w15:docId w15:val="{18EDFE75-D7B0-714C-86CB-0F4A6B93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7F8"/>
    <w:pPr>
      <w:spacing w:after="0" w:line="276" w:lineRule="auto"/>
    </w:pPr>
    <w:rPr>
      <w:rFonts w:ascii="Arial" w:hAnsi="Arial" w:cs="Arial"/>
      <w:kern w:val="0"/>
      <w:szCs w:val="22"/>
      <w:lang w:val="en"/>
      <w14:ligatures w14:val="none"/>
    </w:rPr>
  </w:style>
  <w:style w:type="paragraph" w:styleId="1">
    <w:name w:val="heading 1"/>
    <w:basedOn w:val="a"/>
    <w:next w:val="a"/>
    <w:link w:val="10"/>
    <w:uiPriority w:val="9"/>
    <w:qFormat/>
    <w:rsid w:val="005836AE"/>
    <w:pPr>
      <w:keepNext/>
      <w:keepLines/>
      <w:widowControl w:val="0"/>
      <w:spacing w:before="480" w:after="80" w:line="278" w:lineRule="auto"/>
      <w:outlineLvl w:val="0"/>
    </w:pPr>
    <w:rPr>
      <w:rFonts w:asciiTheme="majorHAnsi" w:eastAsia="Times New Roman" w:hAnsiTheme="majorHAnsi" w:cstheme="majorBidi"/>
      <w:b/>
      <w:color w:val="000000" w:themeColor="text1"/>
      <w:kern w:val="2"/>
      <w:sz w:val="48"/>
      <w:szCs w:val="48"/>
      <w:lang w:val="en-US"/>
      <w14:ligatures w14:val="standardContextual"/>
    </w:rPr>
  </w:style>
  <w:style w:type="paragraph" w:styleId="2">
    <w:name w:val="heading 2"/>
    <w:basedOn w:val="a"/>
    <w:next w:val="a"/>
    <w:link w:val="20"/>
    <w:uiPriority w:val="9"/>
    <w:semiHidden/>
    <w:unhideWhenUsed/>
    <w:qFormat/>
    <w:rsid w:val="00DA0BBA"/>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3">
    <w:name w:val="heading 3"/>
    <w:basedOn w:val="a"/>
    <w:next w:val="a"/>
    <w:link w:val="30"/>
    <w:uiPriority w:val="9"/>
    <w:semiHidden/>
    <w:unhideWhenUsed/>
    <w:qFormat/>
    <w:rsid w:val="00DA0BBA"/>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4">
    <w:name w:val="heading 4"/>
    <w:basedOn w:val="a"/>
    <w:next w:val="a"/>
    <w:link w:val="40"/>
    <w:uiPriority w:val="9"/>
    <w:semiHidden/>
    <w:unhideWhenUsed/>
    <w:qFormat/>
    <w:rsid w:val="00DA0BBA"/>
    <w:pPr>
      <w:keepNext/>
      <w:keepLines/>
      <w:widowControl w:val="0"/>
      <w:spacing w:before="80" w:after="40" w:line="278" w:lineRule="auto"/>
      <w:outlineLvl w:val="3"/>
    </w:pPr>
    <w:rPr>
      <w:rFonts w:asciiTheme="minorHAnsi" w:hAnsiTheme="minorHAnsi" w:cstheme="majorBidi"/>
      <w:color w:val="0F4761" w:themeColor="accent1" w:themeShade="BF"/>
      <w:kern w:val="2"/>
      <w:sz w:val="28"/>
      <w:szCs w:val="28"/>
      <w:lang w:val="en-US"/>
      <w14:ligatures w14:val="standardContextual"/>
    </w:rPr>
  </w:style>
  <w:style w:type="paragraph" w:styleId="5">
    <w:name w:val="heading 5"/>
    <w:basedOn w:val="a"/>
    <w:next w:val="a"/>
    <w:link w:val="50"/>
    <w:uiPriority w:val="9"/>
    <w:semiHidden/>
    <w:unhideWhenUsed/>
    <w:qFormat/>
    <w:rsid w:val="00DA0BBA"/>
    <w:pPr>
      <w:keepNext/>
      <w:keepLines/>
      <w:widowControl w:val="0"/>
      <w:spacing w:before="80" w:after="40" w:line="278" w:lineRule="auto"/>
      <w:outlineLvl w:val="4"/>
    </w:pPr>
    <w:rPr>
      <w:rFonts w:asciiTheme="minorHAnsi" w:hAnsiTheme="minorHAnsi" w:cstheme="majorBidi"/>
      <w:color w:val="0F4761" w:themeColor="accent1" w:themeShade="BF"/>
      <w:kern w:val="2"/>
      <w:sz w:val="24"/>
      <w:szCs w:val="24"/>
      <w:lang w:val="en-US"/>
      <w14:ligatures w14:val="standardContextual"/>
    </w:rPr>
  </w:style>
  <w:style w:type="paragraph" w:styleId="6">
    <w:name w:val="heading 6"/>
    <w:basedOn w:val="a"/>
    <w:next w:val="a"/>
    <w:link w:val="60"/>
    <w:uiPriority w:val="9"/>
    <w:semiHidden/>
    <w:unhideWhenUsed/>
    <w:qFormat/>
    <w:rsid w:val="00DA0BBA"/>
    <w:pPr>
      <w:keepNext/>
      <w:keepLines/>
      <w:widowControl w:val="0"/>
      <w:spacing w:before="40" w:line="278" w:lineRule="auto"/>
      <w:outlineLvl w:val="5"/>
    </w:pPr>
    <w:rPr>
      <w:rFonts w:asciiTheme="minorHAnsi" w:hAnsiTheme="minorHAnsi" w:cstheme="majorBidi"/>
      <w:b/>
      <w:bCs/>
      <w:color w:val="0F4761" w:themeColor="accent1" w:themeShade="BF"/>
      <w:kern w:val="2"/>
      <w:szCs w:val="24"/>
      <w:lang w:val="en-US"/>
      <w14:ligatures w14:val="standardContextual"/>
    </w:rPr>
  </w:style>
  <w:style w:type="paragraph" w:styleId="7">
    <w:name w:val="heading 7"/>
    <w:basedOn w:val="a"/>
    <w:next w:val="a"/>
    <w:link w:val="70"/>
    <w:uiPriority w:val="9"/>
    <w:semiHidden/>
    <w:unhideWhenUsed/>
    <w:qFormat/>
    <w:rsid w:val="00DA0BBA"/>
    <w:pPr>
      <w:keepNext/>
      <w:keepLines/>
      <w:widowControl w:val="0"/>
      <w:spacing w:before="40" w:line="278" w:lineRule="auto"/>
      <w:outlineLvl w:val="6"/>
    </w:pPr>
    <w:rPr>
      <w:rFonts w:asciiTheme="minorHAnsi" w:hAnsiTheme="minorHAnsi" w:cstheme="majorBidi"/>
      <w:b/>
      <w:bCs/>
      <w:color w:val="595959" w:themeColor="text1" w:themeTint="A6"/>
      <w:kern w:val="2"/>
      <w:szCs w:val="24"/>
      <w:lang w:val="en-US"/>
      <w14:ligatures w14:val="standardContextual"/>
    </w:rPr>
  </w:style>
  <w:style w:type="paragraph" w:styleId="8">
    <w:name w:val="heading 8"/>
    <w:basedOn w:val="a"/>
    <w:next w:val="a"/>
    <w:link w:val="80"/>
    <w:uiPriority w:val="9"/>
    <w:semiHidden/>
    <w:unhideWhenUsed/>
    <w:qFormat/>
    <w:rsid w:val="00DA0BBA"/>
    <w:pPr>
      <w:keepNext/>
      <w:keepLines/>
      <w:widowControl w:val="0"/>
      <w:spacing w:line="278" w:lineRule="auto"/>
      <w:outlineLvl w:val="7"/>
    </w:pPr>
    <w:rPr>
      <w:rFonts w:asciiTheme="minorHAnsi" w:hAnsiTheme="minorHAnsi" w:cstheme="majorBidi"/>
      <w:color w:val="595959" w:themeColor="text1" w:themeTint="A6"/>
      <w:kern w:val="2"/>
      <w:szCs w:val="24"/>
      <w:lang w:val="en-US"/>
      <w14:ligatures w14:val="standardContextual"/>
    </w:rPr>
  </w:style>
  <w:style w:type="paragraph" w:styleId="9">
    <w:name w:val="heading 9"/>
    <w:basedOn w:val="a"/>
    <w:next w:val="a"/>
    <w:link w:val="90"/>
    <w:uiPriority w:val="9"/>
    <w:semiHidden/>
    <w:unhideWhenUsed/>
    <w:qFormat/>
    <w:rsid w:val="00DA0BBA"/>
    <w:pPr>
      <w:keepNext/>
      <w:keepLines/>
      <w:widowControl w:val="0"/>
      <w:spacing w:line="278" w:lineRule="auto"/>
      <w:outlineLvl w:val="8"/>
    </w:pPr>
    <w:rPr>
      <w:rFonts w:asciiTheme="minorHAnsi" w:eastAsiaTheme="majorEastAsia" w:hAnsiTheme="minorHAnsi" w:cstheme="majorBidi"/>
      <w:color w:val="595959" w:themeColor="text1" w:themeTint="A6"/>
      <w:kern w:val="2"/>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36AE"/>
    <w:rPr>
      <w:rFonts w:asciiTheme="majorHAnsi" w:eastAsia="Times New Roman" w:hAnsiTheme="majorHAnsi" w:cstheme="majorBidi"/>
      <w:b/>
      <w:color w:val="000000" w:themeColor="text1"/>
      <w:sz w:val="48"/>
      <w:szCs w:val="48"/>
    </w:rPr>
  </w:style>
  <w:style w:type="character" w:customStyle="1" w:styleId="20">
    <w:name w:val="标题 2 字符"/>
    <w:basedOn w:val="a0"/>
    <w:link w:val="2"/>
    <w:uiPriority w:val="9"/>
    <w:semiHidden/>
    <w:rsid w:val="00DA0B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0B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0BBA"/>
    <w:rPr>
      <w:rFonts w:cstheme="majorBidi"/>
      <w:color w:val="0F4761" w:themeColor="accent1" w:themeShade="BF"/>
      <w:sz w:val="28"/>
      <w:szCs w:val="28"/>
    </w:rPr>
  </w:style>
  <w:style w:type="character" w:customStyle="1" w:styleId="50">
    <w:name w:val="标题 5 字符"/>
    <w:basedOn w:val="a0"/>
    <w:link w:val="5"/>
    <w:uiPriority w:val="9"/>
    <w:semiHidden/>
    <w:rsid w:val="00DA0BBA"/>
    <w:rPr>
      <w:rFonts w:cstheme="majorBidi"/>
      <w:color w:val="0F4761" w:themeColor="accent1" w:themeShade="BF"/>
      <w:sz w:val="24"/>
    </w:rPr>
  </w:style>
  <w:style w:type="character" w:customStyle="1" w:styleId="60">
    <w:name w:val="标题 6 字符"/>
    <w:basedOn w:val="a0"/>
    <w:link w:val="6"/>
    <w:uiPriority w:val="9"/>
    <w:semiHidden/>
    <w:rsid w:val="00DA0BBA"/>
    <w:rPr>
      <w:rFonts w:cstheme="majorBidi"/>
      <w:b/>
      <w:bCs/>
      <w:color w:val="0F4761" w:themeColor="accent1" w:themeShade="BF"/>
    </w:rPr>
  </w:style>
  <w:style w:type="character" w:customStyle="1" w:styleId="70">
    <w:name w:val="标题 7 字符"/>
    <w:basedOn w:val="a0"/>
    <w:link w:val="7"/>
    <w:uiPriority w:val="9"/>
    <w:semiHidden/>
    <w:rsid w:val="00DA0BBA"/>
    <w:rPr>
      <w:rFonts w:cstheme="majorBidi"/>
      <w:b/>
      <w:bCs/>
      <w:color w:val="595959" w:themeColor="text1" w:themeTint="A6"/>
    </w:rPr>
  </w:style>
  <w:style w:type="character" w:customStyle="1" w:styleId="80">
    <w:name w:val="标题 8 字符"/>
    <w:basedOn w:val="a0"/>
    <w:link w:val="8"/>
    <w:uiPriority w:val="9"/>
    <w:semiHidden/>
    <w:rsid w:val="00DA0BBA"/>
    <w:rPr>
      <w:rFonts w:cstheme="majorBidi"/>
      <w:color w:val="595959" w:themeColor="text1" w:themeTint="A6"/>
    </w:rPr>
  </w:style>
  <w:style w:type="character" w:customStyle="1" w:styleId="90">
    <w:name w:val="标题 9 字符"/>
    <w:basedOn w:val="a0"/>
    <w:link w:val="9"/>
    <w:uiPriority w:val="9"/>
    <w:semiHidden/>
    <w:rsid w:val="00DA0BBA"/>
    <w:rPr>
      <w:rFonts w:eastAsiaTheme="majorEastAsia" w:cstheme="majorBidi"/>
      <w:color w:val="595959" w:themeColor="text1" w:themeTint="A6"/>
    </w:rPr>
  </w:style>
  <w:style w:type="paragraph" w:styleId="a3">
    <w:name w:val="Title"/>
    <w:basedOn w:val="a"/>
    <w:next w:val="a"/>
    <w:link w:val="a4"/>
    <w:uiPriority w:val="10"/>
    <w:qFormat/>
    <w:rsid w:val="00DA0BBA"/>
    <w:pPr>
      <w:widowControl w:val="0"/>
      <w:spacing w:after="80" w:line="240" w:lineRule="auto"/>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a4">
    <w:name w:val="标题 字符"/>
    <w:basedOn w:val="a0"/>
    <w:link w:val="a3"/>
    <w:uiPriority w:val="10"/>
    <w:rsid w:val="00DA0B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BBA"/>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a6">
    <w:name w:val="副标题 字符"/>
    <w:basedOn w:val="a0"/>
    <w:link w:val="a5"/>
    <w:uiPriority w:val="11"/>
    <w:rsid w:val="00DA0B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0BBA"/>
    <w:pPr>
      <w:widowControl w:val="0"/>
      <w:spacing w:before="160" w:after="160" w:line="278" w:lineRule="auto"/>
      <w:jc w:val="center"/>
    </w:pPr>
    <w:rPr>
      <w:rFonts w:asciiTheme="minorHAnsi" w:hAnsiTheme="minorHAnsi" w:cstheme="minorBidi"/>
      <w:i/>
      <w:iCs/>
      <w:color w:val="404040" w:themeColor="text1" w:themeTint="BF"/>
      <w:kern w:val="2"/>
      <w:szCs w:val="24"/>
      <w:lang w:val="en-US"/>
      <w14:ligatures w14:val="standardContextual"/>
    </w:rPr>
  </w:style>
  <w:style w:type="character" w:customStyle="1" w:styleId="a8">
    <w:name w:val="引用 字符"/>
    <w:basedOn w:val="a0"/>
    <w:link w:val="a7"/>
    <w:uiPriority w:val="29"/>
    <w:rsid w:val="00DA0BBA"/>
    <w:rPr>
      <w:i/>
      <w:iCs/>
      <w:color w:val="404040" w:themeColor="text1" w:themeTint="BF"/>
    </w:rPr>
  </w:style>
  <w:style w:type="paragraph" w:styleId="a9">
    <w:name w:val="List Paragraph"/>
    <w:basedOn w:val="a"/>
    <w:uiPriority w:val="34"/>
    <w:qFormat/>
    <w:rsid w:val="00DA0BBA"/>
    <w:pPr>
      <w:widowControl w:val="0"/>
      <w:spacing w:after="160" w:line="278" w:lineRule="auto"/>
      <w:ind w:left="720"/>
      <w:contextualSpacing/>
    </w:pPr>
    <w:rPr>
      <w:rFonts w:asciiTheme="minorHAnsi" w:hAnsiTheme="minorHAnsi" w:cstheme="minorBidi"/>
      <w:kern w:val="2"/>
      <w:szCs w:val="24"/>
      <w:lang w:val="en-US"/>
      <w14:ligatures w14:val="standardContextual"/>
    </w:rPr>
  </w:style>
  <w:style w:type="character" w:styleId="aa">
    <w:name w:val="Intense Emphasis"/>
    <w:basedOn w:val="a0"/>
    <w:uiPriority w:val="21"/>
    <w:qFormat/>
    <w:rsid w:val="00DA0BBA"/>
    <w:rPr>
      <w:i/>
      <w:iCs/>
      <w:color w:val="0F4761" w:themeColor="accent1" w:themeShade="BF"/>
    </w:rPr>
  </w:style>
  <w:style w:type="paragraph" w:styleId="ab">
    <w:name w:val="Intense Quote"/>
    <w:basedOn w:val="a"/>
    <w:next w:val="a"/>
    <w:link w:val="ac"/>
    <w:uiPriority w:val="30"/>
    <w:qFormat/>
    <w:rsid w:val="00DA0BBA"/>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Cs w:val="24"/>
      <w:lang w:val="en-US"/>
      <w14:ligatures w14:val="standardContextual"/>
    </w:rPr>
  </w:style>
  <w:style w:type="character" w:customStyle="1" w:styleId="ac">
    <w:name w:val="明显引用 字符"/>
    <w:basedOn w:val="a0"/>
    <w:link w:val="ab"/>
    <w:uiPriority w:val="30"/>
    <w:rsid w:val="00DA0BBA"/>
    <w:rPr>
      <w:i/>
      <w:iCs/>
      <w:color w:val="0F4761" w:themeColor="accent1" w:themeShade="BF"/>
    </w:rPr>
  </w:style>
  <w:style w:type="character" w:styleId="ad">
    <w:name w:val="Intense Reference"/>
    <w:basedOn w:val="a0"/>
    <w:uiPriority w:val="32"/>
    <w:qFormat/>
    <w:rsid w:val="00DA0BBA"/>
    <w:rPr>
      <w:b/>
      <w:bCs/>
      <w:smallCaps/>
      <w:color w:val="0F4761" w:themeColor="accent1" w:themeShade="BF"/>
      <w:spacing w:val="5"/>
    </w:rPr>
  </w:style>
  <w:style w:type="paragraph" w:styleId="ae">
    <w:name w:val="Normal (Web)"/>
    <w:basedOn w:val="a"/>
    <w:uiPriority w:val="99"/>
    <w:semiHidden/>
    <w:unhideWhenUsed/>
    <w:rsid w:val="00DA0BBA"/>
    <w:pPr>
      <w:spacing w:before="100" w:beforeAutospacing="1" w:after="100" w:afterAutospacing="1" w:line="240" w:lineRule="auto"/>
    </w:pPr>
    <w:rPr>
      <w:rFonts w:ascii="宋体" w:eastAsia="宋体" w:hAnsi="宋体" w:cs="宋体"/>
      <w:sz w:val="24"/>
      <w:szCs w:val="24"/>
      <w:lang w:val="en-US"/>
    </w:rPr>
  </w:style>
  <w:style w:type="paragraph" w:customStyle="1" w:styleId="p1">
    <w:name w:val="p1"/>
    <w:basedOn w:val="a"/>
    <w:rsid w:val="00C008E6"/>
    <w:pPr>
      <w:spacing w:before="100" w:beforeAutospacing="1" w:after="100" w:afterAutospacing="1" w:line="240" w:lineRule="auto"/>
    </w:pPr>
    <w:rPr>
      <w:rFonts w:ascii="宋体" w:eastAsia="宋体" w:hAnsi="宋体" w:cs="宋体"/>
      <w:sz w:val="24"/>
      <w:szCs w:val="24"/>
      <w:lang w:val="en-US"/>
    </w:rPr>
  </w:style>
  <w:style w:type="paragraph" w:customStyle="1" w:styleId="p2">
    <w:name w:val="p2"/>
    <w:basedOn w:val="a"/>
    <w:rsid w:val="00C008E6"/>
    <w:pPr>
      <w:spacing w:before="100" w:beforeAutospacing="1" w:after="100" w:afterAutospacing="1" w:line="240" w:lineRule="auto"/>
    </w:pPr>
    <w:rPr>
      <w:rFonts w:ascii="宋体" w:eastAsia="宋体" w:hAnsi="宋体" w:cs="宋体"/>
      <w:sz w:val="24"/>
      <w:szCs w:val="24"/>
      <w:lang w:val="en-US"/>
    </w:rPr>
  </w:style>
  <w:style w:type="paragraph" w:customStyle="1" w:styleId="p3">
    <w:name w:val="p3"/>
    <w:basedOn w:val="a"/>
    <w:rsid w:val="00C008E6"/>
    <w:pPr>
      <w:spacing w:before="100" w:beforeAutospacing="1" w:after="100" w:afterAutospacing="1" w:line="240" w:lineRule="auto"/>
    </w:pPr>
    <w:rPr>
      <w:rFonts w:ascii="宋体" w:eastAsia="宋体" w:hAnsi="宋体" w:cs="宋体"/>
      <w:sz w:val="24"/>
      <w:szCs w:val="24"/>
      <w:lang w:val="en-US"/>
    </w:rPr>
  </w:style>
  <w:style w:type="character" w:customStyle="1" w:styleId="s1">
    <w:name w:val="s1"/>
    <w:basedOn w:val="a0"/>
    <w:rsid w:val="00C008E6"/>
  </w:style>
  <w:style w:type="character" w:styleId="af">
    <w:name w:val="Hyperlink"/>
    <w:basedOn w:val="a0"/>
    <w:uiPriority w:val="99"/>
    <w:unhideWhenUsed/>
    <w:rsid w:val="003E11AE"/>
    <w:rPr>
      <w:color w:val="467886" w:themeColor="hyperlink"/>
      <w:u w:val="single"/>
    </w:rPr>
  </w:style>
  <w:style w:type="character" w:styleId="af0">
    <w:name w:val="Unresolved Mention"/>
    <w:basedOn w:val="a0"/>
    <w:uiPriority w:val="99"/>
    <w:semiHidden/>
    <w:unhideWhenUsed/>
    <w:rsid w:val="003E11AE"/>
    <w:rPr>
      <w:color w:val="605E5C"/>
      <w:shd w:val="clear" w:color="auto" w:fill="E1DFDD"/>
    </w:rPr>
  </w:style>
  <w:style w:type="paragraph" w:styleId="af1">
    <w:name w:val="header"/>
    <w:basedOn w:val="a"/>
    <w:link w:val="af2"/>
    <w:uiPriority w:val="99"/>
    <w:unhideWhenUsed/>
    <w:rsid w:val="00750C0D"/>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750C0D"/>
    <w:rPr>
      <w:rFonts w:ascii="Arial" w:hAnsi="Arial" w:cs="Arial"/>
      <w:kern w:val="0"/>
      <w:sz w:val="18"/>
      <w:szCs w:val="18"/>
      <w:lang w:val="en"/>
      <w14:ligatures w14:val="none"/>
    </w:rPr>
  </w:style>
  <w:style w:type="paragraph" w:styleId="af3">
    <w:name w:val="footer"/>
    <w:basedOn w:val="a"/>
    <w:link w:val="af4"/>
    <w:uiPriority w:val="99"/>
    <w:unhideWhenUsed/>
    <w:rsid w:val="00750C0D"/>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750C0D"/>
    <w:rPr>
      <w:rFonts w:ascii="Arial" w:hAnsi="Arial" w:cs="Arial"/>
      <w:kern w:val="0"/>
      <w:sz w:val="18"/>
      <w:szCs w:val="18"/>
      <w:lang w:val="en"/>
      <w14:ligatures w14:val="none"/>
    </w:rPr>
  </w:style>
  <w:style w:type="character" w:styleId="af5">
    <w:name w:val="page number"/>
    <w:basedOn w:val="a0"/>
    <w:uiPriority w:val="99"/>
    <w:semiHidden/>
    <w:unhideWhenUsed/>
    <w:rsid w:val="00750C0D"/>
  </w:style>
  <w:style w:type="paragraph" w:styleId="af6">
    <w:name w:val="No Spacing"/>
    <w:link w:val="af7"/>
    <w:uiPriority w:val="1"/>
    <w:qFormat/>
    <w:rsid w:val="007745D2"/>
    <w:pPr>
      <w:spacing w:after="0" w:line="240" w:lineRule="auto"/>
    </w:pPr>
    <w:rPr>
      <w:rFonts w:eastAsia="Microsoft YaHei UI"/>
      <w:kern w:val="0"/>
      <w:szCs w:val="22"/>
      <w14:ligatures w14:val="none"/>
    </w:rPr>
  </w:style>
  <w:style w:type="character" w:customStyle="1" w:styleId="af7">
    <w:name w:val="无间隔 字符"/>
    <w:basedOn w:val="a0"/>
    <w:link w:val="af6"/>
    <w:uiPriority w:val="1"/>
    <w:rsid w:val="007745D2"/>
    <w:rPr>
      <w:rFonts w:eastAsia="Microsoft YaHei UI"/>
      <w:kern w:val="0"/>
      <w:szCs w:val="22"/>
      <w14:ligatures w14:val="none"/>
    </w:rPr>
  </w:style>
  <w:style w:type="paragraph" w:styleId="TOC1">
    <w:name w:val="toc 1"/>
    <w:basedOn w:val="a"/>
    <w:next w:val="a"/>
    <w:autoRedefine/>
    <w:uiPriority w:val="39"/>
    <w:unhideWhenUsed/>
    <w:rsid w:val="005D2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las.2022.100050" TargetMode="External"/><Relationship Id="rId13" Type="http://schemas.openxmlformats.org/officeDocument/2006/relationships/hyperlink" Target="https://www.iso.org/standard/65694.html" TargetMode="External"/><Relationship Id="rId18" Type="http://schemas.openxmlformats.org/officeDocument/2006/relationships/hyperlink" Target="https://doi.org/10.1016/j.techfore.2021.120939"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jpolrisk.com/the-decision-in-favor-of-operation-neptune-spear-presidential-leadership-and-political-risk/" TargetMode="External"/><Relationship Id="rId17" Type="http://schemas.openxmlformats.org/officeDocument/2006/relationships/hyperlink" Target="https://doi.org/10.1016/j.ejor.2005.04.006" TargetMode="External"/><Relationship Id="rId2" Type="http://schemas.openxmlformats.org/officeDocument/2006/relationships/styles" Target="styles.xml"/><Relationship Id="rId16" Type="http://schemas.openxmlformats.org/officeDocument/2006/relationships/hyperlink" Target="https://doi.org/10.1111/j.0272-4332.2004.00433.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07/s11948-020-00252-y" TargetMode="External"/><Relationship Id="rId5" Type="http://schemas.openxmlformats.org/officeDocument/2006/relationships/footnotes" Target="footnotes.xml"/><Relationship Id="rId15" Type="http://schemas.openxmlformats.org/officeDocument/2006/relationships/hyperlink" Target="https://doi.org/10.1111/risa.12360" TargetMode="External"/><Relationship Id="rId23" Type="http://schemas.openxmlformats.org/officeDocument/2006/relationships/theme" Target="theme/theme1.xml"/><Relationship Id="rId10" Type="http://schemas.openxmlformats.org/officeDocument/2006/relationships/hyperlink" Target="https://doi.org/10.1177/0275074004269410" TargetMode="External"/><Relationship Id="rId19" Type="http://schemas.openxmlformats.org/officeDocument/2006/relationships/hyperlink" Target="https://doi.org/10.1016/j.ijproman.2016.10.009" TargetMode="External"/><Relationship Id="rId4" Type="http://schemas.openxmlformats.org/officeDocument/2006/relationships/webSettings" Target="webSettings.xml"/><Relationship Id="rId9" Type="http://schemas.openxmlformats.org/officeDocument/2006/relationships/hyperlink" Target="https://doi.org/10.1177/87569728211049046" TargetMode="External"/><Relationship Id="rId14" Type="http://schemas.openxmlformats.org/officeDocument/2006/relationships/hyperlink" Target="https://doi.org/10.1177/875697280203300108"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91F02-C46D-7040-99F2-485CEEDA0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12</Pages>
  <Words>2881</Words>
  <Characters>16422</Characters>
  <Application>Microsoft Office Word</Application>
  <DocSecurity>0</DocSecurity>
  <Lines>136</Lines>
  <Paragraphs>38</Paragraphs>
  <ScaleCrop>false</ScaleCrop>
  <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Bias and Risk Perception in Complex Project Environment: Implications for Successful Project Implement</dc:title>
  <dc:subject/>
  <dc:creator>SHAOTING ZHA Professor: Bill YoungStudent Name: Shaoting ZhangStudent ID: 104688442Course Title: The Risk Management Spectrum (PRM60003)NG</dc:creator>
  <cp:keywords/>
  <dc:description/>
  <cp:lastModifiedBy>CHUAN WU</cp:lastModifiedBy>
  <cp:revision>10</cp:revision>
  <dcterms:created xsi:type="dcterms:W3CDTF">2026-03-06T04:40:00Z</dcterms:created>
  <dcterms:modified xsi:type="dcterms:W3CDTF">2026-03-20T01:20:00Z</dcterms:modified>
</cp:coreProperties>
</file>