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7"/>
        <w:gridCol w:w="6033"/>
        <w:tblGridChange w:id="0">
          <w:tblGrid>
            <w:gridCol w:w="3327"/>
            <w:gridCol w:w="6033"/>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drawing>
                <wp:inline distB="0" distT="0" distL="0" distR="0">
                  <wp:extent cx="2007642" cy="557446"/>
                  <wp:effectExtent b="0" l="0" r="0" t="0"/>
                  <wp:docPr descr="A black background with blue text&#10;&#10;Description automatically generated" id="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6"/>
                          <a:srcRect b="20926" l="13333" r="12801" t="28555"/>
                          <a:stretch>
                            <a:fillRect/>
                          </a:stretch>
                        </pic:blipFill>
                        <pic:spPr>
                          <a:xfrm>
                            <a:off x="0" y="0"/>
                            <a:ext cx="2007642" cy="557446"/>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rPr>
                <w:b w:val="1"/>
                <w:bCs w:val="1"/>
              </w:rPr>
            </w:pPr>
            <w:r w:rsidDel="00000000" w:rsidR="00000000" w:rsidRPr="00000000">
              <w:rPr>
                <w:b w:val="1"/>
                <w:bCs w:val="1"/>
                <w:rtl w:val="0"/>
              </w:rPr>
              <w:t xml:space="preserve">CSE40467 / CSE60467: Data Science</w:t>
            </w:r>
          </w:p>
          <w:p w:rsidR="00000000" w:rsidDel="00000000" w:rsidP="00000000" w:rsidRDefault="00000000" w:rsidRPr="00000000" w14:paraId="00000004">
            <w:pPr>
              <w:rPr>
                <w:sz w:val="22"/>
                <w:szCs w:val="22"/>
              </w:rPr>
            </w:pPr>
            <w:r w:rsidDel="00000000" w:rsidR="00000000" w:rsidRPr="00000000">
              <w:rPr>
                <w:sz w:val="22"/>
                <w:szCs w:val="22"/>
                <w:rtl w:val="0"/>
              </w:rPr>
              <w:t xml:space="preserve">Milestone 1</w:t>
            </w:r>
          </w:p>
          <w:p w:rsidR="00000000" w:rsidDel="00000000" w:rsidP="00000000" w:rsidRDefault="00000000" w:rsidRPr="00000000" w14:paraId="00000005">
            <w:pPr>
              <w:rPr>
                <w:i w:val="1"/>
                <w:iCs w:val="1"/>
                <w:sz w:val="18"/>
                <w:szCs w:val="18"/>
              </w:rPr>
            </w:pPr>
            <w:r w:rsidDel="00000000" w:rsidR="00000000" w:rsidRPr="00000000">
              <w:rPr>
                <w:i w:val="1"/>
                <w:iCs w:val="1"/>
                <w:sz w:val="18"/>
                <w:szCs w:val="18"/>
                <w:rtl w:val="0"/>
              </w:rPr>
              <w:t xml:space="preserve">Prof. Diego Gomez-Zara </w:t>
            </w:r>
          </w:p>
          <w:p w:rsidR="00000000" w:rsidDel="00000000" w:rsidP="00000000" w:rsidRDefault="00000000" w:rsidRPr="00000000" w14:paraId="00000006">
            <w:pPr>
              <w:rPr>
                <w:i w:val="1"/>
                <w:iCs w:val="1"/>
                <w:sz w:val="18"/>
                <w:szCs w:val="18"/>
              </w:rPr>
            </w:pPr>
            <w:r w:rsidDel="00000000" w:rsidR="00000000" w:rsidRPr="00000000">
              <w:rPr>
                <w:i w:val="1"/>
                <w:iCs w:val="1"/>
                <w:sz w:val="18"/>
                <w:szCs w:val="18"/>
                <w:rtl w:val="0"/>
              </w:rPr>
              <w:t xml:space="preserve">TAs: Mariana Fernandez-Espinosa, Khiem Le</w:t>
            </w:r>
          </w:p>
        </w:tc>
      </w:tr>
    </w:tbl>
    <w:p w:rsidR="00000000" w:rsidDel="00000000" w:rsidP="00000000" w:rsidRDefault="00000000" w:rsidRPr="00000000" w14:paraId="00000007">
      <w:pPr>
        <w:jc w:val="cente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7285"/>
        <w:tblGridChange w:id="0">
          <w:tblGrid>
            <w:gridCol w:w="2065"/>
            <w:gridCol w:w="7285"/>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Team Number</w:t>
            </w:r>
          </w:p>
        </w:tc>
        <w:tc>
          <w:tcPr/>
          <w:p w:rsidR="00000000" w:rsidDel="00000000" w:rsidP="00000000" w:rsidRDefault="00000000" w:rsidRPr="00000000" w14:paraId="00000009">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Members</w:t>
            </w:r>
          </w:p>
        </w:tc>
        <w:tc>
          <w:tcPr/>
          <w:p w:rsidR="00000000" w:rsidDel="00000000" w:rsidP="00000000" w:rsidRDefault="00000000" w:rsidRPr="00000000" w14:paraId="0000000B">
            <w:pPr>
              <w:rPr/>
            </w:pPr>
            <w:r w:rsidDel="00000000" w:rsidR="00000000" w:rsidRPr="00000000">
              <w:rPr>
                <w:rtl w:val="0"/>
              </w:rPr>
              <w:t xml:space="preserve">Phoebe Huang, Isabel Ojeda, Daniel Huss, Christian Dunne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Date</w:t>
            </w:r>
          </w:p>
        </w:tc>
        <w:tc>
          <w:tcPr/>
          <w:p w:rsidR="00000000" w:rsidDel="00000000" w:rsidP="00000000" w:rsidRDefault="00000000" w:rsidRPr="00000000" w14:paraId="0000000D">
            <w:pPr>
              <w:rPr/>
            </w:pPr>
            <w:r w:rsidDel="00000000" w:rsidR="00000000" w:rsidRPr="00000000">
              <w:rPr>
                <w:rtl w:val="0"/>
              </w:rPr>
              <w:t xml:space="preserve">2/16/2026</w:t>
            </w:r>
          </w:p>
        </w:tc>
      </w:tr>
    </w:tbl>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Instructions: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length: 10 pages, excluding members’ contributions and references.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your responses inside the boxes.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add figures in the boxes.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alter the font size (11-point), line spacing (1-line), or font typography (Times New Roman).</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should be added by the end of the document. Use the format that you prefer (e.g., APA, IEEE, ACM, etc.)</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do not forget to cite when you make claims or references. </w:t>
      </w:r>
    </w:p>
    <w:p w:rsidR="00000000" w:rsidDel="00000000" w:rsidP="00000000" w:rsidRDefault="00000000" w:rsidRPr="00000000" w14:paraId="00000016">
      <w:pPr>
        <w:rPr>
          <w:b w:val="1"/>
          <w:bCs w:val="1"/>
          <w:sz w:val="22"/>
          <w:szCs w:val="22"/>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Introduction</w:t>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is your motivation to solve this problem?</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9">
            <w:pPr>
              <w:rPr>
                <w:sz w:val="22"/>
                <w:szCs w:val="22"/>
              </w:rPr>
            </w:pPr>
            <w:r w:rsidDel="00000000" w:rsidR="00000000" w:rsidRPr="00000000">
              <w:rPr>
                <w:sz w:val="22"/>
                <w:szCs w:val="22"/>
                <w:rtl w:val="0"/>
              </w:rPr>
              <w:t xml:space="preserve">Our motivation to solve this problem stems from the fact that we are all seniors who are about to graduate and transition into industry shortly. With the rise of more remote and hybrid work, a lot of workers struggle to find community as they transition from being students into employees. As a result, feeling loneliness and isolation have become increasingly common for employees (Wright, 2025). Therefore, through analyzing this dataset, we want to be able to draw insights into the loneliness epidemic. Data shows that now more than ever, there is a loneliness epidemic problem, particularly among working adults. (Holt-Lunstad, 2021). Through developing a predictive model, we seek to predict an individual’s likelihood of experiencing social isolation based on work-related and behavioral factors. . </w:t>
            </w:r>
          </w:p>
          <w:p w:rsidR="00000000" w:rsidDel="00000000" w:rsidP="00000000" w:rsidRDefault="00000000" w:rsidRPr="00000000" w14:paraId="0000001A">
            <w:pPr>
              <w:rPr>
                <w:sz w:val="22"/>
                <w:szCs w:val="22"/>
              </w:rPr>
            </w:pPr>
            <w:r w:rsidDel="00000000" w:rsidR="00000000" w:rsidRPr="00000000">
              <w:rPr>
                <w:rtl w:val="0"/>
              </w:rPr>
            </w:r>
          </w:p>
        </w:tc>
      </w:tr>
    </w:tbl>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Why do we need an automated solution to predict/estimate these data? Please explain.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D">
            <w:pPr>
              <w:rPr>
                <w:sz w:val="22"/>
                <w:szCs w:val="22"/>
              </w:rPr>
            </w:pPr>
            <w:r w:rsidDel="00000000" w:rsidR="00000000" w:rsidRPr="00000000">
              <w:rPr>
                <w:sz w:val="22"/>
                <w:szCs w:val="22"/>
                <w:rtl w:val="0"/>
              </w:rPr>
              <w:t xml:space="preserve">We need an automated solution to predict one’s loneliness index because this could provide employers with insights into the identification of individuals who may be at risk. Employees often lack direct visibility into employees’ emotional well-being, especially in remote or hybrid environments. Employers could keep track of the factors present in the data set (e.g., hours of sleep, number of meetings, work hours, etc.), to predict whether their employees may be at risk of experiencing loneliness. Then, the employer would be able to take precautionary steps or adjust its company structure to address the loneliness epidemic before employees experience severe burnout or disengagement. </w:t>
            </w:r>
          </w:p>
          <w:p w:rsidR="00000000" w:rsidDel="00000000" w:rsidP="00000000" w:rsidRDefault="00000000" w:rsidRPr="00000000" w14:paraId="0000001E">
            <w:pPr>
              <w:rPr>
                <w:sz w:val="22"/>
                <w:szCs w:val="22"/>
              </w:rPr>
            </w:pPr>
            <w:r w:rsidDel="00000000" w:rsidR="00000000" w:rsidRPr="00000000">
              <w:rPr>
                <w:rtl w:val="0"/>
              </w:rPr>
            </w:r>
          </w:p>
        </w:tc>
      </w:tr>
    </w:tbl>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What kind of project are you presenting? Classification or Regression? Please justify with details.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1">
            <w:pPr>
              <w:rPr>
                <w:sz w:val="22"/>
                <w:szCs w:val="22"/>
              </w:rPr>
            </w:pPr>
            <w:r w:rsidDel="00000000" w:rsidR="00000000" w:rsidRPr="00000000">
              <w:rPr>
                <w:sz w:val="22"/>
                <w:szCs w:val="22"/>
                <w:rtl w:val="0"/>
              </w:rPr>
              <w:t xml:space="preserve">We are presenting a classification project. Using the other features (e.g., hours of work, number of meetings, hours of sleep) within the dataset, we aim to be able to classify individuals into whether they are lonely (isolated) or not. The target variables represent different levels of social isolation, making classification the most appropriate approach for predicting whether an individual is experiencing low, medium, or high loneliness. </w:t>
            </w:r>
          </w:p>
        </w:tc>
      </w:tr>
    </w:tbl>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2. Data description</w:t>
      </w:r>
    </w:p>
    <w:p w:rsidR="00000000" w:rsidDel="00000000" w:rsidP="00000000" w:rsidRDefault="00000000" w:rsidRPr="00000000" w14:paraId="00000024">
      <w:pPr>
        <w:rPr>
          <w:i w:val="1"/>
          <w:iCs w:val="1"/>
          <w:sz w:val="22"/>
          <w:szCs w:val="22"/>
        </w:rPr>
      </w:pPr>
      <w:r w:rsidDel="00000000" w:rsidR="00000000" w:rsidRPr="00000000">
        <w:rPr>
          <w:i w:val="1"/>
          <w:iCs w:val="1"/>
          <w:sz w:val="22"/>
          <w:szCs w:val="22"/>
          <w:rtl w:val="0"/>
        </w:rPr>
        <w:t xml:space="preserve">2.1. What are the data objects, features, and labels of your dataset?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5">
            <w:pPr>
              <w:rPr>
                <w:sz w:val="22"/>
                <w:szCs w:val="22"/>
              </w:rPr>
            </w:pPr>
            <w:r w:rsidDel="00000000" w:rsidR="00000000" w:rsidRPr="00000000">
              <w:rPr>
                <w:sz w:val="22"/>
                <w:szCs w:val="22"/>
                <w:rtl w:val="0"/>
              </w:rPr>
              <w:t xml:space="preserve">Each data object represents a single employee-day observation for a remote or hybrid worker. In other words, each row corresponds to one employee’s work behavior and well-being metrics recorded for a specific day. </w:t>
            </w:r>
          </w:p>
          <w:p w:rsidR="00000000" w:rsidDel="00000000" w:rsidP="00000000" w:rsidRDefault="00000000" w:rsidRPr="00000000" w14:paraId="00000026">
            <w:pPr>
              <w:rPr>
                <w:sz w:val="22"/>
                <w:szCs w:val="22"/>
              </w:rPr>
            </w:pPr>
            <w:r w:rsidDel="00000000" w:rsidR="00000000" w:rsidRPr="00000000">
              <w:rPr>
                <w:sz w:val="22"/>
                <w:szCs w:val="22"/>
                <w:rtl w:val="0"/>
              </w:rPr>
              <w:t xml:space="preserve">The dataset contains the following features: day_type, work_hours, screen_time_hours, meetings_count, breaks_taken, after_hours_work, app_switches, sleep_hours, task_completion, isolation_index, fatigue_score, burnout_score. </w:t>
            </w:r>
          </w:p>
          <w:p w:rsidR="00000000" w:rsidDel="00000000" w:rsidP="00000000" w:rsidRDefault="00000000" w:rsidRPr="00000000" w14:paraId="00000027">
            <w:pPr>
              <w:rPr>
                <w:sz w:val="22"/>
                <w:szCs w:val="22"/>
              </w:rPr>
            </w:pPr>
            <w:r w:rsidDel="00000000" w:rsidR="00000000" w:rsidRPr="00000000">
              <w:rPr>
                <w:sz w:val="22"/>
                <w:szCs w:val="22"/>
                <w:rtl w:val="0"/>
              </w:rPr>
              <w:t xml:space="preserve">The label for this project is burnout_risk, a categorical variable with values Low, Medium, and high.</w:t>
            </w:r>
          </w:p>
          <w:p w:rsidR="00000000" w:rsidDel="00000000" w:rsidP="00000000" w:rsidRDefault="00000000" w:rsidRPr="00000000" w14:paraId="00000028">
            <w:pPr>
              <w:rPr>
                <w:sz w:val="22"/>
                <w:szCs w:val="22"/>
              </w:rPr>
            </w:pPr>
            <w:r w:rsidDel="00000000" w:rsidR="00000000" w:rsidRPr="00000000">
              <w:rPr>
                <w:sz w:val="22"/>
                <w:szCs w:val="22"/>
                <w:rtl w:val="0"/>
              </w:rPr>
              <w:t xml:space="preserve">Although the dataset includes an isolation_index, we use it as an input feature rather than the label, allowing the model to learn how isolation interacts with workload, fatigue, and burnout outcomes.  </w:t>
            </w:r>
          </w:p>
          <w:p w:rsidR="00000000" w:rsidDel="00000000" w:rsidP="00000000" w:rsidRDefault="00000000" w:rsidRPr="00000000" w14:paraId="00000029">
            <w:pPr>
              <w:rPr>
                <w:sz w:val="22"/>
                <w:szCs w:val="22"/>
              </w:rPr>
            </w:pPr>
            <w:r w:rsidDel="00000000" w:rsidR="00000000" w:rsidRPr="00000000">
              <w:rPr>
                <w:rtl w:val="0"/>
              </w:rPr>
            </w:r>
          </w:p>
        </w:tc>
      </w:tr>
    </w:tbl>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i w:val="1"/>
          <w:iCs w:val="1"/>
          <w:sz w:val="22"/>
          <w:szCs w:val="22"/>
        </w:rPr>
      </w:pPr>
      <w:r w:rsidDel="00000000" w:rsidR="00000000" w:rsidRPr="00000000">
        <w:rPr>
          <w:i w:val="1"/>
          <w:iCs w:val="1"/>
          <w:sz w:val="22"/>
          <w:szCs w:val="22"/>
          <w:rtl w:val="0"/>
        </w:rPr>
        <w:t xml:space="preserve">2.2. Is it big data? How many data objects/features/labels do you have?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rPr>
                <w:sz w:val="22"/>
                <w:szCs w:val="22"/>
              </w:rPr>
            </w:pPr>
            <w:r w:rsidDel="00000000" w:rsidR="00000000" w:rsidRPr="00000000">
              <w:rPr>
                <w:sz w:val="22"/>
                <w:szCs w:val="22"/>
                <w:rtl w:val="0"/>
              </w:rPr>
              <w:t xml:space="preserve">This dataset does not qualify as big data. It contains 2,000 data objects (rows), 12 predictive values, and 1 categorical label. The dataset size is moderate but sufficient for training, validating, and comparing machine learning classification models. </w:t>
            </w:r>
          </w:p>
          <w:p w:rsidR="00000000" w:rsidDel="00000000" w:rsidP="00000000" w:rsidRDefault="00000000" w:rsidRPr="00000000" w14:paraId="0000002D">
            <w:pPr>
              <w:rPr>
                <w:sz w:val="22"/>
                <w:szCs w:val="22"/>
              </w:rPr>
            </w:pPr>
            <w:r w:rsidDel="00000000" w:rsidR="00000000" w:rsidRPr="00000000">
              <w:rPr>
                <w:rtl w:val="0"/>
              </w:rPr>
            </w:r>
          </w:p>
        </w:tc>
      </w:tr>
    </w:tbl>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i w:val="1"/>
          <w:iCs w:val="1"/>
          <w:sz w:val="22"/>
          <w:szCs w:val="22"/>
        </w:rPr>
      </w:pPr>
      <w:r w:rsidDel="00000000" w:rsidR="00000000" w:rsidRPr="00000000">
        <w:rPr>
          <w:i w:val="1"/>
          <w:iCs w:val="1"/>
          <w:sz w:val="22"/>
          <w:szCs w:val="22"/>
          <w:rtl w:val="0"/>
        </w:rPr>
        <w:t xml:space="preserve">2.3. What are the types of features and labels of your dataset?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rPr>
                <w:sz w:val="22"/>
                <w:szCs w:val="22"/>
              </w:rPr>
            </w:pPr>
            <w:r w:rsidDel="00000000" w:rsidR="00000000" w:rsidRPr="00000000">
              <w:rPr>
                <w:sz w:val="22"/>
                <w:szCs w:val="22"/>
                <w:rtl w:val="0"/>
              </w:rPr>
              <w:t xml:space="preserve">The dataset contains a mix of feature types:</w:t>
            </w:r>
          </w:p>
          <w:p w:rsidR="00000000" w:rsidDel="00000000" w:rsidP="00000000" w:rsidRDefault="00000000" w:rsidRPr="00000000" w14:paraId="00000031">
            <w:pPr>
              <w:numPr>
                <w:ilvl w:val="0"/>
                <w:numId w:val="2"/>
              </w:numPr>
              <w:ind w:left="720" w:hanging="360"/>
              <w:rPr>
                <w:sz w:val="22"/>
                <w:szCs w:val="22"/>
                <w:u w:val="none"/>
              </w:rPr>
            </w:pPr>
            <w:r w:rsidDel="00000000" w:rsidR="00000000" w:rsidRPr="00000000">
              <w:rPr>
                <w:sz w:val="22"/>
                <w:szCs w:val="22"/>
                <w:rtl w:val="0"/>
              </w:rPr>
              <w:t xml:space="preserve">Numerical (continuous) features: work_hours, screen_time_hours, sleep_hours, task_completion, fatigue_score, burnout_score. </w:t>
            </w:r>
          </w:p>
          <w:p w:rsidR="00000000" w:rsidDel="00000000" w:rsidP="00000000" w:rsidRDefault="00000000" w:rsidRPr="00000000" w14:paraId="00000032">
            <w:pPr>
              <w:numPr>
                <w:ilvl w:val="0"/>
                <w:numId w:val="2"/>
              </w:numPr>
              <w:ind w:left="720" w:hanging="360"/>
              <w:rPr>
                <w:sz w:val="22"/>
                <w:szCs w:val="22"/>
                <w:u w:val="none"/>
              </w:rPr>
            </w:pPr>
            <w:r w:rsidDel="00000000" w:rsidR="00000000" w:rsidRPr="00000000">
              <w:rPr>
                <w:sz w:val="22"/>
                <w:szCs w:val="22"/>
                <w:rtl w:val="0"/>
              </w:rPr>
              <w:t xml:space="preserve">Numerical (discrete) features: meetings_count, breaks_taken, app_switches, isolation_index. </w:t>
            </w:r>
          </w:p>
          <w:p w:rsidR="00000000" w:rsidDel="00000000" w:rsidP="00000000" w:rsidRDefault="00000000" w:rsidRPr="00000000" w14:paraId="00000033">
            <w:pPr>
              <w:numPr>
                <w:ilvl w:val="0"/>
                <w:numId w:val="2"/>
              </w:numPr>
              <w:ind w:left="720" w:hanging="360"/>
              <w:rPr>
                <w:sz w:val="22"/>
                <w:szCs w:val="22"/>
                <w:u w:val="none"/>
              </w:rPr>
            </w:pPr>
            <w:r w:rsidDel="00000000" w:rsidR="00000000" w:rsidRPr="00000000">
              <w:rPr>
                <w:sz w:val="22"/>
                <w:szCs w:val="22"/>
                <w:rtl w:val="0"/>
              </w:rPr>
              <w:t xml:space="preserve">Binary features: after_hours_work</w:t>
            </w:r>
          </w:p>
          <w:p w:rsidR="00000000" w:rsidDel="00000000" w:rsidP="00000000" w:rsidRDefault="00000000" w:rsidRPr="00000000" w14:paraId="00000034">
            <w:pPr>
              <w:numPr>
                <w:ilvl w:val="0"/>
                <w:numId w:val="2"/>
              </w:numPr>
              <w:ind w:left="720" w:hanging="360"/>
              <w:rPr>
                <w:sz w:val="22"/>
                <w:szCs w:val="22"/>
                <w:u w:val="none"/>
              </w:rPr>
            </w:pPr>
            <w:r w:rsidDel="00000000" w:rsidR="00000000" w:rsidRPr="00000000">
              <w:rPr>
                <w:sz w:val="22"/>
                <w:szCs w:val="22"/>
                <w:rtl w:val="0"/>
              </w:rPr>
              <w:t xml:space="preserve">Categorical features: day_type </w:t>
            </w:r>
          </w:p>
          <w:p w:rsidR="00000000" w:rsidDel="00000000" w:rsidP="00000000" w:rsidRDefault="00000000" w:rsidRPr="00000000" w14:paraId="00000035">
            <w:pPr>
              <w:rPr>
                <w:sz w:val="22"/>
                <w:szCs w:val="22"/>
              </w:rPr>
            </w:pPr>
            <w:r w:rsidDel="00000000" w:rsidR="00000000" w:rsidRPr="00000000">
              <w:rPr>
                <w:sz w:val="22"/>
                <w:szCs w:val="22"/>
                <w:rtl w:val="0"/>
              </w:rPr>
              <w:t xml:space="preserve">The label, burnout_risk, is a categorical variable with three classes: Low, Medium, and High. </w:t>
            </w:r>
          </w:p>
          <w:p w:rsidR="00000000" w:rsidDel="00000000" w:rsidP="00000000" w:rsidRDefault="00000000" w:rsidRPr="00000000" w14:paraId="00000036">
            <w:pPr>
              <w:rPr>
                <w:sz w:val="22"/>
                <w:szCs w:val="22"/>
              </w:rPr>
            </w:pPr>
            <w:r w:rsidDel="00000000" w:rsidR="00000000" w:rsidRPr="00000000">
              <w:rPr>
                <w:rtl w:val="0"/>
              </w:rPr>
            </w:r>
          </w:p>
        </w:tc>
      </w:tr>
    </w:tbl>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i w:val="1"/>
          <w:iCs w:val="1"/>
          <w:sz w:val="22"/>
          <w:szCs w:val="22"/>
        </w:rPr>
      </w:pPr>
      <w:r w:rsidDel="00000000" w:rsidR="00000000" w:rsidRPr="00000000">
        <w:rPr>
          <w:i w:val="1"/>
          <w:iCs w:val="1"/>
          <w:sz w:val="22"/>
          <w:szCs w:val="22"/>
          <w:rtl w:val="0"/>
        </w:rPr>
        <w:t xml:space="preserve">2.4. Are the labels balanced? How will you handle unbalanced datasets?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9">
            <w:pPr>
              <w:rPr>
                <w:sz w:val="22"/>
                <w:szCs w:val="22"/>
              </w:rPr>
            </w:pPr>
            <w:r w:rsidDel="00000000" w:rsidR="00000000" w:rsidRPr="00000000">
              <w:rPr>
                <w:sz w:val="22"/>
                <w:szCs w:val="22"/>
                <w:rtl w:val="0"/>
              </w:rPr>
              <w:t xml:space="preserve">The labels are not perfectly balanced. 138 observations fall under High burnout risk, 843 under Medium burnout risk, and 1019 under Low burnout risk. This mild class imbalance may cause models to underperform on the High burnout risk class. To address this, we plan to use class-weighted loss functions, evaluate performance using precision and recall (not just accuracy), and consider resampling techniques if necessary. </w:t>
            </w:r>
          </w:p>
          <w:p w:rsidR="00000000" w:rsidDel="00000000" w:rsidP="00000000" w:rsidRDefault="00000000" w:rsidRPr="00000000" w14:paraId="0000003A">
            <w:pPr>
              <w:rPr>
                <w:sz w:val="22"/>
                <w:szCs w:val="22"/>
              </w:rPr>
            </w:pPr>
            <w:r w:rsidDel="00000000" w:rsidR="00000000" w:rsidRPr="00000000">
              <w:rPr>
                <w:rtl w:val="0"/>
              </w:rPr>
            </w:r>
          </w:p>
        </w:tc>
      </w:tr>
    </w:tbl>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i w:val="1"/>
          <w:iCs w:val="1"/>
          <w:sz w:val="22"/>
          <w:szCs w:val="22"/>
        </w:rPr>
      </w:pPr>
      <w:r w:rsidDel="00000000" w:rsidR="00000000" w:rsidRPr="00000000">
        <w:rPr>
          <w:i w:val="1"/>
          <w:iCs w:val="1"/>
          <w:sz w:val="22"/>
          <w:szCs w:val="22"/>
          <w:rtl w:val="0"/>
        </w:rPr>
        <w:t xml:space="preserve">2.5. Can you describe the data with statistics and plots?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D">
            <w:pPr>
              <w:rPr>
                <w:sz w:val="22"/>
                <w:szCs w:val="22"/>
              </w:rPr>
            </w:pPr>
            <w:r w:rsidDel="00000000" w:rsidR="00000000" w:rsidRPr="00000000">
              <w:rPr>
                <w:sz w:val="22"/>
                <w:szCs w:val="22"/>
                <w:rtl w:val="0"/>
              </w:rPr>
              <w:t xml:space="preserve">The data can be described with statistics and plots. To explore the data, we can use: </w:t>
            </w:r>
          </w:p>
          <w:p w:rsidR="00000000" w:rsidDel="00000000" w:rsidP="00000000" w:rsidRDefault="00000000" w:rsidRPr="00000000" w14:paraId="0000003E">
            <w:pPr>
              <w:numPr>
                <w:ilvl w:val="0"/>
                <w:numId w:val="5"/>
              </w:numPr>
              <w:ind w:left="720" w:hanging="360"/>
              <w:rPr>
                <w:sz w:val="22"/>
                <w:szCs w:val="22"/>
                <w:u w:val="none"/>
              </w:rPr>
            </w:pPr>
            <w:r w:rsidDel="00000000" w:rsidR="00000000" w:rsidRPr="00000000">
              <w:rPr>
                <w:sz w:val="22"/>
                <w:szCs w:val="22"/>
                <w:rtl w:val="0"/>
              </w:rPr>
              <w:t xml:space="preserve">Histograms for work hours, sleep hours, and burnout score. </w:t>
            </w:r>
          </w:p>
          <w:p w:rsidR="00000000" w:rsidDel="00000000" w:rsidP="00000000" w:rsidRDefault="00000000" w:rsidRPr="00000000" w14:paraId="0000003F">
            <w:pPr>
              <w:numPr>
                <w:ilvl w:val="0"/>
                <w:numId w:val="5"/>
              </w:numPr>
              <w:ind w:left="720" w:hanging="360"/>
              <w:rPr>
                <w:sz w:val="22"/>
                <w:szCs w:val="22"/>
                <w:u w:val="none"/>
              </w:rPr>
            </w:pPr>
            <w:r w:rsidDel="00000000" w:rsidR="00000000" w:rsidRPr="00000000">
              <w:rPr>
                <w:sz w:val="22"/>
                <w:szCs w:val="22"/>
                <w:rtl w:val="0"/>
              </w:rPr>
              <w:t xml:space="preserve">Bar charts for burnout risk distribution. </w:t>
            </w:r>
          </w:p>
          <w:p w:rsidR="00000000" w:rsidDel="00000000" w:rsidP="00000000" w:rsidRDefault="00000000" w:rsidRPr="00000000" w14:paraId="00000040">
            <w:pPr>
              <w:numPr>
                <w:ilvl w:val="0"/>
                <w:numId w:val="5"/>
              </w:numPr>
              <w:ind w:left="720" w:hanging="360"/>
              <w:rPr>
                <w:sz w:val="22"/>
                <w:szCs w:val="22"/>
                <w:u w:val="none"/>
              </w:rPr>
            </w:pPr>
            <w:r w:rsidDel="00000000" w:rsidR="00000000" w:rsidRPr="00000000">
              <w:rPr>
                <w:sz w:val="22"/>
                <w:szCs w:val="22"/>
                <w:rtl w:val="0"/>
              </w:rPr>
              <w:t xml:space="preserve">Box plots comparing fatigue and isolation across burnout risk categories. </w:t>
            </w:r>
          </w:p>
          <w:p w:rsidR="00000000" w:rsidDel="00000000" w:rsidP="00000000" w:rsidRDefault="00000000" w:rsidRPr="00000000" w14:paraId="00000041">
            <w:pPr>
              <w:numPr>
                <w:ilvl w:val="0"/>
                <w:numId w:val="5"/>
              </w:numPr>
              <w:ind w:left="720" w:hanging="360"/>
              <w:rPr>
                <w:sz w:val="22"/>
                <w:szCs w:val="22"/>
                <w:u w:val="none"/>
              </w:rPr>
            </w:pPr>
            <w:r w:rsidDel="00000000" w:rsidR="00000000" w:rsidRPr="00000000">
              <w:rPr>
                <w:sz w:val="22"/>
                <w:szCs w:val="22"/>
                <w:rtl w:val="0"/>
              </w:rPr>
              <w:t xml:space="preserve">Correlation heatmaps to examine relationships among workload, fatigue, and isolation. </w:t>
            </w:r>
          </w:p>
          <w:p w:rsidR="00000000" w:rsidDel="00000000" w:rsidP="00000000" w:rsidRDefault="00000000" w:rsidRPr="00000000" w14:paraId="00000042">
            <w:pPr>
              <w:rPr>
                <w:sz w:val="22"/>
                <w:szCs w:val="22"/>
              </w:rPr>
            </w:pPr>
            <w:r w:rsidDel="00000000" w:rsidR="00000000" w:rsidRPr="00000000">
              <w:rPr>
                <w:sz w:val="22"/>
                <w:szCs w:val="22"/>
                <w:rtl w:val="0"/>
              </w:rPr>
              <w:t xml:space="preserve">Preliminary exploratory analysis suggests that higher burnout risk can be associated with longer work hours, increased fatigue scores, and lower sleep duration. Additionally, individuals in the high-risk category tend to report higher isolation index values and more frequent after-hours work. These trends support the relevance of the selected features for classification modeling. </w:t>
            </w:r>
          </w:p>
          <w:p w:rsidR="00000000" w:rsidDel="00000000" w:rsidP="00000000" w:rsidRDefault="00000000" w:rsidRPr="00000000" w14:paraId="00000043">
            <w:pPr>
              <w:rPr>
                <w:sz w:val="22"/>
                <w:szCs w:val="22"/>
              </w:rPr>
            </w:pPr>
            <w:r w:rsidDel="00000000" w:rsidR="00000000" w:rsidRPr="00000000">
              <w:rPr>
                <w:rtl w:val="0"/>
              </w:rPr>
            </w:r>
          </w:p>
        </w:tc>
      </w:tr>
    </w:tbl>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i w:val="1"/>
          <w:iCs w:val="1"/>
          <w:sz w:val="22"/>
          <w:szCs w:val="22"/>
        </w:rPr>
      </w:pPr>
      <w:r w:rsidDel="00000000" w:rsidR="00000000" w:rsidRPr="00000000">
        <w:rPr>
          <w:i w:val="1"/>
          <w:iCs w:val="1"/>
          <w:sz w:val="22"/>
          <w:szCs w:val="22"/>
          <w:rtl w:val="0"/>
        </w:rPr>
        <w:t xml:space="preserve">2.6. Are there any data quality issues in your dataset?</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6">
            <w:pPr>
              <w:rPr>
                <w:sz w:val="22"/>
                <w:szCs w:val="22"/>
              </w:rPr>
            </w:pPr>
            <w:r w:rsidDel="00000000" w:rsidR="00000000" w:rsidRPr="00000000">
              <w:rPr>
                <w:sz w:val="22"/>
                <w:szCs w:val="22"/>
                <w:rtl w:val="0"/>
              </w:rPr>
              <w:t xml:space="preserve">The dataset is well-structured and contains no missing values, which reduces preprocessing complexity. However, there are some limitations: </w:t>
            </w:r>
          </w:p>
          <w:p w:rsidR="00000000" w:rsidDel="00000000" w:rsidP="00000000" w:rsidRDefault="00000000" w:rsidRPr="00000000" w14:paraId="00000047">
            <w:pPr>
              <w:numPr>
                <w:ilvl w:val="0"/>
                <w:numId w:val="1"/>
              </w:numPr>
              <w:ind w:left="720" w:hanging="360"/>
              <w:rPr>
                <w:sz w:val="22"/>
                <w:szCs w:val="22"/>
                <w:u w:val="none"/>
              </w:rPr>
            </w:pPr>
            <w:r w:rsidDel="00000000" w:rsidR="00000000" w:rsidRPr="00000000">
              <w:rPr>
                <w:sz w:val="22"/>
                <w:szCs w:val="22"/>
                <w:rtl w:val="0"/>
              </w:rPr>
              <w:t xml:space="preserve">Psychological variables such as fatigue and oscillation are self-reported, which may introduce subjectivity. </w:t>
            </w:r>
          </w:p>
          <w:p w:rsidR="00000000" w:rsidDel="00000000" w:rsidP="00000000" w:rsidRDefault="00000000" w:rsidRPr="00000000" w14:paraId="00000048">
            <w:pPr>
              <w:numPr>
                <w:ilvl w:val="0"/>
                <w:numId w:val="1"/>
              </w:numPr>
              <w:ind w:left="720" w:hanging="360"/>
              <w:rPr>
                <w:sz w:val="22"/>
                <w:szCs w:val="22"/>
                <w:u w:val="none"/>
              </w:rPr>
            </w:pPr>
            <w:r w:rsidDel="00000000" w:rsidR="00000000" w:rsidRPr="00000000">
              <w:rPr>
                <w:sz w:val="22"/>
                <w:szCs w:val="22"/>
                <w:rtl w:val="0"/>
              </w:rPr>
              <w:t xml:space="preserve">Some features may be correlated. </w:t>
            </w:r>
          </w:p>
          <w:p w:rsidR="00000000" w:rsidDel="00000000" w:rsidP="00000000" w:rsidRDefault="00000000" w:rsidRPr="00000000" w14:paraId="00000049">
            <w:pPr>
              <w:numPr>
                <w:ilvl w:val="0"/>
                <w:numId w:val="1"/>
              </w:numPr>
              <w:ind w:left="720" w:hanging="360"/>
              <w:rPr>
                <w:sz w:val="22"/>
                <w:szCs w:val="22"/>
                <w:u w:val="none"/>
              </w:rPr>
            </w:pPr>
            <w:r w:rsidDel="00000000" w:rsidR="00000000" w:rsidRPr="00000000">
              <w:rPr>
                <w:sz w:val="22"/>
                <w:szCs w:val="22"/>
                <w:rtl w:val="0"/>
              </w:rPr>
              <w:t xml:space="preserve">Each user appears multiple times across days, which needs to be handled carefully. </w:t>
            </w:r>
          </w:p>
          <w:p w:rsidR="00000000" w:rsidDel="00000000" w:rsidP="00000000" w:rsidRDefault="00000000" w:rsidRPr="00000000" w14:paraId="0000004A">
            <w:pPr>
              <w:rPr>
                <w:sz w:val="22"/>
                <w:szCs w:val="22"/>
              </w:rPr>
            </w:pPr>
            <w:r w:rsidDel="00000000" w:rsidR="00000000" w:rsidRPr="00000000">
              <w:rPr>
                <w:sz w:val="22"/>
                <w:szCs w:val="22"/>
                <w:rtl w:val="0"/>
              </w:rPr>
              <w:t xml:space="preserve">Despite these considerations, the dataset is high quality. </w:t>
            </w:r>
          </w:p>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b w:val="1"/>
          <w:bCs w:val="1"/>
          <w:sz w:val="22"/>
          <w:szCs w:val="22"/>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3. Potential Solutions and Evaluation Methods</w:t>
      </w:r>
    </w:p>
    <w:p w:rsidR="00000000" w:rsidDel="00000000" w:rsidP="00000000" w:rsidRDefault="00000000" w:rsidRPr="00000000" w14:paraId="0000004E">
      <w:pPr>
        <w:rPr>
          <w:i w:val="1"/>
          <w:iCs w:val="1"/>
          <w:sz w:val="22"/>
          <w:szCs w:val="22"/>
        </w:rPr>
      </w:pPr>
      <w:r w:rsidDel="00000000" w:rsidR="00000000" w:rsidRPr="00000000">
        <w:rPr>
          <w:i w:val="1"/>
          <w:iCs w:val="1"/>
          <w:sz w:val="22"/>
          <w:szCs w:val="22"/>
          <w:rtl w:val="0"/>
        </w:rPr>
        <w:t xml:space="preserve">3.1. Describe related work with this data source</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F">
            <w:pPr>
              <w:rPr>
                <w:sz w:val="22"/>
                <w:szCs w:val="22"/>
              </w:rPr>
            </w:pPr>
            <w:r w:rsidDel="00000000" w:rsidR="00000000" w:rsidRPr="00000000">
              <w:rPr>
                <w:sz w:val="22"/>
                <w:szCs w:val="22"/>
                <w:rtl w:val="0"/>
              </w:rPr>
              <w:t xml:space="preserve">Burnout and social isolation among remote workers have been studied in psychology and HCI research. Prior work shows behavioral signals like excessive work hours, working after-hours, reduced sleep, and context switching are associated with fatigue and burnout. Recent large-scale surveys also show fully remote workers report higher stress and loneliness compared to hybrid or onsite workers, underscoring the contemporary importance of predictive models (Gallup, 2025). </w:t>
            </w:r>
          </w:p>
          <w:p w:rsidR="00000000" w:rsidDel="00000000" w:rsidP="00000000" w:rsidRDefault="00000000" w:rsidRPr="00000000" w14:paraId="00000050">
            <w:pPr>
              <w:rPr>
                <w:sz w:val="22"/>
                <w:szCs w:val="22"/>
              </w:rPr>
            </w:pPr>
            <w:r w:rsidDel="00000000" w:rsidR="00000000" w:rsidRPr="00000000">
              <w:rPr>
                <w:sz w:val="22"/>
                <w:szCs w:val="22"/>
                <w:rtl w:val="0"/>
              </w:rPr>
              <w:t xml:space="preserve">During our meeting, we explored approaches used in industry to handle Likert-style variables. One technique is extreme sampling, selecting observations from the bottom 30% and top 30% of a variable’s distribution, and discarding the middle 40%. This reduces ambiguity and creates clearer binary signals. Another approach is threshold-based binarization, where a score of 1 or 2 maps to 0, and a score of 4 or 5 maps to 1. We also discussed PCA for dimensionality reduction, allowing us to identify variables explaining the largest proportion of burnout. Beyond prediction, PCA can support clustering and profiling. For example, individuals could be profiled as high workload, low isolation; high workload, high isolation; low workload, high fatigue; and balanced/low risk. Unsupervised machine learning techniques such as K-Means have been used to group similar behavioral and psychological data points, enabling the discovery of latent patterns and profiles without labeled data (Data Products, 2025). This profiling would allow management to more effectively aid employees.</w:t>
            </w:r>
          </w:p>
        </w:tc>
      </w:tr>
    </w:tbl>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i w:val="1"/>
          <w:iCs w:val="1"/>
          <w:sz w:val="22"/>
          <w:szCs w:val="22"/>
        </w:rPr>
      </w:pPr>
      <w:r w:rsidDel="00000000" w:rsidR="00000000" w:rsidRPr="00000000">
        <w:rPr>
          <w:i w:val="1"/>
          <w:iCs w:val="1"/>
          <w:sz w:val="22"/>
          <w:szCs w:val="22"/>
          <w:rtl w:val="0"/>
        </w:rPr>
        <w:t xml:space="preserve">3.2. Enumerate potential ways to solve this problem (e.g., classifier models, regression models, etc.)</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3">
            <w:pPr>
              <w:rPr>
                <w:sz w:val="22"/>
                <w:szCs w:val="22"/>
              </w:rPr>
            </w:pPr>
            <w:r w:rsidDel="00000000" w:rsidR="00000000" w:rsidRPr="00000000">
              <w:rPr>
                <w:sz w:val="22"/>
                <w:szCs w:val="22"/>
                <w:rtl w:val="0"/>
              </w:rPr>
              <w:t xml:space="preserve">Since this is a multi-class classification problem (low, medium and high burnout risk), the following approaches could be used: logistic regression, decision trees, neural networks, PCA and clustering. </w:t>
            </w:r>
          </w:p>
          <w:p w:rsidR="00000000" w:rsidDel="00000000" w:rsidP="00000000" w:rsidRDefault="00000000" w:rsidRPr="00000000" w14:paraId="00000054">
            <w:pPr>
              <w:rPr>
                <w:sz w:val="22"/>
                <w:szCs w:val="22"/>
              </w:rPr>
            </w:pPr>
            <w:r w:rsidDel="00000000" w:rsidR="00000000" w:rsidRPr="00000000">
              <w:rPr>
                <w:sz w:val="22"/>
                <w:szCs w:val="22"/>
                <w:rtl w:val="0"/>
              </w:rPr>
              <w:t xml:space="preserve">Logistic regression: interpretable baseline, provides insight into feature importance.</w:t>
            </w:r>
          </w:p>
          <w:p w:rsidR="00000000" w:rsidDel="00000000" w:rsidP="00000000" w:rsidRDefault="00000000" w:rsidRPr="00000000" w14:paraId="00000055">
            <w:pPr>
              <w:rPr>
                <w:sz w:val="22"/>
                <w:szCs w:val="22"/>
              </w:rPr>
            </w:pPr>
            <w:r w:rsidDel="00000000" w:rsidR="00000000" w:rsidRPr="00000000">
              <w:rPr>
                <w:sz w:val="22"/>
                <w:szCs w:val="22"/>
                <w:rtl w:val="0"/>
              </w:rPr>
              <w:t xml:space="preserve">Decision trees: interpretable and allows identification of threshold-based splits.</w:t>
            </w:r>
          </w:p>
          <w:p w:rsidR="00000000" w:rsidDel="00000000" w:rsidP="00000000" w:rsidRDefault="00000000" w:rsidRPr="00000000" w14:paraId="00000056">
            <w:pPr>
              <w:rPr>
                <w:sz w:val="22"/>
                <w:szCs w:val="22"/>
              </w:rPr>
            </w:pPr>
            <w:r w:rsidDel="00000000" w:rsidR="00000000" w:rsidRPr="00000000">
              <w:rPr>
                <w:sz w:val="22"/>
                <w:szCs w:val="22"/>
                <w:rtl w:val="0"/>
              </w:rPr>
              <w:t xml:space="preserve">Neural networks: can capture complex patterns and could outperform simpler models</w:t>
            </w:r>
          </w:p>
          <w:p w:rsidR="00000000" w:rsidDel="00000000" w:rsidP="00000000" w:rsidRDefault="00000000" w:rsidRPr="00000000" w14:paraId="00000057">
            <w:pPr>
              <w:rPr>
                <w:sz w:val="22"/>
                <w:szCs w:val="22"/>
              </w:rPr>
            </w:pPr>
            <w:r w:rsidDel="00000000" w:rsidR="00000000" w:rsidRPr="00000000">
              <w:rPr>
                <w:sz w:val="22"/>
                <w:szCs w:val="22"/>
                <w:rtl w:val="0"/>
              </w:rPr>
              <w:t xml:space="preserve">PCA: reduces dimensionality and multicollinearity; can train classifier on principal components</w:t>
            </w:r>
          </w:p>
          <w:p w:rsidR="00000000" w:rsidDel="00000000" w:rsidP="00000000" w:rsidRDefault="00000000" w:rsidRPr="00000000" w14:paraId="00000058">
            <w:pPr>
              <w:rPr>
                <w:sz w:val="22"/>
                <w:szCs w:val="22"/>
              </w:rPr>
            </w:pPr>
            <w:r w:rsidDel="00000000" w:rsidR="00000000" w:rsidRPr="00000000">
              <w:rPr>
                <w:sz w:val="22"/>
                <w:szCs w:val="22"/>
                <w:rtl w:val="0"/>
              </w:rPr>
              <w:t xml:space="preserve">Clustering: Use K-Means to create psychological profiles</w:t>
            </w:r>
          </w:p>
        </w:tc>
      </w:tr>
    </w:tbl>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i w:val="1"/>
          <w:iCs w:val="1"/>
          <w:sz w:val="22"/>
          <w:szCs w:val="22"/>
        </w:rPr>
      </w:pPr>
      <w:r w:rsidDel="00000000" w:rsidR="00000000" w:rsidRPr="00000000">
        <w:rPr>
          <w:i w:val="1"/>
          <w:iCs w:val="1"/>
          <w:sz w:val="22"/>
          <w:szCs w:val="22"/>
          <w:rtl w:val="0"/>
        </w:rPr>
        <w:t xml:space="preserve">3.3. Design a non-machine learning baseline (i.e., random guess). If your data is unbalanced, how would you address it? How would you create a baseline if your problem does not involve a binary classification problem?</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B">
            <w:pPr>
              <w:rPr>
                <w:sz w:val="22"/>
                <w:szCs w:val="22"/>
              </w:rPr>
            </w:pPr>
            <w:r w:rsidDel="00000000" w:rsidR="00000000" w:rsidRPr="00000000">
              <w:rPr>
                <w:sz w:val="22"/>
                <w:szCs w:val="22"/>
                <w:rtl w:val="0"/>
              </w:rPr>
              <w:t xml:space="preserve">Our data is unbalanced, with ~50% of people being low risk, ~40% medium risk and ~10% high risk. So, instead of a uniform random guess of 33%, we can guess according to their observed frequencies. Alternatively, we could always predict low risk as its the dominant class, though, such an approach would result in poor recall.</w:t>
            </w:r>
          </w:p>
        </w:tc>
      </w:tr>
    </w:tbl>
    <w:p w:rsidR="00000000" w:rsidDel="00000000" w:rsidP="00000000" w:rsidRDefault="00000000" w:rsidRPr="00000000" w14:paraId="0000005C">
      <w:pPr>
        <w:rPr>
          <w:b w:val="1"/>
          <w:bCs w:val="1"/>
        </w:rPr>
      </w:pPr>
      <w:r w:rsidDel="00000000" w:rsidR="00000000" w:rsidRPr="00000000">
        <w:rPr>
          <w:b w:val="1"/>
          <w:bCs w:val="1"/>
          <w:rtl w:val="0"/>
        </w:rPr>
        <w:t xml:space="preserve">4. Members’ Contributions</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You must describe what each member contributed to the report. We will adopt the </w:t>
      </w:r>
      <w:hyperlink r:id="rId7">
        <w:r w:rsidDel="00000000" w:rsidR="00000000" w:rsidRPr="00000000">
          <w:rPr>
            <w:color w:val="0563c1"/>
            <w:sz w:val="22"/>
            <w:szCs w:val="22"/>
            <w:u w:val="single"/>
            <w:rtl w:val="0"/>
          </w:rPr>
          <w:t xml:space="preserve">CRediT Taxonomy</w:t>
        </w:r>
      </w:hyperlink>
      <w:r w:rsidDel="00000000" w:rsidR="00000000" w:rsidRPr="00000000">
        <w:rPr>
          <w:sz w:val="22"/>
          <w:szCs w:val="22"/>
          <w:rtl w:val="0"/>
        </w:rPr>
        <w:t xml:space="preserve"> to describe each team member’s individual contributions. The submitting team member is responsible for providing the contributions of all authors at submission. We expect that all team members will have reviewed, discussed, and agreed to their individual contributions ahead of this time.</w:t>
      </w:r>
    </w:p>
    <w:p w:rsidR="00000000" w:rsidDel="00000000" w:rsidP="00000000" w:rsidRDefault="00000000" w:rsidRPr="00000000" w14:paraId="0000005E">
      <w:pPr>
        <w:jc w:val="both"/>
        <w:rPr/>
      </w:pPr>
      <w:r w:rsidDel="00000000" w:rsidR="00000000" w:rsidRPr="00000000">
        <w:rPr>
          <w:rtl w:val="0"/>
        </w:rPr>
        <w:t xml:space="preserve"> </w:t>
      </w:r>
    </w:p>
    <w:tbl>
      <w:tblPr>
        <w:tblStyle w:val="Table15"/>
        <w:tblW w:w="9344.0" w:type="dxa"/>
        <w:jc w:val="left"/>
        <w:tblBorders>
          <w:top w:color="c0c0c0" w:space="0" w:sz="6" w:val="single"/>
          <w:left w:color="c0c0c0" w:space="0" w:sz="6" w:val="single"/>
          <w:bottom w:color="c0c0c0" w:space="0" w:sz="6" w:val="single"/>
          <w:right w:color="c0c0c0" w:space="0" w:sz="6" w:val="single"/>
        </w:tblBorders>
        <w:tblLayout w:type="fixed"/>
        <w:tblLook w:val="0400"/>
      </w:tblPr>
      <w:tblGrid>
        <w:gridCol w:w="1792"/>
        <w:gridCol w:w="5040"/>
        <w:gridCol w:w="2512"/>
        <w:tblGridChange w:id="0">
          <w:tblGrid>
            <w:gridCol w:w="1792"/>
            <w:gridCol w:w="5040"/>
            <w:gridCol w:w="2512"/>
          </w:tblGrid>
        </w:tblGridChange>
      </w:tblGrid>
      <w:tr>
        <w:trPr>
          <w:cantSplit w:val="0"/>
          <w:tblHeader w:val="1"/>
        </w:trPr>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5F">
            <w:pPr>
              <w:jc w:val="both"/>
              <w:rPr>
                <w:b w:val="1"/>
                <w:bCs w:val="1"/>
                <w:sz w:val="20"/>
                <w:szCs w:val="20"/>
              </w:rPr>
            </w:pPr>
            <w:r w:rsidDel="00000000" w:rsidR="00000000" w:rsidRPr="00000000">
              <w:rPr>
                <w:b w:val="1"/>
                <w:bCs w:val="1"/>
                <w:sz w:val="20"/>
                <w:szCs w:val="20"/>
                <w:rtl w:val="0"/>
              </w:rPr>
              <w:t xml:space="preserve">Contributor Role</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60">
            <w:pPr>
              <w:jc w:val="both"/>
              <w:rPr>
                <w:b w:val="1"/>
                <w:bCs w:val="1"/>
                <w:sz w:val="20"/>
                <w:szCs w:val="20"/>
              </w:rPr>
            </w:pPr>
            <w:r w:rsidDel="00000000" w:rsidR="00000000" w:rsidRPr="00000000">
              <w:rPr>
                <w:b w:val="1"/>
                <w:bCs w:val="1"/>
                <w:sz w:val="20"/>
                <w:szCs w:val="20"/>
                <w:rtl w:val="0"/>
              </w:rPr>
              <w:t xml:space="preserve">Role Definition</w:t>
            </w:r>
          </w:p>
        </w:tc>
        <w:tc>
          <w:tcPr>
            <w:tcBorders>
              <w:top w:color="c0c0c0" w:space="0" w:sz="6" w:val="single"/>
              <w:left w:color="c0c0c0" w:space="0" w:sz="6" w:val="single"/>
              <w:bottom w:color="202020" w:space="0" w:sz="6" w:val="single"/>
              <w:right w:color="c0c0c0" w:space="0" w:sz="6" w:val="single"/>
            </w:tcBorders>
            <w:shd w:fill="ffffff" w:val="clear"/>
          </w:tcPr>
          <w:p w:rsidR="00000000" w:rsidDel="00000000" w:rsidP="00000000" w:rsidRDefault="00000000" w:rsidRPr="00000000" w14:paraId="00000061">
            <w:pPr>
              <w:jc w:val="both"/>
              <w:rPr>
                <w:b w:val="1"/>
                <w:bCs w:val="1"/>
                <w:sz w:val="20"/>
                <w:szCs w:val="20"/>
              </w:rPr>
            </w:pPr>
            <w:r w:rsidDel="00000000" w:rsidR="00000000" w:rsidRPr="00000000">
              <w:rPr>
                <w:b w:val="1"/>
                <w:bCs w:val="1"/>
                <w:sz w:val="20"/>
                <w:szCs w:val="20"/>
                <w:rtl w:val="0"/>
              </w:rPr>
              <w:t xml:space="preserve">Team Members </w:t>
            </w:r>
          </w:p>
          <w:p w:rsidR="00000000" w:rsidDel="00000000" w:rsidP="00000000" w:rsidRDefault="00000000" w:rsidRPr="00000000" w14:paraId="00000062">
            <w:pPr>
              <w:jc w:val="both"/>
              <w:rPr>
                <w:b w:val="1"/>
                <w:bCs w:val="1"/>
                <w:sz w:val="20"/>
                <w:szCs w:val="20"/>
              </w:rPr>
            </w:pPr>
            <w:r w:rsidDel="00000000" w:rsidR="00000000" w:rsidRPr="00000000">
              <w:rPr>
                <w:b w:val="1"/>
                <w:bCs w:val="1"/>
                <w:sz w:val="20"/>
                <w:szCs w:val="20"/>
                <w:rtl w:val="0"/>
              </w:rPr>
              <w:t xml:space="preserve">(List your names here)</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3">
            <w:pPr>
              <w:rPr>
                <w:sz w:val="20"/>
                <w:szCs w:val="20"/>
              </w:rPr>
            </w:pPr>
            <w:r w:rsidDel="00000000" w:rsidR="00000000" w:rsidRPr="00000000">
              <w:rPr>
                <w:sz w:val="20"/>
                <w:szCs w:val="20"/>
                <w:rtl w:val="0"/>
              </w:rPr>
              <w:t xml:space="preserve">Conceptualization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4">
            <w:pPr>
              <w:rPr>
                <w:sz w:val="20"/>
                <w:szCs w:val="20"/>
              </w:rPr>
            </w:pPr>
            <w:r w:rsidDel="00000000" w:rsidR="00000000" w:rsidRPr="00000000">
              <w:rPr>
                <w:sz w:val="20"/>
                <w:szCs w:val="20"/>
                <w:rtl w:val="0"/>
              </w:rPr>
              <w:t xml:space="preserve">Ideas; formulation or evolution of overarching research goals and aims.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Isabel, Phoebe, Daniel, Christian</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6">
            <w:pPr>
              <w:rPr>
                <w:sz w:val="20"/>
                <w:szCs w:val="20"/>
              </w:rPr>
            </w:pPr>
            <w:r w:rsidDel="00000000" w:rsidR="00000000" w:rsidRPr="00000000">
              <w:rPr>
                <w:sz w:val="20"/>
                <w:szCs w:val="20"/>
                <w:rtl w:val="0"/>
              </w:rPr>
              <w:t xml:space="preserve">Data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7">
            <w:pPr>
              <w:rPr>
                <w:sz w:val="20"/>
                <w:szCs w:val="20"/>
              </w:rPr>
            </w:pPr>
            <w:r w:rsidDel="00000000" w:rsidR="00000000" w:rsidRPr="00000000">
              <w:rPr>
                <w:sz w:val="20"/>
                <w:szCs w:val="20"/>
                <w:rtl w:val="0"/>
              </w:rPr>
              <w:t xml:space="preserve">Activities to search for, obtain, download datasets.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Isabel, Phoebe</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9">
            <w:pPr>
              <w:rPr>
                <w:sz w:val="20"/>
                <w:szCs w:val="20"/>
              </w:rPr>
            </w:pPr>
            <w:r w:rsidDel="00000000" w:rsidR="00000000" w:rsidRPr="00000000">
              <w:rPr>
                <w:sz w:val="20"/>
                <w:szCs w:val="20"/>
                <w:rtl w:val="0"/>
              </w:rPr>
              <w:t xml:space="preserve">Data Curation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A">
            <w:pPr>
              <w:rPr>
                <w:sz w:val="20"/>
                <w:szCs w:val="20"/>
              </w:rPr>
            </w:pPr>
            <w:r w:rsidDel="00000000" w:rsidR="00000000" w:rsidRPr="00000000">
              <w:rPr>
                <w:sz w:val="20"/>
                <w:szCs w:val="20"/>
                <w:rtl w:val="0"/>
              </w:rPr>
              <w:t xml:space="preserve">Management activities to annotate (produce metadata), scrub data and maintain research data (including software code, where it is necessary for interpreting the data itself) for initial use and later reuse.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B">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C">
            <w:pPr>
              <w:rPr>
                <w:sz w:val="20"/>
                <w:szCs w:val="20"/>
              </w:rPr>
            </w:pPr>
            <w:r w:rsidDel="00000000" w:rsidR="00000000" w:rsidRPr="00000000">
              <w:rPr>
                <w:sz w:val="20"/>
                <w:szCs w:val="20"/>
                <w:rtl w:val="0"/>
              </w:rPr>
              <w:t xml:space="preserve">Formal Analysis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D">
            <w:pPr>
              <w:rPr>
                <w:sz w:val="20"/>
                <w:szCs w:val="20"/>
              </w:rPr>
            </w:pPr>
            <w:r w:rsidDel="00000000" w:rsidR="00000000" w:rsidRPr="00000000">
              <w:rPr>
                <w:sz w:val="20"/>
                <w:szCs w:val="20"/>
                <w:rtl w:val="0"/>
              </w:rPr>
              <w:t xml:space="preserve">Application of statistical, mathematical, computational, or other formal techniques to analyze or synthesize study data.</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E">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6F">
            <w:pPr>
              <w:rPr>
                <w:sz w:val="20"/>
                <w:szCs w:val="20"/>
              </w:rPr>
            </w:pPr>
            <w:r w:rsidDel="00000000" w:rsidR="00000000" w:rsidRPr="00000000">
              <w:rPr>
                <w:sz w:val="20"/>
                <w:szCs w:val="20"/>
                <w:rtl w:val="0"/>
              </w:rPr>
              <w:t xml:space="preserve">Investigation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0">
            <w:pPr>
              <w:rPr>
                <w:sz w:val="20"/>
                <w:szCs w:val="20"/>
              </w:rPr>
            </w:pPr>
            <w:r w:rsidDel="00000000" w:rsidR="00000000" w:rsidRPr="00000000">
              <w:rPr>
                <w:sz w:val="20"/>
                <w:szCs w:val="20"/>
                <w:rtl w:val="0"/>
              </w:rPr>
              <w:t xml:space="preserve">Conducting a research and investigation process, specifically performing the experiments, or data/evidence collection.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1">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2">
            <w:pPr>
              <w:rPr>
                <w:sz w:val="20"/>
                <w:szCs w:val="20"/>
              </w:rPr>
            </w:pPr>
            <w:r w:rsidDel="00000000" w:rsidR="00000000" w:rsidRPr="00000000">
              <w:rPr>
                <w:sz w:val="20"/>
                <w:szCs w:val="20"/>
                <w:rtl w:val="0"/>
              </w:rPr>
              <w:t xml:space="preserve">Methodology</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3">
            <w:pPr>
              <w:rPr>
                <w:sz w:val="20"/>
                <w:szCs w:val="20"/>
              </w:rPr>
            </w:pPr>
            <w:r w:rsidDel="00000000" w:rsidR="00000000" w:rsidRPr="00000000">
              <w:rPr>
                <w:sz w:val="20"/>
                <w:szCs w:val="20"/>
                <w:rtl w:val="0"/>
              </w:rPr>
              <w:t xml:space="preserve">Development or design of methodology; creation of models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4">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5">
            <w:pPr>
              <w:rPr>
                <w:sz w:val="20"/>
                <w:szCs w:val="20"/>
              </w:rPr>
            </w:pPr>
            <w:r w:rsidDel="00000000" w:rsidR="00000000" w:rsidRPr="00000000">
              <w:rPr>
                <w:sz w:val="20"/>
                <w:szCs w:val="20"/>
                <w:rtl w:val="0"/>
              </w:rPr>
              <w:t xml:space="preserve">Project Administration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6">
            <w:pPr>
              <w:rPr>
                <w:sz w:val="20"/>
                <w:szCs w:val="20"/>
              </w:rPr>
            </w:pPr>
            <w:r w:rsidDel="00000000" w:rsidR="00000000" w:rsidRPr="00000000">
              <w:rPr>
                <w:sz w:val="20"/>
                <w:szCs w:val="20"/>
                <w:rtl w:val="0"/>
              </w:rPr>
              <w:t xml:space="preserve">Management and coordination responsibility for the research activity planning and execution.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Isabel, Phoebe </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8">
            <w:pPr>
              <w:rPr>
                <w:sz w:val="20"/>
                <w:szCs w:val="20"/>
              </w:rPr>
            </w:pPr>
            <w:r w:rsidDel="00000000" w:rsidR="00000000" w:rsidRPr="00000000">
              <w:rPr>
                <w:sz w:val="20"/>
                <w:szCs w:val="20"/>
                <w:rtl w:val="0"/>
              </w:rPr>
              <w:t xml:space="preserve">Software</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9">
            <w:pPr>
              <w:rPr>
                <w:sz w:val="20"/>
                <w:szCs w:val="20"/>
              </w:rPr>
            </w:pPr>
            <w:r w:rsidDel="00000000" w:rsidR="00000000" w:rsidRPr="00000000">
              <w:rPr>
                <w:sz w:val="20"/>
                <w:szCs w:val="20"/>
                <w:rtl w:val="0"/>
              </w:rPr>
              <w:t xml:space="preserve">Programming, software development; designing computer programs; implementation of the computer code and supporting algorithms; testing of existing code components.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A">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B">
            <w:pPr>
              <w:rPr>
                <w:sz w:val="20"/>
                <w:szCs w:val="20"/>
              </w:rPr>
            </w:pPr>
            <w:r w:rsidDel="00000000" w:rsidR="00000000" w:rsidRPr="00000000">
              <w:rPr>
                <w:sz w:val="20"/>
                <w:szCs w:val="20"/>
                <w:rtl w:val="0"/>
              </w:rPr>
              <w:t xml:space="preserve">Validation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C">
            <w:pPr>
              <w:rPr>
                <w:sz w:val="20"/>
                <w:szCs w:val="20"/>
              </w:rPr>
            </w:pPr>
            <w:r w:rsidDel="00000000" w:rsidR="00000000" w:rsidRPr="00000000">
              <w:rPr>
                <w:sz w:val="20"/>
                <w:szCs w:val="20"/>
                <w:rtl w:val="0"/>
              </w:rPr>
              <w:t xml:space="preserve">Verification, whether as a part of the activity or separate, of the overall replication/reproducibility of results/experiments and other research outputs.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D">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E">
            <w:pPr>
              <w:rPr>
                <w:sz w:val="20"/>
                <w:szCs w:val="20"/>
              </w:rPr>
            </w:pPr>
            <w:r w:rsidDel="00000000" w:rsidR="00000000" w:rsidRPr="00000000">
              <w:rPr>
                <w:sz w:val="20"/>
                <w:szCs w:val="20"/>
                <w:rtl w:val="0"/>
              </w:rPr>
              <w:t xml:space="preserve">Visualization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7F">
            <w:pPr>
              <w:rPr>
                <w:sz w:val="20"/>
                <w:szCs w:val="20"/>
              </w:rPr>
            </w:pPr>
            <w:r w:rsidDel="00000000" w:rsidR="00000000" w:rsidRPr="00000000">
              <w:rPr>
                <w:sz w:val="20"/>
                <w:szCs w:val="20"/>
                <w:rtl w:val="0"/>
              </w:rPr>
              <w:t xml:space="preserve">Preparation, creation and/or presentation of the published work, specifically visualization/data presentation.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0">
            <w:pPr>
              <w:jc w:val="both"/>
              <w:rPr>
                <w:sz w:val="20"/>
                <w:szCs w:val="20"/>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1">
            <w:pPr>
              <w:rPr>
                <w:sz w:val="20"/>
                <w:szCs w:val="20"/>
              </w:rPr>
            </w:pPr>
            <w:r w:rsidDel="00000000" w:rsidR="00000000" w:rsidRPr="00000000">
              <w:rPr>
                <w:sz w:val="20"/>
                <w:szCs w:val="20"/>
                <w:rtl w:val="0"/>
              </w:rPr>
              <w:t xml:space="preserve">Writing – Original Draft Preparation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2">
            <w:pPr>
              <w:rPr>
                <w:sz w:val="20"/>
                <w:szCs w:val="20"/>
              </w:rPr>
            </w:pPr>
            <w:r w:rsidDel="00000000" w:rsidR="00000000" w:rsidRPr="00000000">
              <w:rPr>
                <w:sz w:val="20"/>
                <w:szCs w:val="20"/>
                <w:rtl w:val="0"/>
              </w:rPr>
              <w:t xml:space="preserve">Creation and/or presentation of the published work, specifically writing the initial draft (including substantive translation).</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Phoebe, Isabel, Daniel, Christian</w:t>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4">
            <w:pPr>
              <w:rPr>
                <w:sz w:val="20"/>
                <w:szCs w:val="20"/>
              </w:rPr>
            </w:pPr>
            <w:r w:rsidDel="00000000" w:rsidR="00000000" w:rsidRPr="00000000">
              <w:rPr>
                <w:sz w:val="20"/>
                <w:szCs w:val="20"/>
                <w:rtl w:val="0"/>
              </w:rPr>
              <w:t xml:space="preserve">Writing – Review &amp; Editing</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5">
            <w:pPr>
              <w:rPr>
                <w:sz w:val="20"/>
                <w:szCs w:val="20"/>
              </w:rPr>
            </w:pPr>
            <w:r w:rsidDel="00000000" w:rsidR="00000000" w:rsidRPr="00000000">
              <w:rPr>
                <w:sz w:val="20"/>
                <w:szCs w:val="20"/>
                <w:rtl w:val="0"/>
              </w:rPr>
              <w:t xml:space="preserve">Preparation, creation and/or presentation of the published work by those from the original research group, specifically critical review, commentary or revision – including pre- or post-publication stages.</w:t>
            </w:r>
          </w:p>
        </w:tc>
        <w:tc>
          <w:tcPr>
            <w:tcBorders>
              <w:top w:color="c0c0c0" w:space="0" w:sz="6" w:val="single"/>
              <w:left w:color="c0c0c0" w:space="0" w:sz="6" w:val="single"/>
              <w:bottom w:color="c0c0c0" w:space="0" w:sz="6" w:val="single"/>
              <w:right w:color="c0c0c0" w:space="0" w:sz="6" w:val="single"/>
            </w:tcBorders>
            <w:shd w:fill="ffffff" w:val="clear"/>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Phoebe, Isabel, Daniel, Christian</w:t>
            </w:r>
          </w:p>
        </w:tc>
      </w:tr>
    </w:tbl>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 xml:space="preserve">References</w:t>
      </w:r>
    </w:p>
    <w:p w:rsidR="00000000" w:rsidDel="00000000" w:rsidP="00000000" w:rsidRDefault="00000000" w:rsidRPr="00000000" w14:paraId="00000092">
      <w:pPr>
        <w:rPr/>
      </w:pPr>
      <w:r w:rsidDel="00000000" w:rsidR="00000000" w:rsidRPr="00000000">
        <w:rPr>
          <w:rtl w:val="0"/>
        </w:rPr>
        <w:t xml:space="preserve">Data Products. (2025). </w:t>
      </w:r>
      <w:r w:rsidDel="00000000" w:rsidR="00000000" w:rsidRPr="00000000">
        <w:rPr>
          <w:i w:val="1"/>
          <w:iCs w:val="1"/>
          <w:rtl w:val="0"/>
        </w:rPr>
        <w:t xml:space="preserve">Unsupervised learning explained using K-Means clustering</w:t>
      </w:r>
      <w:r w:rsidDel="00000000" w:rsidR="00000000" w:rsidRPr="00000000">
        <w:rPr>
          <w:rtl w:val="0"/>
        </w:rPr>
        <w:t xml:space="preserve">. </w:t>
      </w:r>
      <w:r w:rsidDel="00000000" w:rsidR="00000000" w:rsidRPr="00000000">
        <w:rPr>
          <w:i w:val="1"/>
          <w:iCs w:val="1"/>
          <w:rtl w:val="0"/>
        </w:rPr>
        <w:t xml:space="preserve">Medium</w:t>
      </w:r>
      <w:r w:rsidDel="00000000" w:rsidR="00000000" w:rsidRPr="00000000">
        <w:rPr>
          <w:rtl w:val="0"/>
        </w:rPr>
        <w:t xml:space="preserve">.</w:t>
      </w:r>
    </w:p>
    <w:p w:rsidR="00000000" w:rsidDel="00000000" w:rsidP="00000000" w:rsidRDefault="00000000" w:rsidRPr="00000000" w14:paraId="00000093">
      <w:pPr>
        <w:rPr/>
      </w:pPr>
      <w:hyperlink r:id="rId8">
        <w:r w:rsidDel="00000000" w:rsidR="00000000" w:rsidRPr="00000000">
          <w:rPr>
            <w:u w:val="single"/>
            <w:rtl w:val="0"/>
          </w:rPr>
          <w:t xml:space="preserve">https://medium.com/@dataproducts/unsupervised-learning-explained-using-k-means-clustering-cf17edab7adc</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Gallup. (2025). </w:t>
      </w:r>
      <w:r w:rsidDel="00000000" w:rsidR="00000000" w:rsidRPr="00000000">
        <w:rPr>
          <w:i w:val="1"/>
          <w:iCs w:val="1"/>
          <w:rtl w:val="0"/>
        </w:rPr>
        <w:t xml:space="preserve">Remote work paradox: Engaged, but also distressed</w:t>
      </w:r>
      <w:r w:rsidDel="00000000" w:rsidR="00000000" w:rsidRPr="00000000">
        <w:rPr>
          <w:rtl w:val="0"/>
        </w:rPr>
        <w:t xml:space="preserve">.</w:t>
      </w:r>
    </w:p>
    <w:p w:rsidR="00000000" w:rsidDel="00000000" w:rsidP="00000000" w:rsidRDefault="00000000" w:rsidRPr="00000000" w14:paraId="00000096">
      <w:pPr>
        <w:rPr/>
      </w:pPr>
      <w:hyperlink r:id="rId9">
        <w:r w:rsidDel="00000000" w:rsidR="00000000" w:rsidRPr="00000000">
          <w:rPr>
            <w:u w:val="single"/>
            <w:rtl w:val="0"/>
          </w:rPr>
          <w:t xml:space="preserve">https://www.gallup.com/workplace/660236/remote-work-paradox-engaged-distressed.aspx</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Holt-Lunstad, J. (2021). Loneliness and social isolation as risk factors: The power of social connection in prevention. </w:t>
      </w:r>
      <w:r w:rsidDel="00000000" w:rsidR="00000000" w:rsidRPr="00000000">
        <w:rPr>
          <w:i w:val="1"/>
          <w:iCs w:val="1"/>
          <w:rtl w:val="0"/>
        </w:rPr>
        <w:t xml:space="preserve">American Journal of Lifestyle Medicine, 15</w:t>
      </w:r>
      <w:r w:rsidDel="00000000" w:rsidR="00000000" w:rsidRPr="00000000">
        <w:rPr>
          <w:rtl w:val="0"/>
        </w:rPr>
        <w:t xml:space="preserve">(5), 567–573. </w:t>
      </w:r>
      <w:hyperlink r:id="rId10">
        <w:r w:rsidDel="00000000" w:rsidR="00000000" w:rsidRPr="00000000">
          <w:rPr>
            <w:u w:val="single"/>
            <w:rtl w:val="0"/>
          </w:rPr>
          <w:t xml:space="preserve">https://doi.org/10.1177/15598276211009454</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Wright, S. (2025). </w:t>
      </w:r>
      <w:r w:rsidDel="00000000" w:rsidR="00000000" w:rsidRPr="00000000">
        <w:rPr>
          <w:i w:val="1"/>
          <w:iCs w:val="1"/>
          <w:rtl w:val="0"/>
        </w:rPr>
        <w:t xml:space="preserve">The future of work loneliness research</w:t>
      </w:r>
      <w:r w:rsidDel="00000000" w:rsidR="00000000" w:rsidRPr="00000000">
        <w:rPr>
          <w:rtl w:val="0"/>
        </w:rPr>
        <w:t xml:space="preserve">. </w:t>
      </w:r>
      <w:r w:rsidDel="00000000" w:rsidR="00000000" w:rsidRPr="00000000">
        <w:rPr>
          <w:i w:val="1"/>
          <w:iCs w:val="1"/>
          <w:rtl w:val="0"/>
        </w:rPr>
        <w:t xml:space="preserve">Journal of Workplace Psychology</w:t>
      </w:r>
      <w:r w:rsidDel="00000000" w:rsidR="00000000" w:rsidRPr="00000000">
        <w:rPr>
          <w:rtl w:val="0"/>
        </w:rPr>
        <w:t xml:space="preserve">.</w:t>
      </w:r>
    </w:p>
    <w:p w:rsidR="00000000" w:rsidDel="00000000" w:rsidP="00000000" w:rsidRDefault="00000000" w:rsidRPr="00000000" w14:paraId="0000009B">
      <w:pPr>
        <w:rPr/>
      </w:pPr>
      <w:hyperlink r:id="rId11">
        <w:r w:rsidDel="00000000" w:rsidR="00000000" w:rsidRPr="00000000">
          <w:rPr>
            <w:u w:val="single"/>
            <w:rtl w:val="0"/>
          </w:rPr>
          <w:t xml:space="preserve">https://www.sciencedirect.com/science/article/pii/S2352154625000907</w:t>
        </w:r>
      </w:hyperlink>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43.0" w:type="dxa"/>
        <w:left w:w="43.0" w:type="dxa"/>
        <w:bottom w:w="43.0" w:type="dxa"/>
        <w:right w:w="4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ciencedirect.com/science/article/pii/S2352154625000907?utm_source=chatgpt.com" TargetMode="External"/><Relationship Id="rId10" Type="http://schemas.openxmlformats.org/officeDocument/2006/relationships/hyperlink" Target="https://doi.org/10.1177/15598276211009454" TargetMode="External"/><Relationship Id="rId9" Type="http://schemas.openxmlformats.org/officeDocument/2006/relationships/hyperlink" Target="https://www.gallup.com/workplace/660236/remote-work-paradox-engaged-distressed.aspx?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srai.org/credit/" TargetMode="External"/><Relationship Id="rId8" Type="http://schemas.openxmlformats.org/officeDocument/2006/relationships/hyperlink" Target="https://medium.com/@dataproducts/unsupervised-learning-explained-using-k-means-clustering-cf17edab7ad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documentId_3964</vt:lpwstr>
  </property>
  <property fmtid="{D5CDD505-2E9C-101B-9397-08002B2CF9AE}" pid="3" name="grammarly_documentContext">
    <vt:lpwstr>{"goals":[],"domain":"general","emotions":[],"dialect":"american"}</vt:lpwstr>
  </property>
</Properties>
</file>