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密级：内部公开</w:t>
      </w:r>
    </w:p>
    <w:p>
      <w:pPr>
        <w:jc w:val="left"/>
        <w:rPr>
          <w:rFonts w:hint="eastAsia" w:ascii="宋体" w:hAnsi="宋体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bCs/>
          <w:sz w:val="32"/>
          <w:szCs w:val="32"/>
        </w:rPr>
        <w:t>版 本 号：V1.</w:t>
      </w: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0</w:t>
      </w:r>
    </w:p>
    <w:p>
      <w:pPr>
        <w:jc w:val="left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编制日期：201</w:t>
      </w: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9</w:t>
      </w:r>
      <w:r>
        <w:rPr>
          <w:rFonts w:hint="eastAsia" w:ascii="宋体" w:hAnsi="宋体"/>
          <w:b/>
          <w:bCs/>
          <w:sz w:val="32"/>
          <w:szCs w:val="32"/>
        </w:rPr>
        <w:t>年</w:t>
      </w: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6</w:t>
      </w:r>
      <w:r>
        <w:rPr>
          <w:rFonts w:hint="eastAsia" w:ascii="宋体" w:hAnsi="宋体"/>
          <w:b/>
          <w:bCs/>
          <w:sz w:val="32"/>
          <w:szCs w:val="32"/>
        </w:rPr>
        <w:t>月</w:t>
      </w: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5</w:t>
      </w:r>
      <w:r>
        <w:rPr>
          <w:rFonts w:hint="eastAsia" w:ascii="宋体" w:hAnsi="宋体"/>
          <w:b/>
          <w:bCs/>
          <w:sz w:val="32"/>
          <w:szCs w:val="32"/>
        </w:rPr>
        <w:t>日</w:t>
      </w:r>
    </w:p>
    <w:p>
      <w:pPr>
        <w:jc w:val="left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发布日期：201</w:t>
      </w: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9</w:t>
      </w:r>
      <w:r>
        <w:rPr>
          <w:rFonts w:hint="eastAsia" w:ascii="宋体" w:hAnsi="宋体"/>
          <w:b/>
          <w:bCs/>
          <w:sz w:val="32"/>
          <w:szCs w:val="32"/>
        </w:rPr>
        <w:t>年月日</w:t>
      </w:r>
    </w:p>
    <w:p>
      <w:pPr>
        <w:jc w:val="left"/>
        <w:rPr>
          <w:sz w:val="44"/>
          <w:szCs w:val="44"/>
        </w:rPr>
      </w:pPr>
    </w:p>
    <w:p>
      <w:pPr>
        <w:jc w:val="left"/>
        <w:rPr>
          <w:sz w:val="44"/>
          <w:szCs w:val="44"/>
        </w:rPr>
      </w:pPr>
    </w:p>
    <w:p>
      <w:pPr>
        <w:jc w:val="left"/>
        <w:rPr>
          <w:sz w:val="44"/>
          <w:szCs w:val="44"/>
        </w:rPr>
      </w:pPr>
    </w:p>
    <w:p>
      <w:pPr>
        <w:jc w:val="left"/>
        <w:rPr>
          <w:sz w:val="44"/>
          <w:szCs w:val="44"/>
        </w:rPr>
      </w:pP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软件质量评价方法</w:t>
      </w:r>
    </w:p>
    <w:p>
      <w:pPr>
        <w:jc w:val="left"/>
        <w:rPr>
          <w:sz w:val="44"/>
          <w:szCs w:val="44"/>
        </w:rPr>
      </w:pPr>
    </w:p>
    <w:p>
      <w:pPr>
        <w:jc w:val="left"/>
        <w:rPr>
          <w:sz w:val="44"/>
          <w:szCs w:val="44"/>
        </w:rPr>
      </w:pPr>
    </w:p>
    <w:p>
      <w:pPr>
        <w:jc w:val="left"/>
        <w:rPr>
          <w:sz w:val="44"/>
          <w:szCs w:val="44"/>
        </w:rPr>
      </w:pPr>
    </w:p>
    <w:p>
      <w:pPr>
        <w:jc w:val="left"/>
        <w:rPr>
          <w:sz w:val="44"/>
          <w:szCs w:val="44"/>
        </w:rPr>
      </w:pPr>
    </w:p>
    <w:p>
      <w:pPr>
        <w:jc w:val="left"/>
        <w:rPr>
          <w:sz w:val="44"/>
          <w:szCs w:val="44"/>
        </w:rPr>
      </w:pPr>
    </w:p>
    <w:p>
      <w:pPr>
        <w:jc w:val="left"/>
        <w:rPr>
          <w:sz w:val="44"/>
          <w:szCs w:val="44"/>
        </w:rPr>
      </w:pPr>
    </w:p>
    <w:p>
      <w:pPr>
        <w:jc w:val="left"/>
        <w:rPr>
          <w:sz w:val="44"/>
          <w:szCs w:val="44"/>
        </w:rPr>
      </w:pPr>
    </w:p>
    <w:p>
      <w:pPr>
        <w:jc w:val="left"/>
        <w:rPr>
          <w:sz w:val="44"/>
          <w:szCs w:val="44"/>
        </w:rPr>
      </w:pPr>
      <w:r>
        <w:rPr>
          <w:sz w:val="44"/>
          <w:szCs w:val="44"/>
        </w:rPr>
        <w:pict>
          <v:group id="_x0000_s1040" o:spid="_x0000_s1040" o:spt="203" style="position:absolute;left:0pt;margin-left:47.25pt;margin-top:14.6pt;height:39pt;width:360pt;z-index:251668480;mso-width-relative:page;mso-height-relative:page;" coordorigin="2781,12494" coordsize="7200,780">
            <o:lock v:ext="edit" aspectratio="f"/>
            <v:shape id="_x0000_s1041" o:spid="_x0000_s1041" o:spt="75" alt="C:\Users\70916\Desktop\logo.pnglogo" type="#_x0000_t75" style="position:absolute;left:2781;top:12683;height:436;width:1620;" filled="f" o:preferrelative="t" stroked="f" coordsize="21600,21600">
              <v:path/>
              <v:fill on="f" focussize="0,0"/>
              <v:stroke on="f"/>
              <v:imagedata r:id="rId6" o:title="logo"/>
              <o:lock v:ext="edit" aspectratio="t"/>
            </v:shape>
            <v:shape id="_x0000_s1042" o:spid="_x0000_s1042" o:spt="202" type="#_x0000_t202" style="position:absolute;left:4401;top:12494;height:780;width:5580;" filled="f" stroked="f" coordsize="21600,21600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rFonts w:hint="eastAsia"/>
                        <w:b/>
                        <w:sz w:val="36"/>
                        <w:szCs w:val="36"/>
                      </w:rPr>
                      <w:t>山东</w:t>
                    </w:r>
                    <w:r>
                      <w:rPr>
                        <w:rFonts w:hint="eastAsia"/>
                        <w:b/>
                        <w:sz w:val="36"/>
                        <w:szCs w:val="36"/>
                        <w:lang w:val="en-US" w:eastAsia="zh-CN"/>
                      </w:rPr>
                      <w:t>创德</w:t>
                    </w:r>
                    <w:r>
                      <w:rPr>
                        <w:rFonts w:hint="eastAsia"/>
                        <w:b/>
                        <w:sz w:val="36"/>
                        <w:szCs w:val="36"/>
                      </w:rPr>
                      <w:t>软件技术有限公司</w:t>
                    </w:r>
                  </w:p>
                </w:txbxContent>
              </v:textbox>
            </v:shape>
          </v:group>
        </w:pict>
      </w:r>
    </w:p>
    <w:p>
      <w:pPr>
        <w:jc w:val="left"/>
        <w:rPr>
          <w:sz w:val="44"/>
          <w:szCs w:val="44"/>
        </w:rPr>
      </w:pPr>
    </w:p>
    <w:p>
      <w:pPr>
        <w:jc w:val="left"/>
        <w:rPr>
          <w:sz w:val="44"/>
          <w:szCs w:val="44"/>
        </w:rPr>
      </w:pPr>
    </w:p>
    <w:p>
      <w:pPr>
        <w:jc w:val="left"/>
        <w:rPr>
          <w:sz w:val="44"/>
          <w:szCs w:val="44"/>
        </w:rPr>
      </w:pPr>
    </w:p>
    <w:p>
      <w:pPr>
        <w:jc w:val="left"/>
        <w:rPr>
          <w:sz w:val="44"/>
          <w:szCs w:val="44"/>
        </w:rPr>
      </w:pPr>
    </w:p>
    <w:p>
      <w:pPr>
        <w:jc w:val="left"/>
        <w:rPr>
          <w:kern w:val="44"/>
        </w:rPr>
      </w:pPr>
    </w:p>
    <w:p>
      <w:pPr>
        <w:rPr>
          <w:rFonts w:ascii="宋体" w:hAnsi="宋体" w:cs="宋体"/>
          <w:b/>
          <w:color w:val="000000"/>
          <w:kern w:val="0"/>
          <w:sz w:val="24"/>
        </w:rPr>
      </w:pPr>
      <w:r>
        <w:rPr>
          <w:rFonts w:hint="eastAsia" w:ascii="宋体" w:hAnsi="宋体"/>
          <w:b/>
          <w:kern w:val="22"/>
        </w:rPr>
        <w:t>文件创建更改摘要</w:t>
      </w:r>
    </w:p>
    <w:tbl>
      <w:tblPr>
        <w:tblStyle w:val="1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987"/>
        <w:gridCol w:w="3663"/>
        <w:gridCol w:w="869"/>
        <w:gridCol w:w="869"/>
        <w:gridCol w:w="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br w:type="page"/>
            </w:r>
            <w:r>
              <w:rPr>
                <w:rFonts w:hint="eastAsia" w:ascii="宋体" w:hAnsi="宋体"/>
                <w:b/>
                <w:color w:val="000000"/>
              </w:rPr>
              <w:t>日期</w:t>
            </w:r>
          </w:p>
        </w:tc>
        <w:tc>
          <w:tcPr>
            <w:tcW w:w="987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hint="eastAsia" w:ascii="宋体" w:hAnsi="宋体"/>
                <w:b/>
                <w:color w:val="000000"/>
              </w:rPr>
              <w:t>版本号</w:t>
            </w:r>
          </w:p>
        </w:tc>
        <w:tc>
          <w:tcPr>
            <w:tcW w:w="3663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hint="eastAsia" w:ascii="宋体" w:hAnsi="宋体"/>
                <w:b/>
                <w:color w:val="000000"/>
              </w:rPr>
              <w:t>修订说明</w:t>
            </w:r>
          </w:p>
        </w:tc>
        <w:tc>
          <w:tcPr>
            <w:tcW w:w="869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hint="eastAsia" w:ascii="宋体" w:hAnsi="宋体"/>
                <w:b/>
                <w:color w:val="000000"/>
              </w:rPr>
              <w:t>修订人</w:t>
            </w:r>
          </w:p>
        </w:tc>
        <w:tc>
          <w:tcPr>
            <w:tcW w:w="869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hint="eastAsia" w:ascii="宋体" w:hAnsi="宋体"/>
                <w:b/>
                <w:color w:val="000000"/>
              </w:rPr>
              <w:t>审核人</w:t>
            </w:r>
          </w:p>
        </w:tc>
        <w:tc>
          <w:tcPr>
            <w:tcW w:w="868" w:type="dxa"/>
          </w:tcPr>
          <w:p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hint="eastAsia" w:ascii="宋体" w:hAnsi="宋体"/>
                <w:b/>
                <w:color w:val="000000"/>
              </w:rPr>
              <w:t>批准人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05</w:t>
            </w:r>
            <w:bookmarkStart w:id="5" w:name="_GoBack"/>
            <w:bookmarkEnd w:id="5"/>
          </w:p>
        </w:tc>
        <w:tc>
          <w:tcPr>
            <w:tcW w:w="987" w:type="dxa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V1.0</w:t>
            </w:r>
          </w:p>
        </w:tc>
        <w:tc>
          <w:tcPr>
            <w:tcW w:w="3663" w:type="dxa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新增</w:t>
            </w:r>
          </w:p>
        </w:tc>
        <w:tc>
          <w:tcPr>
            <w:tcW w:w="869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69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68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87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663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69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69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68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87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663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69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69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68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87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663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69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69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68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87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663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69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69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68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87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663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69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69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68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87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663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69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69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68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87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663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69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69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68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87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663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69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69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68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87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663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69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69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68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87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663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69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69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68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87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663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69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69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68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87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663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69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69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68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87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663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69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69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68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87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663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69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69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68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87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663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69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69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68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87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663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69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69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68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6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87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3663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69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69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68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</w:tbl>
    <w:p>
      <w:pPr>
        <w:tabs>
          <w:tab w:val="left" w:pos="720"/>
        </w:tabs>
        <w:autoSpaceDE w:val="0"/>
        <w:autoSpaceDN w:val="0"/>
        <w:adjustRightInd w:val="0"/>
        <w:ind w:left="277" w:right="18"/>
        <w:rPr>
          <w:rFonts w:ascii="宋体" w:cs="宋体"/>
          <w:b/>
          <w:color w:val="000000"/>
          <w:kern w:val="0"/>
          <w:szCs w:val="21"/>
          <w:lang w:val="zh-CN"/>
        </w:rPr>
      </w:pPr>
    </w:p>
    <w:p>
      <w:pPr>
        <w:tabs>
          <w:tab w:val="left" w:pos="720"/>
        </w:tabs>
        <w:autoSpaceDE w:val="0"/>
        <w:autoSpaceDN w:val="0"/>
        <w:adjustRightInd w:val="0"/>
        <w:ind w:right="18"/>
        <w:jc w:val="center"/>
        <w:rPr>
          <w:rFonts w:ascii="宋体" w:cs="宋体"/>
          <w:color w:val="000000"/>
          <w:kern w:val="0"/>
          <w:sz w:val="24"/>
          <w:lang w:val="zh-CN"/>
        </w:rPr>
      </w:pPr>
      <w:r>
        <w:rPr>
          <w:rFonts w:hint="eastAsia" w:ascii="宋体" w:cs="宋体"/>
          <w:color w:val="000000"/>
          <w:kern w:val="0"/>
          <w:sz w:val="24"/>
          <w:lang w:val="zh-CN"/>
        </w:rPr>
        <w:t>-----------------------------------------------------------------</w:t>
      </w:r>
    </w:p>
    <w:p>
      <w:pPr>
        <w:pStyle w:val="11"/>
        <w:rPr>
          <w:rFonts w:ascii="宋体" w:cs="宋体"/>
          <w:b/>
          <w:color w:val="000000"/>
          <w:kern w:val="0"/>
          <w:szCs w:val="21"/>
          <w:lang w:val="zh-CN"/>
        </w:rPr>
      </w:pPr>
      <w:r>
        <w:rPr>
          <w:rFonts w:hint="eastAsia" w:ascii="宋体" w:cs="宋体"/>
          <w:b/>
          <w:color w:val="000000"/>
          <w:kern w:val="0"/>
          <w:szCs w:val="21"/>
          <w:lang w:val="zh-CN"/>
        </w:rPr>
        <w:t>山东</w:t>
      </w:r>
      <w:r>
        <w:rPr>
          <w:rFonts w:hint="eastAsia" w:ascii="宋体" w:cs="宋体"/>
          <w:b/>
          <w:color w:val="000000"/>
          <w:kern w:val="0"/>
          <w:szCs w:val="21"/>
          <w:lang w:val="en-US" w:eastAsia="zh-CN"/>
        </w:rPr>
        <w:t>创德</w:t>
      </w:r>
      <w:r>
        <w:rPr>
          <w:rFonts w:hint="eastAsia" w:ascii="宋体" w:cs="宋体"/>
          <w:b/>
          <w:color w:val="000000"/>
          <w:kern w:val="0"/>
          <w:szCs w:val="21"/>
          <w:lang w:val="zh-CN"/>
        </w:rPr>
        <w:t>软件技术有限公司对本文件资料享受著作权及其它专属权利，未经书面许可，</w:t>
      </w:r>
    </w:p>
    <w:p>
      <w:pPr>
        <w:jc w:val="left"/>
        <w:rPr>
          <w:kern w:val="44"/>
        </w:rPr>
      </w:pPr>
      <w:r>
        <w:rPr>
          <w:rFonts w:hint="eastAsia" w:ascii="宋体" w:cs="宋体"/>
          <w:b/>
          <w:color w:val="000000"/>
          <w:kern w:val="0"/>
          <w:szCs w:val="21"/>
          <w:lang w:val="zh-CN"/>
        </w:rPr>
        <w:t>不得将该等文件资料（其全部或任何部分）披露予任何第三方，或进行修改后使用。</w:t>
      </w:r>
      <w:r>
        <w:rPr>
          <w:b/>
        </w:rPr>
        <w:br w:type="page"/>
      </w:r>
    </w:p>
    <w:p>
      <w:pPr>
        <w:jc w:val="left"/>
        <w:rPr>
          <w:kern w:val="44"/>
        </w:rPr>
      </w:pP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2779359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23"/>
            <w:jc w:val="center"/>
          </w:pPr>
          <w:r>
            <w:rPr>
              <w:color w:val="auto"/>
              <w:sz w:val="44"/>
              <w:szCs w:val="44"/>
              <w:lang w:val="zh-CN"/>
            </w:rPr>
            <w:t>目录</w:t>
          </w:r>
        </w:p>
        <w:p>
          <w:pPr>
            <w:pStyle w:val="1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"_Toc353530100" </w:instrText>
          </w:r>
          <w:r>
            <w:fldChar w:fldCharType="separate"/>
          </w:r>
          <w:r>
            <w:rPr>
              <w:rStyle w:val="16"/>
            </w:rPr>
            <w:t>1</w:t>
          </w:r>
          <w:r>
            <w:rPr>
              <w:rStyle w:val="16"/>
              <w:rFonts w:hint="eastAsia"/>
            </w:rPr>
            <w:t>、目标</w:t>
          </w:r>
          <w:r>
            <w:tab/>
          </w:r>
          <w:r>
            <w:fldChar w:fldCharType="begin"/>
          </w:r>
          <w:r>
            <w:instrText xml:space="preserve"> PAGEREF _Toc353530100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</w:pPr>
          <w:r>
            <w:fldChar w:fldCharType="begin"/>
          </w:r>
          <w:r>
            <w:instrText xml:space="preserve"> HYPERLINK \l "_Toc353530101" </w:instrText>
          </w:r>
          <w:r>
            <w:fldChar w:fldCharType="separate"/>
          </w:r>
          <w:r>
            <w:rPr>
              <w:rStyle w:val="16"/>
            </w:rPr>
            <w:t>2</w:t>
          </w:r>
          <w:r>
            <w:rPr>
              <w:rStyle w:val="16"/>
              <w:rFonts w:hint="eastAsia"/>
            </w:rPr>
            <w:t>、依据</w:t>
          </w:r>
          <w:r>
            <w:tab/>
          </w:r>
          <w:r>
            <w:fldChar w:fldCharType="begin"/>
          </w:r>
          <w:r>
            <w:instrText xml:space="preserve"> PAGEREF _Toc353530101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</w:pPr>
          <w:r>
            <w:fldChar w:fldCharType="begin"/>
          </w:r>
          <w:r>
            <w:instrText xml:space="preserve"> HYPERLINK \l "_Toc353530102" </w:instrText>
          </w:r>
          <w:r>
            <w:fldChar w:fldCharType="separate"/>
          </w:r>
          <w:r>
            <w:rPr>
              <w:rStyle w:val="16"/>
            </w:rPr>
            <w:t>3</w:t>
          </w:r>
          <w:r>
            <w:rPr>
              <w:rStyle w:val="16"/>
              <w:rFonts w:hint="eastAsia"/>
            </w:rPr>
            <w:t>、评价标准</w:t>
          </w:r>
          <w:r>
            <w:tab/>
          </w:r>
          <w:r>
            <w:fldChar w:fldCharType="begin"/>
          </w:r>
          <w:r>
            <w:instrText xml:space="preserve"> PAGEREF _Toc353530102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</w:pPr>
          <w:r>
            <w:fldChar w:fldCharType="begin"/>
          </w:r>
          <w:r>
            <w:instrText xml:space="preserve"> HYPERLINK \l "_Toc353530103" </w:instrText>
          </w:r>
          <w:r>
            <w:fldChar w:fldCharType="separate"/>
          </w:r>
          <w:r>
            <w:rPr>
              <w:rStyle w:val="16"/>
            </w:rPr>
            <w:t>4</w:t>
          </w:r>
          <w:r>
            <w:rPr>
              <w:rStyle w:val="16"/>
              <w:rFonts w:hint="eastAsia"/>
            </w:rPr>
            <w:t>、产品质量总得分</w:t>
          </w:r>
          <w:r>
            <w:tab/>
          </w:r>
          <w:r>
            <w:fldChar w:fldCharType="begin"/>
          </w:r>
          <w:r>
            <w:instrText xml:space="preserve"> PAGEREF _Toc353530103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widowControl/>
        <w:jc w:val="left"/>
        <w:rPr>
          <w:kern w:val="44"/>
        </w:rPr>
      </w:pPr>
      <w:r>
        <w:rPr>
          <w:kern w:val="44"/>
        </w:rPr>
        <w:br w:type="page"/>
      </w:r>
    </w:p>
    <w:p>
      <w:pPr>
        <w:pStyle w:val="2"/>
      </w:pPr>
      <w:bookmarkStart w:id="0" w:name="_Toc353530100"/>
      <w:bookmarkStart w:id="1" w:name="_Toc347999487"/>
      <w:r>
        <w:rPr>
          <w:rFonts w:hint="eastAsia"/>
        </w:rPr>
        <w:t>1、目标</w:t>
      </w:r>
      <w:bookmarkEnd w:id="0"/>
    </w:p>
    <w:p>
      <w:pPr>
        <w:ind w:firstLine="420" w:firstLineChars="200"/>
        <w:jc w:val="left"/>
      </w:pPr>
      <w:r>
        <w:rPr>
          <w:rFonts w:hint="eastAsia" w:ascii="Calibri" w:hAnsi="Calibri" w:eastAsia="宋体" w:cs="Times New Roman"/>
        </w:rPr>
        <w:t>用于在软件产品</w:t>
      </w:r>
      <w:r>
        <w:rPr>
          <w:rFonts w:hint="eastAsia"/>
        </w:rPr>
        <w:t>研发</w:t>
      </w:r>
      <w:r>
        <w:rPr>
          <w:rFonts w:hint="eastAsia" w:ascii="Calibri" w:hAnsi="Calibri" w:eastAsia="宋体" w:cs="Times New Roman"/>
        </w:rPr>
        <w:t>流程中的测试环节上对软件产品质量进行评价</w:t>
      </w:r>
    </w:p>
    <w:p>
      <w:pPr>
        <w:pStyle w:val="2"/>
      </w:pPr>
      <w:bookmarkStart w:id="2" w:name="_Toc353530101"/>
      <w:r>
        <w:rPr>
          <w:rFonts w:hint="eastAsia"/>
        </w:rPr>
        <w:t>2、</w:t>
      </w:r>
      <w:bookmarkEnd w:id="1"/>
      <w:r>
        <w:rPr>
          <w:rFonts w:hint="eastAsia"/>
        </w:rPr>
        <w:t>依据</w:t>
      </w:r>
      <w:bookmarkEnd w:id="2"/>
    </w:p>
    <w:p>
      <w:pPr>
        <w:ind w:firstLine="420" w:firstLineChars="200"/>
        <w:jc w:val="left"/>
        <w:rPr>
          <w:rFonts w:ascii="宋体" w:hAnsi="Times New Roman" w:cs="宋体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</w:rPr>
        <w:t>根据软件质量的几大要素，从</w:t>
      </w:r>
      <w:r>
        <w:rPr>
          <w:rFonts w:ascii="宋体" w:hAnsi="宋体" w:eastAsia="宋体" w:cs="Times New Roman"/>
        </w:rPr>
        <w:t>功能性</w:t>
      </w:r>
      <w:r>
        <w:rPr>
          <w:rFonts w:hint="eastAsia" w:ascii="宋体" w:hAnsi="宋体" w:eastAsia="宋体" w:cs="Times New Roman"/>
        </w:rPr>
        <w:t>、稳定性、</w:t>
      </w:r>
      <w:r>
        <w:rPr>
          <w:rFonts w:ascii="宋体" w:hAnsi="宋体" w:eastAsia="宋体" w:cs="Times New Roman"/>
        </w:rPr>
        <w:t>界面友好性/易用性</w:t>
      </w:r>
      <w:r>
        <w:rPr>
          <w:rFonts w:hint="eastAsia" w:ascii="宋体" w:hAnsi="宋体" w:eastAsia="宋体" w:cs="Times New Roman"/>
        </w:rPr>
        <w:t>、</w:t>
      </w:r>
      <w:r>
        <w:rPr>
          <w:rFonts w:ascii="宋体" w:hAnsi="宋体" w:eastAsia="宋体" w:cs="Times New Roman"/>
        </w:rPr>
        <w:t>缺陷</w:t>
      </w:r>
      <w:r>
        <w:rPr>
          <w:rFonts w:hint="eastAsia" w:ascii="宋体" w:hAnsi="宋体" w:eastAsia="宋体" w:cs="Times New Roman"/>
        </w:rPr>
        <w:t>统计等</w:t>
      </w:r>
      <w:r>
        <w:rPr>
          <w:rFonts w:ascii="宋体" w:hAnsi="宋体" w:eastAsia="宋体" w:cs="Times New Roman"/>
        </w:rPr>
        <w:t>几个方面</w:t>
      </w:r>
      <w:r>
        <w:rPr>
          <w:rFonts w:hint="eastAsia" w:ascii="宋体" w:hAnsi="宋体" w:eastAsia="宋体" w:cs="Times New Roman"/>
        </w:rPr>
        <w:t>分别对产品</w:t>
      </w:r>
      <w:r>
        <w:rPr>
          <w:rFonts w:hint="eastAsia" w:ascii="宋体" w:hAnsi="宋体"/>
        </w:rPr>
        <w:t>进行</w:t>
      </w:r>
      <w:r>
        <w:rPr>
          <w:rFonts w:ascii="宋体" w:hAnsi="宋体" w:eastAsia="宋体" w:cs="Times New Roman"/>
        </w:rPr>
        <w:t>打分</w:t>
      </w:r>
      <w:r>
        <w:rPr>
          <w:rFonts w:hint="eastAsia" w:ascii="宋体" w:hAnsi="宋体" w:eastAsia="宋体" w:cs="Times New Roman"/>
        </w:rPr>
        <w:t>。</w:t>
      </w:r>
      <w:r>
        <w:rPr>
          <w:rFonts w:ascii="宋体" w:hAnsi="宋体" w:eastAsia="宋体" w:cs="Times New Roman"/>
        </w:rPr>
        <w:t>最后按照各</w:t>
      </w:r>
      <w:r>
        <w:rPr>
          <w:rFonts w:hint="eastAsia" w:ascii="宋体" w:hAnsi="宋体"/>
        </w:rPr>
        <w:t>模块</w:t>
      </w:r>
      <w:r>
        <w:rPr>
          <w:rFonts w:ascii="宋体" w:hAnsi="宋体" w:eastAsia="宋体" w:cs="Times New Roman"/>
        </w:rPr>
        <w:t>的分值*权值=</w:t>
      </w:r>
      <w:r>
        <w:rPr>
          <w:rFonts w:hint="eastAsia" w:ascii="宋体" w:hAnsi="宋体"/>
        </w:rPr>
        <w:t>总</w:t>
      </w:r>
      <w:r>
        <w:rPr>
          <w:rFonts w:ascii="宋体" w:hAnsi="宋体" w:eastAsia="宋体" w:cs="Times New Roman"/>
        </w:rPr>
        <w:t>得分,其中,权值</w:t>
      </w:r>
      <w:r>
        <w:rPr>
          <w:rFonts w:hint="eastAsia" w:ascii="宋体" w:hAnsi="宋体" w:eastAsia="宋体" w:cs="Times New Roman"/>
        </w:rPr>
        <w:t>由</w:t>
      </w:r>
      <w:r>
        <w:rPr>
          <w:rFonts w:ascii="宋体" w:hAnsi="宋体" w:eastAsia="宋体" w:cs="Times New Roman"/>
        </w:rPr>
        <w:t>产品经理</w:t>
      </w:r>
      <w:r>
        <w:rPr>
          <w:rFonts w:hint="eastAsia" w:ascii="宋体" w:hAnsi="宋体" w:eastAsia="宋体" w:cs="Times New Roman"/>
        </w:rPr>
        <w:t>定义</w:t>
      </w:r>
      <w:r>
        <w:rPr>
          <w:rFonts w:hint="eastAsia" w:ascii="宋体" w:hAnsi="宋体"/>
        </w:rPr>
        <w:t>，</w:t>
      </w:r>
      <w:r>
        <w:rPr>
          <w:rFonts w:hint="eastAsia" w:ascii="宋体" w:hAnsi="宋体" w:eastAsia="宋体" w:cs="Times New Roman"/>
        </w:rPr>
        <w:t>部门经理审核</w:t>
      </w:r>
      <w:r>
        <w:rPr>
          <w:rFonts w:hint="eastAsia" w:ascii="宋体" w:hAnsi="Times New Roman" w:cs="宋体"/>
          <w:color w:val="000000"/>
          <w:kern w:val="0"/>
          <w:szCs w:val="21"/>
        </w:rPr>
        <w:t>。</w:t>
      </w:r>
    </w:p>
    <w:p>
      <w:pPr>
        <w:ind w:firstLine="420" w:firstLineChars="200"/>
        <w:jc w:val="left"/>
        <w:rPr>
          <w:szCs w:val="21"/>
        </w:rPr>
      </w:pPr>
      <w:r>
        <w:rPr>
          <w:rFonts w:hint="eastAsia" w:ascii="宋体" w:hAnsi="宋体" w:eastAsia="宋体" w:cs="Times New Roman"/>
        </w:rPr>
        <w:t>具体操作可使用《软件产品质量评价表.xls》</w:t>
      </w:r>
    </w:p>
    <w:p>
      <w:pPr>
        <w:pStyle w:val="2"/>
      </w:pPr>
      <w:bookmarkStart w:id="3" w:name="_Toc353530102"/>
      <w:r>
        <w:rPr>
          <w:rFonts w:hint="eastAsia"/>
        </w:rPr>
        <w:t>3、评价标准</w:t>
      </w:r>
      <w:bookmarkEnd w:id="3"/>
    </w:p>
    <w:p>
      <w:r>
        <w:rPr>
          <w:rFonts w:hint="eastAsia" w:ascii="Calibri" w:hAnsi="Calibri" w:eastAsia="宋体" w:cs="Times New Roman"/>
        </w:rPr>
        <w:t>功能模块名称: (总分为100分)</w:t>
      </w:r>
    </w:p>
    <w:tbl>
      <w:tblPr>
        <w:tblStyle w:val="13"/>
        <w:tblW w:w="95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2568"/>
        <w:gridCol w:w="5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368" w:type="dxa"/>
          </w:tcPr>
          <w:p>
            <w:pPr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度量元素</w:t>
            </w:r>
          </w:p>
        </w:tc>
        <w:tc>
          <w:tcPr>
            <w:tcW w:w="2568" w:type="dxa"/>
          </w:tcPr>
          <w:p>
            <w:pPr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分值档次</w:t>
            </w:r>
          </w:p>
        </w:tc>
        <w:tc>
          <w:tcPr>
            <w:tcW w:w="5573" w:type="dxa"/>
          </w:tcPr>
          <w:p>
            <w:pPr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评价标准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需求符合性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（3</w:t>
            </w:r>
            <w:r>
              <w:rPr>
                <w:rFonts w:ascii="Calibri" w:hAnsi="Calibri" w:eastAsia="宋体" w:cs="Times New Roman"/>
              </w:rPr>
              <w:t>0</w:t>
            </w:r>
            <w:r>
              <w:rPr>
                <w:rFonts w:hint="eastAsia" w:ascii="Calibri" w:hAnsi="Calibri" w:eastAsia="宋体" w:cs="Times New Roman"/>
              </w:rPr>
              <w:t>分）</w:t>
            </w:r>
          </w:p>
        </w:tc>
        <w:tc>
          <w:tcPr>
            <w:tcW w:w="2568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比较符合[26-30]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基本符合[22-25]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不够符合[14-21]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很不符合[0-13]</w:t>
            </w:r>
          </w:p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5573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按照软件需求规格说明书或发版说明中的功能需求，验证测试过的软件与需求的符合性。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b/>
              </w:rPr>
              <w:t>a.比较符合:</w:t>
            </w:r>
            <w:r>
              <w:rPr>
                <w:rFonts w:hint="eastAsia" w:ascii="Calibri" w:hAnsi="Calibri" w:eastAsia="宋体" w:cs="Times New Roman"/>
              </w:rPr>
              <w:t>没有重要的需求被遗漏或错误的实现，可能有少数的非重要功能以后才实现。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b/>
              </w:rPr>
              <w:t>b.基本符合：</w:t>
            </w:r>
            <w:r>
              <w:rPr>
                <w:rFonts w:hint="eastAsia" w:ascii="Calibri" w:hAnsi="Calibri" w:eastAsia="宋体" w:cs="Times New Roman"/>
              </w:rPr>
              <w:t>有1-3个重要的需求没有被实现（或需求个数的百分比1-5%），或1-5个中等需求没有被实现。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b/>
              </w:rPr>
              <w:t>c.不够符合：</w:t>
            </w:r>
            <w:r>
              <w:rPr>
                <w:rFonts w:hint="eastAsia" w:ascii="Calibri" w:hAnsi="Calibri" w:eastAsia="宋体" w:cs="Times New Roman"/>
              </w:rPr>
              <w:t>至少有4-7重要的需求没有被实现（6-8%），或有6-10个中等需求没有实现。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b/>
              </w:rPr>
              <w:t>d.很不符合</w:t>
            </w:r>
            <w:r>
              <w:rPr>
                <w:rFonts w:hint="eastAsia" w:ascii="Calibri" w:hAnsi="Calibri" w:eastAsia="宋体" w:cs="Times New Roman"/>
              </w:rPr>
              <w:t>：大量的需求没有被实现，严重不符合需求。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备注:重要程度根据需求列表中的优先级或产品经理确定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没有需求规格的按照发版说明度量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易用性/界面友好性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分值：10分</w:t>
            </w:r>
          </w:p>
        </w:tc>
        <w:tc>
          <w:tcPr>
            <w:tcW w:w="2568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操作很方便,界面很友好[8-1</w:t>
            </w:r>
            <w:r>
              <w:rPr>
                <w:rFonts w:ascii="Calibri" w:hAnsi="Calibri" w:eastAsia="宋体" w:cs="Times New Roman"/>
              </w:rPr>
              <w:t>0</w:t>
            </w:r>
            <w:r>
              <w:rPr>
                <w:rFonts w:hint="eastAsia" w:ascii="Calibri" w:hAnsi="Calibri" w:eastAsia="宋体" w:cs="Times New Roman"/>
              </w:rPr>
              <w:t>]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一般,有?处不方便</w:t>
            </w:r>
            <w:r>
              <w:rPr>
                <w:rFonts w:ascii="Calibri" w:hAnsi="Calibri" w:eastAsia="宋体" w:cs="Times New Roman"/>
              </w:rPr>
              <w:t>[6,7]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不够方便[</w:t>
            </w:r>
            <w:r>
              <w:rPr>
                <w:rFonts w:ascii="Calibri" w:hAnsi="Calibri" w:eastAsia="宋体" w:cs="Times New Roman"/>
              </w:rPr>
              <w:t>4</w:t>
            </w:r>
            <w:r>
              <w:rPr>
                <w:rFonts w:hint="eastAsia" w:ascii="Calibri" w:hAnsi="Calibri" w:eastAsia="宋体" w:cs="Times New Roman"/>
              </w:rPr>
              <w:t>-</w:t>
            </w:r>
            <w:r>
              <w:rPr>
                <w:rFonts w:ascii="Calibri" w:hAnsi="Calibri" w:eastAsia="宋体" w:cs="Times New Roman"/>
              </w:rPr>
              <w:t>5</w:t>
            </w:r>
            <w:r>
              <w:rPr>
                <w:rFonts w:hint="eastAsia" w:ascii="Calibri" w:hAnsi="Calibri" w:eastAsia="宋体" w:cs="Times New Roman"/>
              </w:rPr>
              <w:t>]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很不方便[</w:t>
            </w:r>
            <w:r>
              <w:rPr>
                <w:rFonts w:ascii="Calibri" w:hAnsi="Calibri" w:eastAsia="宋体" w:cs="Times New Roman"/>
              </w:rPr>
              <w:t>0-3</w:t>
            </w:r>
            <w:r>
              <w:rPr>
                <w:rFonts w:hint="eastAsia" w:ascii="Calibri" w:hAnsi="Calibri" w:eastAsia="宋体" w:cs="Times New Roman"/>
              </w:rPr>
              <w:t xml:space="preserve">] 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评价结果描述：有？个重要的界面规范没有遵守，？个一般的界面规范没有遵守？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得分：</w:t>
            </w:r>
          </w:p>
        </w:tc>
        <w:tc>
          <w:tcPr>
            <w:tcW w:w="5573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从用户的角度，评价软件的易用，方便，简单，界面友好性。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a.操作很方便,界面很友好：符合界面规范，方便操作，界面很友好。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b.一般：有少数不符合界面规范，对于重要的，使用频繁的功能，有&lt;3处不方便，界面不够友好。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 xml:space="preserve">c.不够方便：对于重要的，使用频繁的功能，至少有&gt;=3处不方便 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d.很不方便：操作繁琐，界面不友好。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备注:目前的界面规范只有</w:t>
            </w:r>
            <w:r>
              <w:rPr>
                <w:rFonts w:ascii="Calibri" w:hAnsi="Calibri" w:eastAsia="宋体" w:cs="Times New Roman"/>
              </w:rPr>
              <w:t>pb</w:t>
            </w:r>
            <w:r>
              <w:rPr>
                <w:rFonts w:hint="eastAsia" w:ascii="Calibri" w:hAnsi="Calibri" w:eastAsia="宋体" w:cs="Times New Roman"/>
              </w:rPr>
              <w:t>开发工具的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稳定性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分值：</w:t>
            </w:r>
            <w:r>
              <w:rPr>
                <w:rFonts w:hint="eastAsia"/>
              </w:rPr>
              <w:t>2</w:t>
            </w:r>
            <w:r>
              <w:rPr>
                <w:rFonts w:hint="eastAsia" w:ascii="Calibri" w:hAnsi="Calibri" w:eastAsia="宋体" w:cs="Times New Roman"/>
              </w:rPr>
              <w:t>0分</w:t>
            </w:r>
          </w:p>
        </w:tc>
        <w:tc>
          <w:tcPr>
            <w:tcW w:w="2568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很稳定[16-2</w:t>
            </w:r>
            <w:r>
              <w:rPr>
                <w:rFonts w:ascii="Calibri" w:hAnsi="Calibri" w:eastAsia="宋体" w:cs="Times New Roman"/>
              </w:rPr>
              <w:t>0</w:t>
            </w:r>
            <w:r>
              <w:rPr>
                <w:rFonts w:hint="eastAsia" w:ascii="Calibri" w:hAnsi="Calibri" w:eastAsia="宋体" w:cs="Times New Roman"/>
              </w:rPr>
              <w:t>]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比较稳定[10-15]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不够稳定[5-9]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 xml:space="preserve">很不稳定 [0-4] 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评价结果描述：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有？个系统错误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有？个再次出现的错误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有？个不可再现错误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得分：</w:t>
            </w:r>
          </w:p>
        </w:tc>
        <w:tc>
          <w:tcPr>
            <w:tcW w:w="5573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它反映软件满足用户需求正常运行的程度，</w:t>
            </w:r>
            <w:r>
              <w:rPr>
                <w:rFonts w:hint="eastAsia" w:ascii="Calibri" w:hAnsi="Calibri" w:eastAsia="宋体" w:cs="Times New Roman"/>
              </w:rPr>
              <w:t>及</w:t>
            </w:r>
            <w:r>
              <w:rPr>
                <w:rFonts w:ascii="Calibri" w:hAnsi="Calibri" w:eastAsia="宋体" w:cs="Times New Roman"/>
              </w:rPr>
              <w:t>在故障发生时能继续运行的程度。</w:t>
            </w:r>
            <w:r>
              <w:rPr>
                <w:rFonts w:hint="eastAsia" w:ascii="Calibri" w:hAnsi="Calibri" w:eastAsia="宋体" w:cs="Times New Roman"/>
              </w:rPr>
              <w:t>通过错误再次出现的频率,不可再现的错误数, 系统错误数比率来参考。再次出现的频率=再次出现的个数/错误总数,系统错误比率=系统错误数/错误总数，三者</w:t>
            </w:r>
            <w:r>
              <w:rPr>
                <w:rFonts w:ascii="Calibri" w:hAnsi="Calibri" w:eastAsia="宋体" w:cs="Times New Roman"/>
              </w:rPr>
              <w:t>and</w:t>
            </w:r>
            <w:r>
              <w:rPr>
                <w:rFonts w:hint="eastAsia" w:ascii="Calibri" w:hAnsi="Calibri" w:eastAsia="宋体" w:cs="Times New Roman"/>
              </w:rPr>
              <w:t>关系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b/>
              </w:rPr>
              <w:t>a.很稳定：</w:t>
            </w:r>
            <w:r>
              <w:rPr>
                <w:rFonts w:hint="eastAsia" w:ascii="Calibri" w:hAnsi="Calibri" w:eastAsia="宋体" w:cs="Times New Roman"/>
              </w:rPr>
              <w:t>再次出现的比率&lt;=</w:t>
            </w:r>
            <w:r>
              <w:rPr>
                <w:rFonts w:ascii="Calibri" w:hAnsi="Calibri" w:eastAsia="宋体" w:cs="Times New Roman"/>
              </w:rPr>
              <w:t>5</w:t>
            </w:r>
            <w:r>
              <w:rPr>
                <w:rFonts w:hint="eastAsia" w:ascii="Calibri" w:hAnsi="Calibri" w:eastAsia="宋体" w:cs="Times New Roman"/>
              </w:rPr>
              <w:t>%，系统错误比率</w:t>
            </w:r>
            <w:r>
              <w:rPr>
                <w:rFonts w:ascii="Calibri" w:hAnsi="Calibri" w:eastAsia="宋体" w:cs="Times New Roman"/>
              </w:rPr>
              <w:t>&lt;=2%</w:t>
            </w:r>
            <w:r>
              <w:rPr>
                <w:rFonts w:hint="eastAsia" w:ascii="Calibri" w:hAnsi="Calibri" w:eastAsia="宋体" w:cs="Times New Roman"/>
              </w:rPr>
              <w:t>，有&lt;=2个不可再现错误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b/>
              </w:rPr>
              <w:t>b.比较稳定：</w:t>
            </w:r>
            <w:r>
              <w:rPr>
                <w:rFonts w:hint="eastAsia" w:ascii="Calibri" w:hAnsi="Calibri" w:eastAsia="宋体" w:cs="Times New Roman"/>
              </w:rPr>
              <w:t xml:space="preserve"> 再次出现的比率&lt;=1</w:t>
            </w:r>
            <w:r>
              <w:rPr>
                <w:rFonts w:ascii="Calibri" w:hAnsi="Calibri" w:eastAsia="宋体" w:cs="Times New Roman"/>
              </w:rPr>
              <w:t>0</w:t>
            </w:r>
            <w:r>
              <w:rPr>
                <w:rFonts w:hint="eastAsia" w:ascii="Calibri" w:hAnsi="Calibri" w:eastAsia="宋体" w:cs="Times New Roman"/>
              </w:rPr>
              <w:t>%</w:t>
            </w:r>
            <w:r>
              <w:rPr>
                <w:rFonts w:ascii="Calibri" w:hAnsi="Calibri" w:eastAsia="宋体" w:cs="Times New Roman"/>
              </w:rPr>
              <w:t>,</w:t>
            </w:r>
            <w:r>
              <w:rPr>
                <w:rFonts w:hint="eastAsia" w:ascii="Calibri" w:hAnsi="Calibri" w:eastAsia="宋体" w:cs="Times New Roman"/>
              </w:rPr>
              <w:t>系统错误比率</w:t>
            </w:r>
            <w:r>
              <w:rPr>
                <w:rFonts w:ascii="Calibri" w:hAnsi="Calibri" w:eastAsia="宋体" w:cs="Times New Roman"/>
              </w:rPr>
              <w:t>&lt;=4%</w:t>
            </w:r>
            <w:r>
              <w:rPr>
                <w:rFonts w:hint="eastAsia" w:ascii="Calibri" w:hAnsi="Calibri" w:eastAsia="宋体" w:cs="Times New Roman"/>
              </w:rPr>
              <w:t>，&lt;=3-</w:t>
            </w:r>
            <w:r>
              <w:rPr>
                <w:rFonts w:ascii="Calibri" w:hAnsi="Calibri" w:eastAsia="宋体" w:cs="Times New Roman"/>
              </w:rPr>
              <w:t>4</w:t>
            </w:r>
            <w:r>
              <w:rPr>
                <w:rFonts w:hint="eastAsia" w:ascii="Calibri" w:hAnsi="Calibri" w:eastAsia="宋体" w:cs="Times New Roman"/>
              </w:rPr>
              <w:t>个不可再现错误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b/>
              </w:rPr>
              <w:t>c. 不够稳定：</w:t>
            </w:r>
            <w:r>
              <w:rPr>
                <w:rFonts w:hint="eastAsia" w:ascii="Calibri" w:hAnsi="Calibri" w:eastAsia="宋体" w:cs="Times New Roman"/>
              </w:rPr>
              <w:t xml:space="preserve"> 再次出现的比率&lt;=</w:t>
            </w:r>
            <w:r>
              <w:rPr>
                <w:rFonts w:ascii="Calibri" w:hAnsi="Calibri" w:eastAsia="宋体" w:cs="Times New Roman"/>
              </w:rPr>
              <w:t>20</w:t>
            </w:r>
            <w:r>
              <w:rPr>
                <w:rFonts w:hint="eastAsia" w:ascii="Calibri" w:hAnsi="Calibri" w:eastAsia="宋体" w:cs="Times New Roman"/>
              </w:rPr>
              <w:t>%</w:t>
            </w:r>
            <w:r>
              <w:rPr>
                <w:rFonts w:ascii="Calibri" w:hAnsi="Calibri" w:eastAsia="宋体" w:cs="Times New Roman"/>
              </w:rPr>
              <w:t>,</w:t>
            </w:r>
            <w:r>
              <w:rPr>
                <w:rFonts w:hint="eastAsia" w:ascii="Calibri" w:hAnsi="Calibri" w:eastAsia="宋体" w:cs="Times New Roman"/>
              </w:rPr>
              <w:t>系统错误比率</w:t>
            </w:r>
            <w:r>
              <w:rPr>
                <w:rFonts w:ascii="Calibri" w:hAnsi="Calibri" w:eastAsia="宋体" w:cs="Times New Roman"/>
              </w:rPr>
              <w:t>&lt;=6%</w:t>
            </w:r>
            <w:r>
              <w:rPr>
                <w:rFonts w:hint="eastAsia" w:ascii="Calibri" w:hAnsi="Calibri" w:eastAsia="宋体" w:cs="Times New Roman"/>
              </w:rPr>
              <w:t>，</w:t>
            </w:r>
            <w:r>
              <w:rPr>
                <w:rFonts w:hint="eastAsia" w:ascii="Calibri" w:hAnsi="Calibri" w:eastAsia="宋体" w:cs="Times New Roman"/>
                <w:b/>
              </w:rPr>
              <w:t>&lt;=</w:t>
            </w:r>
            <w:r>
              <w:rPr>
                <w:rFonts w:hint="eastAsia" w:ascii="Calibri" w:hAnsi="Calibri" w:eastAsia="宋体" w:cs="Times New Roman"/>
              </w:rPr>
              <w:t>5-</w:t>
            </w:r>
            <w:r>
              <w:rPr>
                <w:rFonts w:ascii="Calibri" w:hAnsi="Calibri" w:eastAsia="宋体" w:cs="Times New Roman"/>
              </w:rPr>
              <w:t>8</w:t>
            </w:r>
            <w:r>
              <w:rPr>
                <w:rFonts w:hint="eastAsia" w:ascii="Calibri" w:hAnsi="Calibri" w:eastAsia="宋体" w:cs="Times New Roman"/>
              </w:rPr>
              <w:t>个不可再现错误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b/>
              </w:rPr>
              <w:t>d.很不稳定：</w:t>
            </w:r>
            <w:r>
              <w:rPr>
                <w:rFonts w:hint="eastAsia" w:ascii="Calibri" w:hAnsi="Calibri" w:eastAsia="宋体" w:cs="Times New Roman"/>
              </w:rPr>
              <w:t>再次出现的比率&gt;25%</w:t>
            </w:r>
            <w:r>
              <w:rPr>
                <w:rFonts w:ascii="Calibri" w:hAnsi="Calibri" w:eastAsia="宋体" w:cs="Times New Roman"/>
              </w:rPr>
              <w:t>,</w:t>
            </w:r>
            <w:r>
              <w:rPr>
                <w:rFonts w:hint="eastAsia" w:ascii="Calibri" w:hAnsi="Calibri" w:eastAsia="宋体" w:cs="Times New Roman"/>
              </w:rPr>
              <w:t>系统错误比率</w:t>
            </w:r>
            <w:r>
              <w:rPr>
                <w:rFonts w:ascii="Calibri" w:hAnsi="Calibri" w:eastAsia="宋体" w:cs="Times New Roman"/>
              </w:rPr>
              <w:t>&gt;6%</w:t>
            </w:r>
            <w:r>
              <w:rPr>
                <w:rFonts w:hint="eastAsia" w:ascii="Calibri" w:hAnsi="Calibri" w:eastAsia="宋体" w:cs="Times New Roman"/>
              </w:rPr>
              <w:t>，有〉</w:t>
            </w:r>
            <w:r>
              <w:rPr>
                <w:rFonts w:ascii="Calibri" w:hAnsi="Calibri" w:eastAsia="宋体" w:cs="Times New Roman"/>
              </w:rPr>
              <w:t>8</w:t>
            </w:r>
            <w:r>
              <w:rPr>
                <w:rFonts w:hint="eastAsia" w:ascii="Calibri" w:hAnsi="Calibri" w:eastAsia="宋体" w:cs="Times New Roman"/>
              </w:rPr>
              <w:t>个不可再现错误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系统错误是指软件本身无法捕获的错误，例如PB程序中的APPLICATION ERROR、DATAWINDOW ERROR、操作系统直接弹出的错误提示框（如“该程序执行了非法操作”等）、SQL错误等。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缺陷统计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分值：</w:t>
            </w:r>
            <w:r>
              <w:rPr>
                <w:rFonts w:hint="eastAsia"/>
              </w:rPr>
              <w:t>4</w:t>
            </w:r>
            <w:r>
              <w:rPr>
                <w:rFonts w:hint="eastAsia" w:ascii="Calibri" w:hAnsi="Calibri" w:eastAsia="宋体" w:cs="Times New Roman"/>
              </w:rPr>
              <w:t>0分</w:t>
            </w:r>
          </w:p>
        </w:tc>
        <w:tc>
          <w:tcPr>
            <w:tcW w:w="2568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 xml:space="preserve">A </w:t>
            </w:r>
            <w:r>
              <w:rPr>
                <w:rFonts w:hint="eastAsia"/>
              </w:rPr>
              <w:t>得分：</w:t>
            </w:r>
            <w:r>
              <w:rPr>
                <w:rFonts w:hint="eastAsia" w:ascii="Calibri" w:hAnsi="Calibri" w:eastAsia="宋体" w:cs="Times New Roman"/>
              </w:rPr>
              <w:t xml:space="preserve"> [</w:t>
            </w:r>
            <w:r>
              <w:rPr>
                <w:rFonts w:hint="eastAsia"/>
              </w:rPr>
              <w:t>3</w:t>
            </w:r>
            <w:r>
              <w:rPr>
                <w:rFonts w:hint="eastAsia" w:ascii="Calibri" w:hAnsi="Calibri" w:eastAsia="宋体" w:cs="Times New Roman"/>
              </w:rPr>
              <w:t>0-</w:t>
            </w:r>
            <w:r>
              <w:rPr>
                <w:rFonts w:hint="eastAsia"/>
              </w:rPr>
              <w:t>40</w:t>
            </w:r>
            <w:r>
              <w:rPr>
                <w:rFonts w:hint="eastAsia" w:ascii="Calibri" w:hAnsi="Calibri" w:eastAsia="宋体" w:cs="Times New Roman"/>
              </w:rPr>
              <w:t>]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B</w:t>
            </w:r>
            <w:r>
              <w:rPr>
                <w:rFonts w:hint="eastAsia"/>
              </w:rPr>
              <w:t>得分：</w:t>
            </w:r>
            <w:r>
              <w:rPr>
                <w:rFonts w:hint="eastAsia" w:ascii="Calibri" w:hAnsi="Calibri" w:eastAsia="宋体" w:cs="Times New Roman"/>
              </w:rPr>
              <w:t xml:space="preserve"> [</w:t>
            </w:r>
            <w:r>
              <w:rPr>
                <w:rFonts w:hint="eastAsia"/>
              </w:rPr>
              <w:t>20</w:t>
            </w:r>
            <w:r>
              <w:rPr>
                <w:rFonts w:hint="eastAsia" w:ascii="Calibri" w:hAnsi="Calibri" w:eastAsia="宋体" w:cs="Times New Roman"/>
              </w:rPr>
              <w:t>-</w:t>
            </w:r>
            <w:r>
              <w:rPr>
                <w:rFonts w:hint="eastAsia"/>
              </w:rPr>
              <w:t>30</w:t>
            </w:r>
            <w:r>
              <w:rPr>
                <w:rFonts w:hint="eastAsia" w:ascii="Calibri" w:hAnsi="Calibri" w:eastAsia="宋体" w:cs="Times New Roman"/>
              </w:rPr>
              <w:t>]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C</w:t>
            </w:r>
            <w:r>
              <w:rPr>
                <w:rFonts w:hint="eastAsia" w:ascii="Calibri" w:hAnsi="Calibri" w:eastAsia="宋体" w:cs="Times New Roman"/>
              </w:rPr>
              <w:t xml:space="preserve"> </w:t>
            </w:r>
            <w:r>
              <w:rPr>
                <w:rFonts w:hint="eastAsia"/>
              </w:rPr>
              <w:t>得分：</w:t>
            </w:r>
            <w:r>
              <w:rPr>
                <w:rFonts w:hint="eastAsia" w:ascii="Calibri" w:hAnsi="Calibri" w:eastAsia="宋体" w:cs="Times New Roman"/>
              </w:rPr>
              <w:t>[</w:t>
            </w:r>
            <w:r>
              <w:rPr>
                <w:rFonts w:hint="eastAsia"/>
              </w:rPr>
              <w:t>15</w:t>
            </w:r>
            <w:r>
              <w:rPr>
                <w:rFonts w:hint="eastAsia" w:ascii="Calibri" w:hAnsi="Calibri" w:eastAsia="宋体" w:cs="Times New Roman"/>
              </w:rPr>
              <w:t>]</w:t>
            </w:r>
          </w:p>
          <w:p>
            <w:pPr>
              <w:rPr>
                <w:rFonts w:ascii="Calibri" w:hAnsi="Calibri" w:eastAsia="宋体" w:cs="Times New Roman"/>
              </w:rPr>
            </w:pPr>
          </w:p>
        </w:tc>
        <w:tc>
          <w:tcPr>
            <w:tcW w:w="5573" w:type="dxa"/>
          </w:tcPr>
          <w:p>
            <w:pPr>
              <w:pStyle w:val="24"/>
              <w:numPr>
                <w:ilvl w:val="0"/>
                <w:numId w:val="1"/>
              </w:numPr>
              <w:ind w:firstLineChars="0"/>
            </w:pPr>
            <w:r>
              <w:rPr>
                <w:rFonts w:hint="eastAsia" w:ascii="Calibri" w:hAnsi="Calibri" w:eastAsia="宋体" w:cs="Times New Roman"/>
              </w:rPr>
              <w:t>千行代码缺陷率</w:t>
            </w:r>
            <w:r>
              <w:rPr>
                <w:rFonts w:hint="eastAsia"/>
              </w:rPr>
              <w:t>&lt;</w:t>
            </w:r>
            <w:r>
              <w:rPr>
                <w:rFonts w:hint="eastAsia" w:ascii="Calibri" w:hAnsi="Calibri" w:eastAsia="宋体" w:cs="Times New Roman"/>
              </w:rPr>
              <w:t>4</w:t>
            </w:r>
          </w:p>
          <w:p>
            <w:pPr>
              <w:pStyle w:val="24"/>
              <w:numPr>
                <w:ilvl w:val="0"/>
                <w:numId w:val="1"/>
              </w:numPr>
              <w:ind w:firstLineChars="0"/>
            </w:pPr>
            <w:r>
              <w:rPr>
                <w:rFonts w:hint="eastAsia" w:ascii="Calibri" w:hAnsi="Calibri" w:eastAsia="宋体" w:cs="Times New Roman"/>
              </w:rPr>
              <w:t>4&lt;=千行代码缺陷率</w:t>
            </w:r>
            <w:r>
              <w:rPr>
                <w:rFonts w:hint="eastAsia"/>
              </w:rPr>
              <w:t>&lt;</w:t>
            </w:r>
            <w:r>
              <w:rPr>
                <w:rFonts w:hint="eastAsia" w:ascii="Calibri" w:hAnsi="Calibri" w:eastAsia="宋体" w:cs="Times New Roman"/>
              </w:rPr>
              <w:t>8</w:t>
            </w:r>
          </w:p>
          <w:p>
            <w:pPr>
              <w:pStyle w:val="24"/>
              <w:numPr>
                <w:ilvl w:val="0"/>
                <w:numId w:val="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8&lt;</w:t>
            </w:r>
            <w:r>
              <w:rPr>
                <w:rFonts w:hint="eastAsia"/>
              </w:rPr>
              <w:t>%</w:t>
            </w:r>
            <w:r>
              <w:rPr>
                <w:rFonts w:hint="eastAsia" w:ascii="Calibri" w:hAnsi="Calibri" w:eastAsia="宋体" w:cs="Times New Roman"/>
              </w:rPr>
              <w:t>=千行代码缺陷率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模块质量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总分：100分</w:t>
            </w:r>
          </w:p>
        </w:tc>
        <w:tc>
          <w:tcPr>
            <w:tcW w:w="2568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A  〉=</w:t>
            </w:r>
            <w:r>
              <w:rPr>
                <w:rFonts w:ascii="Calibri" w:hAnsi="Calibri" w:eastAsia="宋体" w:cs="Times New Roman"/>
              </w:rPr>
              <w:t>8</w:t>
            </w:r>
            <w:r>
              <w:rPr>
                <w:rFonts w:hint="eastAsia"/>
              </w:rPr>
              <w:t>0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B  [7</w:t>
            </w:r>
            <w:r>
              <w:rPr>
                <w:rFonts w:hint="eastAsia"/>
              </w:rPr>
              <w:t>1</w:t>
            </w:r>
            <w:r>
              <w:rPr>
                <w:rFonts w:hint="eastAsia" w:ascii="Calibri" w:hAnsi="Calibri" w:eastAsia="宋体" w:cs="Times New Roman"/>
              </w:rPr>
              <w:t>-79）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C  [61-69）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D  [0-6</w:t>
            </w:r>
            <w:r>
              <w:rPr>
                <w:rFonts w:hint="eastAsia"/>
              </w:rPr>
              <w:t>0</w:t>
            </w:r>
            <w:r>
              <w:rPr>
                <w:rFonts w:hint="eastAsia" w:ascii="Calibri" w:hAnsi="Calibri" w:eastAsia="宋体" w:cs="Times New Roman"/>
              </w:rPr>
              <w:t>)</w:t>
            </w:r>
          </w:p>
        </w:tc>
        <w:tc>
          <w:tcPr>
            <w:tcW w:w="5573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评价结果详细描述：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模块最终得分：</w:t>
            </w:r>
          </w:p>
        </w:tc>
      </w:tr>
    </w:tbl>
    <w:p>
      <w:pPr>
        <w:tabs>
          <w:tab w:val="left" w:pos="2145"/>
        </w:tabs>
        <w:rPr>
          <w:rFonts w:ascii="宋体" w:hAnsi="宋体" w:eastAsia="宋体" w:cs="Arial"/>
          <w:szCs w:val="21"/>
        </w:rPr>
      </w:pPr>
    </w:p>
    <w:p>
      <w:pPr>
        <w:pStyle w:val="2"/>
      </w:pPr>
      <w:bookmarkStart w:id="4" w:name="_Toc353530103"/>
      <w:r>
        <w:rPr>
          <w:rFonts w:hint="eastAsia"/>
        </w:rPr>
        <w:t>4、产品质量总得分</w:t>
      </w:r>
      <w:bookmarkEnd w:id="4"/>
    </w:p>
    <w:p>
      <w:pPr>
        <w:tabs>
          <w:tab w:val="left" w:pos="2145"/>
        </w:tabs>
        <w:rPr>
          <w:rFonts w:ascii="宋体" w:hAnsi="宋体" w:eastAsia="宋体" w:cs="Arial"/>
          <w:szCs w:val="21"/>
        </w:rPr>
      </w:pPr>
      <w:r>
        <w:rPr>
          <w:rFonts w:hint="eastAsia" w:ascii="宋体" w:hAnsi="宋体" w:eastAsia="宋体" w:cs="Arial"/>
          <w:szCs w:val="21"/>
        </w:rPr>
        <w:t>产品总得分为100分，算法：</w:t>
      </w:r>
    </w:p>
    <w:p>
      <w:pPr>
        <w:tabs>
          <w:tab w:val="left" w:pos="2145"/>
        </w:tabs>
        <w:rPr>
          <w:rFonts w:ascii="宋体" w:hAnsi="宋体" w:eastAsia="宋体" w:cs="Arial"/>
          <w:szCs w:val="21"/>
        </w:rPr>
      </w:pPr>
      <w:r>
        <w:rPr>
          <w:rFonts w:ascii="宋体" w:hAnsi="宋体" w:eastAsia="宋体" w:cs="Arial"/>
          <w:szCs w:val="21"/>
        </w:rPr>
        <w:t>S</w:t>
      </w:r>
      <w:r>
        <w:rPr>
          <w:rFonts w:hint="eastAsia" w:ascii="宋体" w:hAnsi="宋体" w:eastAsia="宋体" w:cs="Arial"/>
          <w:szCs w:val="21"/>
        </w:rPr>
        <w:t>=sum(模块质量得分*权值)</w:t>
      </w:r>
    </w:p>
    <w:p>
      <w:pPr>
        <w:tabs>
          <w:tab w:val="left" w:pos="2145"/>
        </w:tabs>
        <w:rPr>
          <w:rFonts w:ascii="宋体" w:hAnsi="宋体" w:eastAsia="宋体" w:cs="Arial"/>
          <w:szCs w:val="21"/>
        </w:rPr>
      </w:pPr>
    </w:p>
    <w:tbl>
      <w:tblPr>
        <w:tblStyle w:val="13"/>
        <w:tblW w:w="6872" w:type="dxa"/>
        <w:tblInd w:w="9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6"/>
        <w:gridCol w:w="3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等    级</w:t>
            </w:r>
          </w:p>
        </w:tc>
        <w:tc>
          <w:tcPr>
            <w:tcW w:w="343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 价 依 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343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 &gt;=80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343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71&lt;=S&lt;79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43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61&lt;=S&lt;=69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343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S&lt;=60</w:t>
            </w:r>
          </w:p>
        </w:tc>
      </w:tr>
    </w:tbl>
    <w:p>
      <w:pPr>
        <w:tabs>
          <w:tab w:val="left" w:pos="2145"/>
        </w:tabs>
        <w:rPr>
          <w:rFonts w:ascii="宋体" w:hAnsi="宋体" w:eastAsia="宋体" w:cs="Arial"/>
          <w:szCs w:val="21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hint="eastAsia"/>
        <w:bCs/>
      </w:rPr>
      <w:t xml:space="preserve"> </w:t>
    </w:r>
    <w:r>
      <w:rPr>
        <w:rFonts w:hint="eastAsia"/>
        <w:bCs/>
      </w:rPr>
      <w:tab/>
    </w:r>
    <w:r>
      <w:rPr>
        <w:rFonts w:hint="eastAsia"/>
        <w:bCs/>
      </w:rPr>
      <w:t xml:space="preserve">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-681990</wp:posOffset>
          </wp:positionH>
          <wp:positionV relativeFrom="paragraph">
            <wp:posOffset>-54610</wp:posOffset>
          </wp:positionV>
          <wp:extent cx="882650" cy="238125"/>
          <wp:effectExtent l="0" t="0" r="1270" b="5715"/>
          <wp:wrapSquare wrapText="bothSides"/>
          <wp:docPr id="4" name="图片 1" descr="C:\Users\70916\Desktop\logo.png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 descr="C:\Users\70916\Desktop\logo.png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2650" cy="238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</w:rPr>
      <w:t xml:space="preserve">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440AA"/>
    <w:multiLevelType w:val="multilevel"/>
    <w:tmpl w:val="2BC440AA"/>
    <w:lvl w:ilvl="0" w:tentative="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E7917"/>
    <w:rsid w:val="00000DF8"/>
    <w:rsid w:val="0000482B"/>
    <w:rsid w:val="00005258"/>
    <w:rsid w:val="00054B37"/>
    <w:rsid w:val="00066507"/>
    <w:rsid w:val="00082265"/>
    <w:rsid w:val="000C0903"/>
    <w:rsid w:val="00105228"/>
    <w:rsid w:val="00117B1D"/>
    <w:rsid w:val="00123F61"/>
    <w:rsid w:val="0013371B"/>
    <w:rsid w:val="00165744"/>
    <w:rsid w:val="00176AAA"/>
    <w:rsid w:val="001A5417"/>
    <w:rsid w:val="001B5AD2"/>
    <w:rsid w:val="001C1E42"/>
    <w:rsid w:val="001C3612"/>
    <w:rsid w:val="001D3539"/>
    <w:rsid w:val="001E12F1"/>
    <w:rsid w:val="001E3F77"/>
    <w:rsid w:val="00221CD8"/>
    <w:rsid w:val="00226310"/>
    <w:rsid w:val="00255C91"/>
    <w:rsid w:val="0028055D"/>
    <w:rsid w:val="002C355C"/>
    <w:rsid w:val="002E27FE"/>
    <w:rsid w:val="002E75F1"/>
    <w:rsid w:val="002F5F29"/>
    <w:rsid w:val="00371548"/>
    <w:rsid w:val="00387E39"/>
    <w:rsid w:val="003F7822"/>
    <w:rsid w:val="003F7F65"/>
    <w:rsid w:val="00420C80"/>
    <w:rsid w:val="00424AD2"/>
    <w:rsid w:val="004433AF"/>
    <w:rsid w:val="00445C4D"/>
    <w:rsid w:val="00454F1D"/>
    <w:rsid w:val="004606DC"/>
    <w:rsid w:val="0046289F"/>
    <w:rsid w:val="004A4140"/>
    <w:rsid w:val="004D0519"/>
    <w:rsid w:val="004E7917"/>
    <w:rsid w:val="004F0F58"/>
    <w:rsid w:val="00506A08"/>
    <w:rsid w:val="00530450"/>
    <w:rsid w:val="00544ADB"/>
    <w:rsid w:val="00547F05"/>
    <w:rsid w:val="00566498"/>
    <w:rsid w:val="0059267D"/>
    <w:rsid w:val="005B4619"/>
    <w:rsid w:val="005D0C6C"/>
    <w:rsid w:val="005D2952"/>
    <w:rsid w:val="005E5942"/>
    <w:rsid w:val="005F5850"/>
    <w:rsid w:val="0061762D"/>
    <w:rsid w:val="00623E71"/>
    <w:rsid w:val="006358BB"/>
    <w:rsid w:val="0066234F"/>
    <w:rsid w:val="006932CB"/>
    <w:rsid w:val="006D0D10"/>
    <w:rsid w:val="00701D39"/>
    <w:rsid w:val="00712ACB"/>
    <w:rsid w:val="00732E79"/>
    <w:rsid w:val="007618F4"/>
    <w:rsid w:val="007646FE"/>
    <w:rsid w:val="00775AC4"/>
    <w:rsid w:val="0079688D"/>
    <w:rsid w:val="007B227E"/>
    <w:rsid w:val="007E4E66"/>
    <w:rsid w:val="00822F5D"/>
    <w:rsid w:val="00832E55"/>
    <w:rsid w:val="0085168E"/>
    <w:rsid w:val="008A0A80"/>
    <w:rsid w:val="008B4376"/>
    <w:rsid w:val="008C2147"/>
    <w:rsid w:val="008D07D7"/>
    <w:rsid w:val="008D5107"/>
    <w:rsid w:val="008E40CC"/>
    <w:rsid w:val="008E6624"/>
    <w:rsid w:val="008E6B2A"/>
    <w:rsid w:val="009005CD"/>
    <w:rsid w:val="00903489"/>
    <w:rsid w:val="009260A4"/>
    <w:rsid w:val="00947481"/>
    <w:rsid w:val="0097454F"/>
    <w:rsid w:val="00981B23"/>
    <w:rsid w:val="009A22E1"/>
    <w:rsid w:val="009D3D39"/>
    <w:rsid w:val="009E5EF4"/>
    <w:rsid w:val="00A004B8"/>
    <w:rsid w:val="00A02A87"/>
    <w:rsid w:val="00A2701F"/>
    <w:rsid w:val="00A31F83"/>
    <w:rsid w:val="00A409EE"/>
    <w:rsid w:val="00A75639"/>
    <w:rsid w:val="00AA08BC"/>
    <w:rsid w:val="00AA3A74"/>
    <w:rsid w:val="00AB50D8"/>
    <w:rsid w:val="00AC0C3B"/>
    <w:rsid w:val="00AD6B05"/>
    <w:rsid w:val="00AE0A70"/>
    <w:rsid w:val="00AE0DD0"/>
    <w:rsid w:val="00AE1D29"/>
    <w:rsid w:val="00B06BE8"/>
    <w:rsid w:val="00B1512F"/>
    <w:rsid w:val="00BA1F33"/>
    <w:rsid w:val="00BA62BC"/>
    <w:rsid w:val="00C01EC1"/>
    <w:rsid w:val="00C04FB6"/>
    <w:rsid w:val="00C311C6"/>
    <w:rsid w:val="00C32E0D"/>
    <w:rsid w:val="00C52B40"/>
    <w:rsid w:val="00C62F4C"/>
    <w:rsid w:val="00C636A1"/>
    <w:rsid w:val="00CA6147"/>
    <w:rsid w:val="00CB3CE5"/>
    <w:rsid w:val="00CB6FA1"/>
    <w:rsid w:val="00CC418D"/>
    <w:rsid w:val="00CD6EC2"/>
    <w:rsid w:val="00D01648"/>
    <w:rsid w:val="00D04526"/>
    <w:rsid w:val="00D10741"/>
    <w:rsid w:val="00D2031D"/>
    <w:rsid w:val="00D238A6"/>
    <w:rsid w:val="00D500B3"/>
    <w:rsid w:val="00D60A5C"/>
    <w:rsid w:val="00D74833"/>
    <w:rsid w:val="00DA5C8A"/>
    <w:rsid w:val="00DB2ABE"/>
    <w:rsid w:val="00DF499D"/>
    <w:rsid w:val="00E05CBF"/>
    <w:rsid w:val="00E12DB2"/>
    <w:rsid w:val="00E15A38"/>
    <w:rsid w:val="00E15D88"/>
    <w:rsid w:val="00E201FC"/>
    <w:rsid w:val="00E331A0"/>
    <w:rsid w:val="00E62B7E"/>
    <w:rsid w:val="00E63300"/>
    <w:rsid w:val="00E81F1D"/>
    <w:rsid w:val="00EF4E45"/>
    <w:rsid w:val="00F0402D"/>
    <w:rsid w:val="00F10D3C"/>
    <w:rsid w:val="00F3435E"/>
    <w:rsid w:val="00F40491"/>
    <w:rsid w:val="00F45C76"/>
    <w:rsid w:val="00F7605F"/>
    <w:rsid w:val="00F960D4"/>
    <w:rsid w:val="00FB672B"/>
    <w:rsid w:val="00FC3084"/>
    <w:rsid w:val="3B1E137F"/>
    <w:rsid w:val="4D24180C"/>
    <w:rsid w:val="5176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uiPriority w:val="0"/>
    <w:pPr>
      <w:spacing w:before="20" w:after="20" w:line="400" w:lineRule="exact"/>
      <w:ind w:firstLine="397"/>
    </w:pPr>
    <w:rPr>
      <w:rFonts w:ascii="Times New Roman" w:hAnsi="Times New Roman" w:eastAsia="宋体" w:cs="Times New Roman"/>
      <w:spacing w:val="10"/>
      <w:kern w:val="24"/>
      <w:sz w:val="24"/>
      <w:szCs w:val="20"/>
    </w:rPr>
  </w:style>
  <w:style w:type="paragraph" w:styleId="6">
    <w:name w:val="Document Map"/>
    <w:basedOn w:val="1"/>
    <w:link w:val="18"/>
    <w:semiHidden/>
    <w:unhideWhenUsed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Balloon Text"/>
    <w:basedOn w:val="1"/>
    <w:link w:val="22"/>
    <w:semiHidden/>
    <w:unhideWhenUsed/>
    <w:uiPriority w:val="99"/>
    <w:rPr>
      <w:sz w:val="18"/>
      <w:szCs w:val="18"/>
    </w:rPr>
  </w:style>
  <w:style w:type="paragraph" w:styleId="9">
    <w:name w:val="footer"/>
    <w:basedOn w:val="1"/>
    <w:link w:val="2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uiPriority w:val="39"/>
    <w:pPr>
      <w:tabs>
        <w:tab w:val="right" w:leader="dot" w:pos="8296"/>
      </w:tabs>
      <w:jc w:val="center"/>
    </w:pPr>
  </w:style>
  <w:style w:type="paragraph" w:styleId="12">
    <w:name w:val="toc 2"/>
    <w:basedOn w:val="1"/>
    <w:next w:val="1"/>
    <w:unhideWhenUsed/>
    <w:uiPriority w:val="39"/>
    <w:pPr>
      <w:ind w:left="420" w:leftChars="200"/>
    </w:pPr>
  </w:style>
  <w:style w:type="character" w:styleId="15">
    <w:name w:val="Emphasis"/>
    <w:basedOn w:val="14"/>
    <w:qFormat/>
    <w:uiPriority w:val="99"/>
    <w:rPr>
      <w:rFonts w:cs="Times New Roman"/>
      <w:color w:val="CC0000"/>
    </w:rPr>
  </w:style>
  <w:style w:type="character" w:styleId="16">
    <w:name w:val="Hyperlink"/>
    <w:basedOn w:val="14"/>
    <w:unhideWhenUsed/>
    <w:uiPriority w:val="99"/>
    <w:rPr>
      <w:color w:val="0000FF" w:themeColor="hyperlink"/>
      <w:u w:val="single"/>
    </w:rPr>
  </w:style>
  <w:style w:type="character" w:customStyle="1" w:styleId="17">
    <w:name w:val="标题 1 Char"/>
    <w:basedOn w:val="14"/>
    <w:link w:val="2"/>
    <w:uiPriority w:val="9"/>
    <w:rPr>
      <w:b/>
      <w:bCs/>
      <w:kern w:val="44"/>
      <w:sz w:val="44"/>
      <w:szCs w:val="44"/>
    </w:rPr>
  </w:style>
  <w:style w:type="character" w:customStyle="1" w:styleId="18">
    <w:name w:val="文档结构图 Char"/>
    <w:basedOn w:val="14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19">
    <w:name w:val="页眉 Char"/>
    <w:basedOn w:val="14"/>
    <w:link w:val="10"/>
    <w:semiHidden/>
    <w:uiPriority w:val="99"/>
    <w:rPr>
      <w:sz w:val="18"/>
      <w:szCs w:val="18"/>
    </w:rPr>
  </w:style>
  <w:style w:type="character" w:customStyle="1" w:styleId="20">
    <w:name w:val="页脚 Char"/>
    <w:basedOn w:val="14"/>
    <w:link w:val="9"/>
    <w:semiHidden/>
    <w:uiPriority w:val="99"/>
    <w:rPr>
      <w:sz w:val="18"/>
      <w:szCs w:val="18"/>
    </w:rPr>
  </w:style>
  <w:style w:type="character" w:customStyle="1" w:styleId="21">
    <w:name w:val="标题 2 Char"/>
    <w:basedOn w:val="1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批注框文本 Char"/>
    <w:basedOn w:val="14"/>
    <w:link w:val="8"/>
    <w:semiHidden/>
    <w:uiPriority w:val="99"/>
    <w:rPr>
      <w:sz w:val="18"/>
      <w:szCs w:val="18"/>
    </w:rPr>
  </w:style>
  <w:style w:type="paragraph" w:customStyle="1" w:styleId="23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标题 3 Char"/>
    <w:basedOn w:val="14"/>
    <w:link w:val="4"/>
    <w:uiPriority w:val="9"/>
    <w:rPr>
      <w:b/>
      <w:bCs/>
      <w:sz w:val="32"/>
      <w:szCs w:val="32"/>
    </w:rPr>
  </w:style>
  <w:style w:type="character" w:customStyle="1" w:styleId="26">
    <w:name w:val="main1"/>
    <w:uiPriority w:val="0"/>
    <w:rPr>
      <w:rFonts w:hint="default" w:ascii="ˎ̥" w:hAnsi="ˎ̥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2"/>
    <customShpInfo spid="_x0000_s104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896AE2-CA53-4621-A4FC-4C00687CBD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348</Words>
  <Characters>1984</Characters>
  <Lines>16</Lines>
  <Paragraphs>4</Paragraphs>
  <TotalTime>0</TotalTime>
  <ScaleCrop>false</ScaleCrop>
  <LinksUpToDate>false</LinksUpToDate>
  <CharactersWithSpaces>2328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2013-04-08T07:19:00Z</dcterms:created>
  <dc:creator>limq</dc:creator>
  <cp:lastModifiedBy>猫sir</cp:lastModifiedBy>
  <dcterms:modified xsi:type="dcterms:W3CDTF">2019-06-05T14:14:20Z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