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AB868" w14:textId="77777777" w:rsidR="007A0885" w:rsidRPr="006D6B8F" w:rsidRDefault="007A0885" w:rsidP="00614356">
      <w:pPr>
        <w:spacing w:line="480" w:lineRule="auto"/>
        <w:jc w:val="center"/>
        <w:rPr>
          <w:b/>
          <w:bCs/>
          <w:sz w:val="44"/>
          <w:szCs w:val="44"/>
        </w:rPr>
      </w:pPr>
    </w:p>
    <w:p w14:paraId="234158EE" w14:textId="77777777" w:rsidR="007A0885" w:rsidRPr="006D6B8F" w:rsidRDefault="007A0885" w:rsidP="00614356">
      <w:pPr>
        <w:spacing w:line="480" w:lineRule="auto"/>
        <w:jc w:val="center"/>
        <w:rPr>
          <w:b/>
          <w:bCs/>
          <w:sz w:val="44"/>
          <w:szCs w:val="44"/>
        </w:rPr>
      </w:pPr>
    </w:p>
    <w:p w14:paraId="1CFD72B6" w14:textId="77777777" w:rsidR="007A0885" w:rsidRPr="006D6B8F" w:rsidRDefault="007A0885" w:rsidP="00614356">
      <w:pPr>
        <w:spacing w:line="480" w:lineRule="auto"/>
        <w:jc w:val="center"/>
        <w:rPr>
          <w:b/>
          <w:bCs/>
          <w:sz w:val="44"/>
          <w:szCs w:val="44"/>
        </w:rPr>
      </w:pPr>
    </w:p>
    <w:p w14:paraId="42267833" w14:textId="26C44EF4" w:rsidR="007A0885" w:rsidRPr="006D6B8F" w:rsidRDefault="00AA15BB" w:rsidP="007B2F0D">
      <w:pPr>
        <w:spacing w:line="480" w:lineRule="auto"/>
        <w:jc w:val="center"/>
        <w:rPr>
          <w:b/>
          <w:bCs/>
          <w:sz w:val="44"/>
          <w:szCs w:val="44"/>
        </w:rPr>
      </w:pPr>
      <w:bookmarkStart w:id="0" w:name="OLE_LINK7"/>
      <w:bookmarkStart w:id="1" w:name="OLE_LINK8"/>
      <w:bookmarkStart w:id="2" w:name="OLE_LINK9"/>
      <w:bookmarkStart w:id="3" w:name="OLE_LINK10"/>
      <w:r w:rsidRPr="006D6B8F">
        <w:rPr>
          <w:b/>
          <w:bCs/>
          <w:sz w:val="44"/>
          <w:szCs w:val="44"/>
        </w:rPr>
        <w:t>城区用户与电网供需友好互动系统示范工程积分政策计算与用户积分值结算软件</w:t>
      </w:r>
      <w:r w:rsidRPr="006D6B8F">
        <w:rPr>
          <w:b/>
          <w:bCs/>
          <w:sz w:val="44"/>
          <w:szCs w:val="44"/>
        </w:rPr>
        <w:t>V1.0</w:t>
      </w:r>
      <w:bookmarkEnd w:id="0"/>
      <w:bookmarkEnd w:id="1"/>
    </w:p>
    <w:bookmarkEnd w:id="2"/>
    <w:bookmarkEnd w:id="3"/>
    <w:p w14:paraId="58DE0C53" w14:textId="77777777" w:rsidR="007A0885" w:rsidRPr="006D6B8F" w:rsidRDefault="007A0885" w:rsidP="00D91067">
      <w:pPr>
        <w:rPr>
          <w:b/>
          <w:bCs/>
          <w:sz w:val="44"/>
          <w:szCs w:val="44"/>
        </w:rPr>
      </w:pPr>
    </w:p>
    <w:p w14:paraId="598BB726" w14:textId="77777777" w:rsidR="007A0885" w:rsidRPr="006D6B8F" w:rsidRDefault="007A0885" w:rsidP="00614356">
      <w:pPr>
        <w:spacing w:line="480" w:lineRule="auto"/>
        <w:jc w:val="center"/>
        <w:rPr>
          <w:b/>
          <w:bCs/>
          <w:sz w:val="44"/>
          <w:szCs w:val="44"/>
        </w:rPr>
      </w:pPr>
      <w:r w:rsidRPr="006D6B8F">
        <w:rPr>
          <w:b/>
          <w:bCs/>
          <w:sz w:val="44"/>
          <w:szCs w:val="44"/>
        </w:rPr>
        <w:t>用户手册</w:t>
      </w:r>
    </w:p>
    <w:p w14:paraId="5FFE1554" w14:textId="77777777" w:rsidR="007A0885" w:rsidRPr="006D6B8F" w:rsidRDefault="007A0885" w:rsidP="00614356">
      <w:pPr>
        <w:spacing w:line="480" w:lineRule="auto"/>
        <w:jc w:val="center"/>
        <w:rPr>
          <w:b/>
          <w:bCs/>
          <w:sz w:val="44"/>
          <w:szCs w:val="44"/>
        </w:rPr>
      </w:pPr>
    </w:p>
    <w:p w14:paraId="31852044" w14:textId="77777777" w:rsidR="007A0885" w:rsidRPr="006D6B8F" w:rsidRDefault="007A0885" w:rsidP="00614356">
      <w:pPr>
        <w:spacing w:line="480" w:lineRule="auto"/>
        <w:jc w:val="center"/>
        <w:rPr>
          <w:b/>
          <w:bCs/>
          <w:sz w:val="44"/>
          <w:szCs w:val="44"/>
        </w:rPr>
      </w:pPr>
    </w:p>
    <w:p w14:paraId="5B33A7FE" w14:textId="77777777" w:rsidR="007A0885" w:rsidRPr="006D6B8F" w:rsidRDefault="007A0885" w:rsidP="00614356">
      <w:pPr>
        <w:spacing w:line="480" w:lineRule="auto"/>
        <w:jc w:val="center"/>
        <w:rPr>
          <w:b/>
          <w:bCs/>
          <w:sz w:val="44"/>
          <w:szCs w:val="44"/>
        </w:rPr>
      </w:pPr>
    </w:p>
    <w:p w14:paraId="67C0AC90" w14:textId="77777777" w:rsidR="007A0885" w:rsidRPr="006D6B8F" w:rsidRDefault="007A0885" w:rsidP="00614356">
      <w:pPr>
        <w:spacing w:line="480" w:lineRule="auto"/>
        <w:jc w:val="center"/>
        <w:rPr>
          <w:b/>
          <w:bCs/>
          <w:sz w:val="44"/>
          <w:szCs w:val="44"/>
        </w:rPr>
      </w:pPr>
    </w:p>
    <w:p w14:paraId="1CA3DCA3" w14:textId="77777777" w:rsidR="007A0885" w:rsidRPr="006D6B8F" w:rsidRDefault="007A0885" w:rsidP="00614356">
      <w:pPr>
        <w:spacing w:line="480" w:lineRule="auto"/>
        <w:jc w:val="center"/>
        <w:rPr>
          <w:b/>
          <w:bCs/>
          <w:sz w:val="44"/>
          <w:szCs w:val="44"/>
        </w:rPr>
      </w:pPr>
    </w:p>
    <w:p w14:paraId="5190E06B" w14:textId="77777777" w:rsidR="00AA15BB" w:rsidRPr="006D6B8F" w:rsidRDefault="00AA15BB" w:rsidP="00614356">
      <w:pPr>
        <w:spacing w:line="480" w:lineRule="auto"/>
        <w:jc w:val="center"/>
        <w:rPr>
          <w:b/>
          <w:bCs/>
          <w:sz w:val="44"/>
          <w:szCs w:val="44"/>
        </w:rPr>
      </w:pPr>
    </w:p>
    <w:p w14:paraId="555408DE" w14:textId="77777777" w:rsidR="007A0885" w:rsidRPr="006D6B8F" w:rsidRDefault="007A0885" w:rsidP="00614356">
      <w:pPr>
        <w:spacing w:line="480" w:lineRule="auto"/>
        <w:jc w:val="center"/>
        <w:rPr>
          <w:b/>
          <w:bCs/>
          <w:sz w:val="44"/>
          <w:szCs w:val="44"/>
        </w:rPr>
      </w:pPr>
    </w:p>
    <w:p w14:paraId="13E51A92" w14:textId="77777777" w:rsidR="00F77B3A" w:rsidRPr="006D6B8F" w:rsidRDefault="00F77B3A" w:rsidP="00614356">
      <w:pPr>
        <w:spacing w:line="480" w:lineRule="auto"/>
        <w:jc w:val="center"/>
        <w:rPr>
          <w:b/>
          <w:bCs/>
          <w:sz w:val="44"/>
          <w:szCs w:val="44"/>
        </w:rPr>
      </w:pPr>
    </w:p>
    <w:p w14:paraId="5739186C" w14:textId="77777777" w:rsidR="00F77B3A" w:rsidRPr="006D6B8F" w:rsidRDefault="00F77B3A" w:rsidP="00614356">
      <w:pPr>
        <w:spacing w:line="480" w:lineRule="auto"/>
        <w:jc w:val="center"/>
        <w:rPr>
          <w:b/>
          <w:bCs/>
          <w:sz w:val="44"/>
          <w:szCs w:val="44"/>
        </w:rPr>
      </w:pPr>
    </w:p>
    <w:p w14:paraId="446AC8B7" w14:textId="77777777" w:rsidR="00F77B3A" w:rsidRPr="006D6B8F" w:rsidRDefault="00F77B3A" w:rsidP="00614356">
      <w:pPr>
        <w:spacing w:line="480" w:lineRule="auto"/>
        <w:jc w:val="center"/>
        <w:rPr>
          <w:b/>
          <w:bCs/>
          <w:sz w:val="44"/>
          <w:szCs w:val="44"/>
        </w:rPr>
      </w:pPr>
    </w:p>
    <w:p w14:paraId="4FA2FA62" w14:textId="77777777" w:rsidR="00F77B3A" w:rsidRPr="006D6B8F" w:rsidRDefault="00F77B3A" w:rsidP="00614356">
      <w:pPr>
        <w:spacing w:line="480" w:lineRule="auto"/>
        <w:jc w:val="center"/>
        <w:rPr>
          <w:b/>
          <w:bCs/>
          <w:sz w:val="44"/>
          <w:szCs w:val="44"/>
        </w:rPr>
      </w:pPr>
    </w:p>
    <w:p w14:paraId="3A6C5CA4" w14:textId="77777777" w:rsidR="00F77B3A" w:rsidRPr="006D6B8F" w:rsidRDefault="00F77B3A" w:rsidP="00614356">
      <w:pPr>
        <w:spacing w:line="480" w:lineRule="auto"/>
        <w:jc w:val="center"/>
        <w:rPr>
          <w:b/>
          <w:bCs/>
          <w:sz w:val="44"/>
          <w:szCs w:val="44"/>
        </w:rPr>
      </w:pPr>
    </w:p>
    <w:p w14:paraId="6A2ACDA7" w14:textId="77777777" w:rsidR="007A0885" w:rsidRPr="006D6B8F" w:rsidRDefault="007A0885" w:rsidP="00614356">
      <w:pPr>
        <w:spacing w:line="480" w:lineRule="auto"/>
        <w:jc w:val="center"/>
        <w:rPr>
          <w:rFonts w:eastAsia="楷体"/>
          <w:b/>
          <w:bCs/>
          <w:sz w:val="28"/>
          <w:szCs w:val="28"/>
        </w:rPr>
      </w:pPr>
      <w:r w:rsidRPr="006D6B8F">
        <w:rPr>
          <w:rFonts w:eastAsia="楷体"/>
          <w:b/>
          <w:bCs/>
          <w:sz w:val="28"/>
          <w:szCs w:val="28"/>
        </w:rPr>
        <w:t>浙江大学</w:t>
      </w:r>
    </w:p>
    <w:p w14:paraId="1442E2DC" w14:textId="77777777" w:rsidR="007B2F0D" w:rsidRPr="006D6B8F" w:rsidRDefault="007B2F0D" w:rsidP="00AC7EF4">
      <w:pPr>
        <w:pStyle w:val="1"/>
        <w:spacing w:before="200" w:after="200" w:line="240" w:lineRule="auto"/>
        <w:rPr>
          <w:kern w:val="2"/>
          <w:sz w:val="36"/>
          <w:szCs w:val="36"/>
        </w:rPr>
      </w:pPr>
      <w:r w:rsidRPr="006D6B8F">
        <w:br w:type="page"/>
      </w:r>
      <w:bookmarkStart w:id="4" w:name="_Toc446661941"/>
      <w:r w:rsidRPr="006D6B8F">
        <w:rPr>
          <w:kern w:val="2"/>
          <w:sz w:val="36"/>
          <w:szCs w:val="36"/>
        </w:rPr>
        <w:lastRenderedPageBreak/>
        <w:t>1.</w:t>
      </w:r>
      <w:r w:rsidR="00954234" w:rsidRPr="006D6B8F">
        <w:rPr>
          <w:kern w:val="2"/>
          <w:sz w:val="36"/>
          <w:szCs w:val="36"/>
        </w:rPr>
        <w:t xml:space="preserve"> </w:t>
      </w:r>
      <w:r w:rsidRPr="006D6B8F">
        <w:rPr>
          <w:kern w:val="2"/>
          <w:sz w:val="36"/>
          <w:szCs w:val="36"/>
        </w:rPr>
        <w:t>概述</w:t>
      </w:r>
      <w:bookmarkEnd w:id="4"/>
    </w:p>
    <w:p w14:paraId="6505C71F" w14:textId="19DF57A1" w:rsidR="007B2F0D" w:rsidRPr="006D6B8F" w:rsidRDefault="007B2F0D" w:rsidP="00AC7EF4">
      <w:pPr>
        <w:pStyle w:val="a7"/>
        <w:ind w:firstLineChars="200" w:firstLine="643"/>
        <w:outlineLvl w:val="1"/>
        <w:rPr>
          <w:b/>
          <w:bCs/>
          <w:color w:val="000000" w:themeColor="text1"/>
          <w:sz w:val="32"/>
          <w:szCs w:val="32"/>
        </w:rPr>
      </w:pPr>
      <w:bookmarkStart w:id="5" w:name="_Toc446661942"/>
      <w:r w:rsidRPr="006D6B8F">
        <w:rPr>
          <w:b/>
          <w:bCs/>
          <w:color w:val="000000" w:themeColor="text1"/>
          <w:sz w:val="32"/>
          <w:szCs w:val="32"/>
        </w:rPr>
        <w:t>1.1</w:t>
      </w:r>
      <w:r w:rsidR="005405D6">
        <w:rPr>
          <w:b/>
          <w:bCs/>
          <w:color w:val="000000" w:themeColor="text1"/>
          <w:sz w:val="32"/>
          <w:szCs w:val="32"/>
        </w:rPr>
        <w:t xml:space="preserve"> </w:t>
      </w:r>
      <w:r w:rsidRPr="006D6B8F">
        <w:rPr>
          <w:b/>
          <w:bCs/>
          <w:color w:val="000000" w:themeColor="text1"/>
          <w:sz w:val="32"/>
          <w:szCs w:val="32"/>
        </w:rPr>
        <w:t>文档概述</w:t>
      </w:r>
      <w:bookmarkEnd w:id="5"/>
    </w:p>
    <w:p w14:paraId="29B4D441" w14:textId="0E163369" w:rsidR="007B2F0D" w:rsidRPr="006D6B8F" w:rsidRDefault="007B2F0D" w:rsidP="00AC7EF4">
      <w:pPr>
        <w:pStyle w:val="a7"/>
        <w:ind w:firstLineChars="200" w:firstLine="560"/>
        <w:rPr>
          <w:color w:val="000000" w:themeColor="text1"/>
          <w:sz w:val="28"/>
          <w:szCs w:val="28"/>
        </w:rPr>
      </w:pPr>
      <w:r w:rsidRPr="006D6B8F">
        <w:rPr>
          <w:color w:val="000000" w:themeColor="text1"/>
          <w:sz w:val="28"/>
          <w:szCs w:val="28"/>
        </w:rPr>
        <w:t>本文档就</w:t>
      </w:r>
      <w:r w:rsidR="005315EF" w:rsidRPr="006D6B8F">
        <w:rPr>
          <w:color w:val="000000" w:themeColor="text1"/>
          <w:sz w:val="28"/>
          <w:szCs w:val="28"/>
        </w:rPr>
        <w:t>城区用户与电网供需友好互动系统示范工程积分政策计算与用户积分值结算软件</w:t>
      </w:r>
      <w:r w:rsidRPr="006D6B8F">
        <w:rPr>
          <w:color w:val="000000" w:themeColor="text1"/>
          <w:sz w:val="28"/>
          <w:szCs w:val="28"/>
        </w:rPr>
        <w:t>进行了介绍说明。</w:t>
      </w:r>
    </w:p>
    <w:p w14:paraId="193F97A2" w14:textId="28318106" w:rsidR="007B2F0D" w:rsidRPr="006D6B8F" w:rsidRDefault="007B2F0D" w:rsidP="00AC7EF4">
      <w:pPr>
        <w:pStyle w:val="a7"/>
        <w:ind w:firstLineChars="200" w:firstLine="643"/>
        <w:outlineLvl w:val="1"/>
        <w:rPr>
          <w:b/>
          <w:bCs/>
          <w:color w:val="000000" w:themeColor="text1"/>
          <w:sz w:val="32"/>
          <w:szCs w:val="32"/>
        </w:rPr>
      </w:pPr>
      <w:bookmarkStart w:id="6" w:name="_Toc446661943"/>
      <w:r w:rsidRPr="006D6B8F">
        <w:rPr>
          <w:b/>
          <w:bCs/>
          <w:color w:val="000000" w:themeColor="text1"/>
          <w:sz w:val="32"/>
          <w:szCs w:val="32"/>
        </w:rPr>
        <w:t>1.2</w:t>
      </w:r>
      <w:r w:rsidR="005405D6">
        <w:rPr>
          <w:b/>
          <w:bCs/>
          <w:color w:val="000000" w:themeColor="text1"/>
          <w:sz w:val="32"/>
          <w:szCs w:val="32"/>
        </w:rPr>
        <w:t xml:space="preserve"> </w:t>
      </w:r>
      <w:r w:rsidRPr="006D6B8F">
        <w:rPr>
          <w:b/>
          <w:bCs/>
          <w:color w:val="000000" w:themeColor="text1"/>
          <w:sz w:val="32"/>
          <w:szCs w:val="32"/>
        </w:rPr>
        <w:t>文档受众</w:t>
      </w:r>
      <w:bookmarkEnd w:id="6"/>
    </w:p>
    <w:p w14:paraId="37A8E969" w14:textId="77777777" w:rsidR="00954234" w:rsidRPr="006D6B8F" w:rsidRDefault="00775DDB" w:rsidP="00AC7EF4">
      <w:pPr>
        <w:ind w:firstLineChars="200" w:firstLine="560"/>
        <w:rPr>
          <w:sz w:val="28"/>
          <w:szCs w:val="28"/>
        </w:rPr>
      </w:pPr>
      <w:r w:rsidRPr="006D6B8F">
        <w:rPr>
          <w:sz w:val="28"/>
          <w:szCs w:val="28"/>
        </w:rPr>
        <w:t>主要阅读对象为电力系统工作人员</w:t>
      </w:r>
      <w:bookmarkStart w:id="7" w:name="_Toc446661944"/>
      <w:r w:rsidR="00954234" w:rsidRPr="006D6B8F">
        <w:rPr>
          <w:sz w:val="28"/>
          <w:szCs w:val="28"/>
        </w:rPr>
        <w:t>。</w:t>
      </w:r>
    </w:p>
    <w:bookmarkEnd w:id="7"/>
    <w:p w14:paraId="660F2687" w14:textId="48E98E89" w:rsidR="00954234" w:rsidRPr="006D6B8F" w:rsidRDefault="00954234" w:rsidP="00AC7EF4">
      <w:pPr>
        <w:pStyle w:val="1"/>
        <w:spacing w:before="200" w:after="200" w:line="240" w:lineRule="auto"/>
        <w:rPr>
          <w:kern w:val="2"/>
          <w:sz w:val="36"/>
          <w:szCs w:val="36"/>
        </w:rPr>
      </w:pPr>
      <w:r w:rsidRPr="006D6B8F">
        <w:rPr>
          <w:kern w:val="2"/>
          <w:sz w:val="36"/>
          <w:szCs w:val="36"/>
        </w:rPr>
        <w:t xml:space="preserve">2. </w:t>
      </w:r>
      <w:r w:rsidR="006D6B8F" w:rsidRPr="006D6B8F">
        <w:rPr>
          <w:kern w:val="2"/>
          <w:sz w:val="36"/>
          <w:szCs w:val="36"/>
        </w:rPr>
        <w:t>示范工程积分政策计算</w:t>
      </w:r>
    </w:p>
    <w:p w14:paraId="6E45EA86" w14:textId="62094D17" w:rsidR="00954234" w:rsidRPr="006D6B8F" w:rsidRDefault="00954234" w:rsidP="00954234">
      <w:pPr>
        <w:pStyle w:val="a7"/>
        <w:ind w:firstLine="640"/>
        <w:outlineLvl w:val="1"/>
        <w:rPr>
          <w:b/>
          <w:bCs/>
          <w:color w:val="000000" w:themeColor="text1"/>
          <w:sz w:val="32"/>
          <w:szCs w:val="32"/>
        </w:rPr>
      </w:pPr>
      <w:r w:rsidRPr="006D6B8F">
        <w:rPr>
          <w:b/>
          <w:bCs/>
          <w:color w:val="000000" w:themeColor="text1"/>
          <w:sz w:val="32"/>
          <w:szCs w:val="32"/>
        </w:rPr>
        <w:t>2.1</w:t>
      </w:r>
      <w:r w:rsidR="005405D6">
        <w:rPr>
          <w:b/>
          <w:bCs/>
          <w:color w:val="000000" w:themeColor="text1"/>
          <w:sz w:val="32"/>
          <w:szCs w:val="32"/>
        </w:rPr>
        <w:t xml:space="preserve"> </w:t>
      </w:r>
      <w:r w:rsidRPr="006D6B8F">
        <w:rPr>
          <w:b/>
          <w:bCs/>
          <w:color w:val="000000" w:themeColor="text1"/>
          <w:sz w:val="32"/>
          <w:szCs w:val="32"/>
        </w:rPr>
        <w:t>概述</w:t>
      </w:r>
    </w:p>
    <w:p w14:paraId="0BF8C9CD" w14:textId="12D735C1" w:rsidR="005315EF" w:rsidRPr="006D6B8F" w:rsidRDefault="007E72EE" w:rsidP="00AC7EF4">
      <w:pPr>
        <w:pStyle w:val="a7"/>
        <w:ind w:firstLineChars="200" w:firstLine="560"/>
        <w:rPr>
          <w:color w:val="000000" w:themeColor="text1"/>
          <w:sz w:val="28"/>
          <w:szCs w:val="28"/>
        </w:rPr>
      </w:pPr>
      <w:r w:rsidRPr="006D6B8F">
        <w:rPr>
          <w:color w:val="000000" w:themeColor="text1"/>
          <w:sz w:val="28"/>
          <w:szCs w:val="28"/>
        </w:rPr>
        <w:t>软件总共分为两</w:t>
      </w:r>
      <w:r w:rsidR="00AC66E3" w:rsidRPr="006D6B8F">
        <w:rPr>
          <w:color w:val="000000" w:themeColor="text1"/>
          <w:sz w:val="28"/>
          <w:szCs w:val="28"/>
        </w:rPr>
        <w:t>个模块</w:t>
      </w:r>
      <w:r w:rsidR="005315EF" w:rsidRPr="006D6B8F">
        <w:rPr>
          <w:color w:val="000000" w:themeColor="text1"/>
          <w:sz w:val="28"/>
          <w:szCs w:val="28"/>
        </w:rPr>
        <w:t>：城区用户与电网供需友好互动系统示范工程积分政策计算模块，城区用户与电网供需友好互动系统示范工程用户积分值结算模块。</w:t>
      </w:r>
    </w:p>
    <w:p w14:paraId="23E0BB2B" w14:textId="77777777" w:rsidR="00AC66E3" w:rsidRPr="006D6B8F" w:rsidRDefault="00AC66E3" w:rsidP="00AC7EF4">
      <w:pPr>
        <w:pStyle w:val="a7"/>
        <w:ind w:firstLineChars="200" w:firstLine="560"/>
        <w:rPr>
          <w:color w:val="000000" w:themeColor="text1"/>
          <w:sz w:val="28"/>
          <w:szCs w:val="28"/>
        </w:rPr>
      </w:pPr>
      <w:r w:rsidRPr="006D6B8F">
        <w:rPr>
          <w:color w:val="000000" w:themeColor="text1"/>
          <w:sz w:val="28"/>
          <w:szCs w:val="28"/>
        </w:rPr>
        <w:t>该软件具备以下特点：</w:t>
      </w:r>
    </w:p>
    <w:p w14:paraId="7F792EB1" w14:textId="37A7B03D" w:rsidR="00AC66E3" w:rsidRPr="006D6B8F" w:rsidRDefault="005315EF" w:rsidP="00AC7EF4">
      <w:pPr>
        <w:pStyle w:val="a7"/>
        <w:ind w:firstLineChars="200" w:firstLine="560"/>
        <w:rPr>
          <w:color w:val="000000" w:themeColor="text1"/>
          <w:sz w:val="28"/>
          <w:szCs w:val="28"/>
        </w:rPr>
      </w:pPr>
      <w:r w:rsidRPr="006D6B8F">
        <w:rPr>
          <w:color w:val="000000" w:themeColor="text1"/>
          <w:sz w:val="28"/>
          <w:szCs w:val="28"/>
        </w:rPr>
        <w:t>1</w:t>
      </w:r>
      <w:r w:rsidRPr="006D6B8F">
        <w:rPr>
          <w:color w:val="000000" w:themeColor="text1"/>
          <w:sz w:val="28"/>
          <w:szCs w:val="28"/>
        </w:rPr>
        <w:t>）参数集中设置，方便管理；</w:t>
      </w:r>
      <w:r w:rsidRPr="006D6B8F">
        <w:rPr>
          <w:color w:val="000000" w:themeColor="text1"/>
          <w:sz w:val="28"/>
          <w:szCs w:val="28"/>
        </w:rPr>
        <w:t>2</w:t>
      </w:r>
      <w:r w:rsidRPr="006D6B8F">
        <w:rPr>
          <w:color w:val="000000" w:themeColor="text1"/>
          <w:sz w:val="28"/>
          <w:szCs w:val="28"/>
        </w:rPr>
        <w:t>）图形化展示计算结果，帮助国家电网工作人员更加合理地制定积分政策；</w:t>
      </w:r>
      <w:r w:rsidRPr="006D6B8F">
        <w:rPr>
          <w:color w:val="000000" w:themeColor="text1"/>
          <w:sz w:val="28"/>
          <w:szCs w:val="28"/>
        </w:rPr>
        <w:t>3</w:t>
      </w:r>
      <w:r w:rsidRPr="006D6B8F">
        <w:rPr>
          <w:color w:val="000000" w:themeColor="text1"/>
          <w:sz w:val="28"/>
          <w:szCs w:val="28"/>
        </w:rPr>
        <w:t>）积分值分别按日和月结算，便于用户了解积分情况，更加积极地参与需求响应政策。</w:t>
      </w:r>
    </w:p>
    <w:p w14:paraId="670146D7" w14:textId="5B1820CD" w:rsidR="00AC7EF4" w:rsidRPr="006D6B8F" w:rsidRDefault="00AC66E3" w:rsidP="00AC7EF4">
      <w:pPr>
        <w:pStyle w:val="a7"/>
        <w:ind w:firstLineChars="200" w:firstLine="643"/>
        <w:outlineLvl w:val="1"/>
        <w:rPr>
          <w:b/>
          <w:bCs/>
          <w:color w:val="000000" w:themeColor="text1"/>
          <w:sz w:val="32"/>
          <w:szCs w:val="32"/>
        </w:rPr>
      </w:pPr>
      <w:r w:rsidRPr="006D6B8F">
        <w:rPr>
          <w:b/>
          <w:bCs/>
          <w:color w:val="000000" w:themeColor="text1"/>
          <w:sz w:val="32"/>
          <w:szCs w:val="32"/>
        </w:rPr>
        <w:t xml:space="preserve">2.2 </w:t>
      </w:r>
      <w:r w:rsidR="006D6B8F" w:rsidRPr="006D6B8F">
        <w:rPr>
          <w:b/>
          <w:bCs/>
          <w:color w:val="000000" w:themeColor="text1"/>
          <w:sz w:val="32"/>
          <w:szCs w:val="32"/>
        </w:rPr>
        <w:t>负荷预测数据导入</w:t>
      </w:r>
    </w:p>
    <w:p w14:paraId="747C67DC" w14:textId="193CE720" w:rsidR="006D6B8F" w:rsidRDefault="006D6B8F" w:rsidP="005315EF">
      <w:pPr>
        <w:pStyle w:val="a7"/>
        <w:ind w:firstLineChars="200" w:firstLine="560"/>
        <w:rPr>
          <w:rFonts w:hint="eastAsia"/>
          <w:color w:val="000000" w:themeColor="text1"/>
          <w:sz w:val="28"/>
          <w:szCs w:val="28"/>
        </w:rPr>
      </w:pPr>
      <w:r w:rsidRPr="006D6B8F">
        <w:rPr>
          <w:color w:val="000000" w:themeColor="text1"/>
          <w:sz w:val="28"/>
          <w:szCs w:val="28"/>
        </w:rPr>
        <w:t>命名</w:t>
      </w:r>
      <w:r w:rsidRPr="006D6B8F">
        <w:rPr>
          <w:color w:val="000000" w:themeColor="text1"/>
          <w:sz w:val="28"/>
          <w:szCs w:val="28"/>
        </w:rPr>
        <w:t>Excel</w:t>
      </w:r>
      <w:r w:rsidRPr="006D6B8F">
        <w:rPr>
          <w:color w:val="000000" w:themeColor="text1"/>
          <w:sz w:val="28"/>
          <w:szCs w:val="28"/>
        </w:rPr>
        <w:t>文件为</w:t>
      </w:r>
      <w:r w:rsidRPr="006D6B8F">
        <w:rPr>
          <w:color w:val="000000" w:themeColor="text1"/>
          <w:sz w:val="28"/>
          <w:szCs w:val="28"/>
        </w:rPr>
        <w:t>“</w:t>
      </w:r>
      <w:r w:rsidR="008D2DA2" w:rsidRPr="008D2DA2">
        <w:rPr>
          <w:color w:val="000000" w:themeColor="text1"/>
          <w:sz w:val="28"/>
          <w:szCs w:val="28"/>
        </w:rPr>
        <w:t>ForecastingLoad</w:t>
      </w:r>
      <w:r w:rsidRPr="006D6B8F">
        <w:rPr>
          <w:color w:val="000000" w:themeColor="text1"/>
          <w:sz w:val="28"/>
          <w:szCs w:val="28"/>
        </w:rPr>
        <w:t>.xlsx”</w:t>
      </w:r>
      <w:r>
        <w:rPr>
          <w:rFonts w:hint="eastAsia"/>
          <w:color w:val="000000" w:themeColor="text1"/>
          <w:sz w:val="28"/>
          <w:szCs w:val="28"/>
        </w:rPr>
        <w:t>，</w:t>
      </w:r>
      <w:r>
        <w:rPr>
          <w:color w:val="000000" w:themeColor="text1"/>
          <w:sz w:val="28"/>
          <w:szCs w:val="28"/>
        </w:rPr>
        <w:t>将负荷预测数据放在</w:t>
      </w:r>
      <w:r w:rsidR="00350733">
        <w:rPr>
          <w:color w:val="000000" w:themeColor="text1"/>
          <w:sz w:val="28"/>
          <w:szCs w:val="28"/>
        </w:rPr>
        <w:t>名为</w:t>
      </w:r>
      <w:r w:rsidR="00350733">
        <w:rPr>
          <w:rFonts w:hint="eastAsia"/>
          <w:color w:val="000000" w:themeColor="text1"/>
          <w:sz w:val="28"/>
          <w:szCs w:val="28"/>
        </w:rPr>
        <w:t>“</w:t>
      </w:r>
      <w:proofErr w:type="spellStart"/>
      <w:r w:rsidR="00350733" w:rsidRPr="00350733">
        <w:rPr>
          <w:color w:val="000000" w:themeColor="text1"/>
          <w:sz w:val="28"/>
          <w:szCs w:val="28"/>
        </w:rPr>
        <w:t>ForecastingLoad</w:t>
      </w:r>
      <w:proofErr w:type="spellEnd"/>
      <w:r w:rsidR="00350733">
        <w:rPr>
          <w:rFonts w:hint="eastAsia"/>
          <w:color w:val="000000" w:themeColor="text1"/>
          <w:sz w:val="28"/>
          <w:szCs w:val="28"/>
        </w:rPr>
        <w:t>”的工作表中。数据格式为：第一行为以</w:t>
      </w:r>
      <w:r w:rsidR="00350733">
        <w:rPr>
          <w:rFonts w:hint="eastAsia"/>
          <w:color w:val="000000" w:themeColor="text1"/>
          <w:sz w:val="28"/>
          <w:szCs w:val="28"/>
        </w:rPr>
        <w:t>15</w:t>
      </w:r>
      <w:r w:rsidR="00350733">
        <w:rPr>
          <w:rFonts w:hint="eastAsia"/>
          <w:color w:val="000000" w:themeColor="text1"/>
          <w:sz w:val="28"/>
          <w:szCs w:val="28"/>
        </w:rPr>
        <w:t>分钟为时间间隔的从</w:t>
      </w:r>
      <w:r w:rsidR="00350733">
        <w:rPr>
          <w:rFonts w:hint="eastAsia"/>
          <w:color w:val="000000" w:themeColor="text1"/>
          <w:sz w:val="28"/>
          <w:szCs w:val="28"/>
        </w:rPr>
        <w:t>0:0</w:t>
      </w:r>
      <w:r w:rsidR="00350733">
        <w:rPr>
          <w:color w:val="000000" w:themeColor="text1"/>
          <w:sz w:val="28"/>
          <w:szCs w:val="28"/>
        </w:rPr>
        <w:t>0</w:t>
      </w:r>
      <w:r w:rsidR="00350733">
        <w:rPr>
          <w:color w:val="000000" w:themeColor="text1"/>
          <w:sz w:val="28"/>
          <w:szCs w:val="28"/>
        </w:rPr>
        <w:t>至</w:t>
      </w:r>
      <w:r w:rsidR="00350733">
        <w:rPr>
          <w:rFonts w:hint="eastAsia"/>
          <w:color w:val="000000" w:themeColor="text1"/>
          <w:sz w:val="28"/>
          <w:szCs w:val="28"/>
        </w:rPr>
        <w:t>23:4</w:t>
      </w:r>
      <w:r w:rsidR="00350733">
        <w:rPr>
          <w:color w:val="000000" w:themeColor="text1"/>
          <w:sz w:val="28"/>
          <w:szCs w:val="28"/>
        </w:rPr>
        <w:t>5</w:t>
      </w:r>
      <w:r w:rsidR="00350733">
        <w:rPr>
          <w:color w:val="000000" w:themeColor="text1"/>
          <w:sz w:val="28"/>
          <w:szCs w:val="28"/>
        </w:rPr>
        <w:t>的时间</w:t>
      </w:r>
      <w:r w:rsidR="00350733">
        <w:rPr>
          <w:rFonts w:hint="eastAsia"/>
          <w:color w:val="000000" w:themeColor="text1"/>
          <w:sz w:val="28"/>
          <w:szCs w:val="28"/>
        </w:rPr>
        <w:t>，</w:t>
      </w:r>
      <w:r w:rsidR="00350733">
        <w:rPr>
          <w:color w:val="000000" w:themeColor="text1"/>
          <w:sz w:val="28"/>
          <w:szCs w:val="28"/>
        </w:rPr>
        <w:t>共</w:t>
      </w:r>
      <w:r w:rsidR="00350733">
        <w:rPr>
          <w:rFonts w:hint="eastAsia"/>
          <w:color w:val="000000" w:themeColor="text1"/>
          <w:sz w:val="28"/>
          <w:szCs w:val="28"/>
        </w:rPr>
        <w:t>96</w:t>
      </w:r>
      <w:r w:rsidR="00350733">
        <w:rPr>
          <w:rFonts w:hint="eastAsia"/>
          <w:color w:val="000000" w:themeColor="text1"/>
          <w:sz w:val="28"/>
          <w:szCs w:val="28"/>
        </w:rPr>
        <w:t>个数据；第二行为以</w:t>
      </w:r>
      <w:r w:rsidR="00350733">
        <w:rPr>
          <w:rFonts w:hint="eastAsia"/>
          <w:color w:val="000000" w:themeColor="text1"/>
          <w:sz w:val="28"/>
          <w:szCs w:val="28"/>
        </w:rPr>
        <w:t>15</w:t>
      </w:r>
      <w:r w:rsidR="00350733">
        <w:rPr>
          <w:rFonts w:hint="eastAsia"/>
          <w:color w:val="000000" w:themeColor="text1"/>
          <w:sz w:val="28"/>
          <w:szCs w:val="28"/>
        </w:rPr>
        <w:t>分钟为时间间隔的与第一行时间对应的负荷预测数据，共</w:t>
      </w:r>
      <w:r w:rsidR="00350733">
        <w:rPr>
          <w:rFonts w:hint="eastAsia"/>
          <w:color w:val="000000" w:themeColor="text1"/>
          <w:sz w:val="28"/>
          <w:szCs w:val="28"/>
        </w:rPr>
        <w:t>96</w:t>
      </w:r>
      <w:r w:rsidR="00350733">
        <w:rPr>
          <w:rFonts w:hint="eastAsia"/>
          <w:color w:val="000000" w:themeColor="text1"/>
          <w:sz w:val="28"/>
          <w:szCs w:val="28"/>
        </w:rPr>
        <w:t>个数据。</w:t>
      </w:r>
      <w:r w:rsidR="00BB40DF">
        <w:rPr>
          <w:rFonts w:hint="eastAsia"/>
          <w:color w:val="000000" w:themeColor="text1"/>
          <w:sz w:val="28"/>
          <w:szCs w:val="28"/>
        </w:rPr>
        <w:t>此处</w:t>
      </w:r>
      <w:r w:rsidR="00BB40DF">
        <w:rPr>
          <w:color w:val="000000" w:themeColor="text1"/>
          <w:sz w:val="28"/>
          <w:szCs w:val="28"/>
        </w:rPr>
        <w:t>的负荷预测数据即为所要削峰填谷和减少能耗的示范区用户</w:t>
      </w:r>
      <w:r w:rsidR="00BB40DF">
        <w:rPr>
          <w:rFonts w:hint="eastAsia"/>
          <w:color w:val="000000" w:themeColor="text1"/>
          <w:sz w:val="28"/>
          <w:szCs w:val="28"/>
        </w:rPr>
        <w:lastRenderedPageBreak/>
        <w:t>的</w:t>
      </w:r>
      <w:r w:rsidR="00BB40DF">
        <w:rPr>
          <w:color w:val="000000" w:themeColor="text1"/>
          <w:sz w:val="28"/>
          <w:szCs w:val="28"/>
        </w:rPr>
        <w:t>负荷预测数据。</w:t>
      </w:r>
    </w:p>
    <w:p w14:paraId="5C73D6FB" w14:textId="77777777" w:rsidR="002C2EA2" w:rsidRPr="006D6B8F" w:rsidRDefault="008C7A3F" w:rsidP="00AC66E3">
      <w:pPr>
        <w:pStyle w:val="a7"/>
        <w:ind w:firstLine="640"/>
        <w:outlineLvl w:val="1"/>
        <w:rPr>
          <w:b/>
          <w:bCs/>
          <w:color w:val="000000" w:themeColor="text1"/>
          <w:sz w:val="32"/>
          <w:szCs w:val="32"/>
        </w:rPr>
      </w:pPr>
      <w:r w:rsidRPr="006D6B8F">
        <w:rPr>
          <w:b/>
          <w:bCs/>
          <w:color w:val="000000" w:themeColor="text1"/>
          <w:sz w:val="32"/>
          <w:szCs w:val="32"/>
        </w:rPr>
        <w:t xml:space="preserve">2.3 </w:t>
      </w:r>
      <w:r w:rsidRPr="006D6B8F">
        <w:rPr>
          <w:b/>
          <w:bCs/>
          <w:color w:val="000000" w:themeColor="text1"/>
          <w:sz w:val="32"/>
          <w:szCs w:val="32"/>
        </w:rPr>
        <w:t>参数设置</w:t>
      </w:r>
    </w:p>
    <w:p w14:paraId="3179D24F" w14:textId="3B74948C" w:rsidR="0051654A" w:rsidRPr="00350733" w:rsidRDefault="0051654A" w:rsidP="0051654A">
      <w:pPr>
        <w:pStyle w:val="a7"/>
        <w:ind w:firstLineChars="200" w:firstLine="560"/>
        <w:rPr>
          <w:rFonts w:hint="eastAsia"/>
          <w:color w:val="000000" w:themeColor="text1"/>
          <w:sz w:val="28"/>
          <w:szCs w:val="28"/>
        </w:rPr>
      </w:pPr>
      <w:r>
        <w:rPr>
          <w:rFonts w:hint="eastAsia"/>
          <w:color w:val="000000" w:themeColor="text1"/>
          <w:sz w:val="28"/>
          <w:szCs w:val="28"/>
        </w:rPr>
        <w:t>设置示范区</w:t>
      </w:r>
      <w:r>
        <w:rPr>
          <w:color w:val="000000" w:themeColor="text1"/>
          <w:sz w:val="28"/>
          <w:szCs w:val="28"/>
        </w:rPr>
        <w:t>用户的总数量</w:t>
      </w:r>
      <w:r>
        <w:rPr>
          <w:rFonts w:hint="eastAsia"/>
          <w:color w:val="000000" w:themeColor="text1"/>
          <w:sz w:val="28"/>
          <w:szCs w:val="28"/>
        </w:rPr>
        <w:t>“</w:t>
      </w:r>
      <w:proofErr w:type="spellStart"/>
      <w:r w:rsidRPr="0069705C">
        <w:rPr>
          <w:color w:val="000000" w:themeColor="text1"/>
          <w:sz w:val="28"/>
          <w:szCs w:val="28"/>
        </w:rPr>
        <w:t>All_CustomerNumber</w:t>
      </w:r>
      <w:proofErr w:type="spellEnd"/>
      <w:r>
        <w:rPr>
          <w:rFonts w:hint="eastAsia"/>
          <w:color w:val="000000" w:themeColor="text1"/>
          <w:sz w:val="28"/>
          <w:szCs w:val="28"/>
        </w:rPr>
        <w:t>”</w:t>
      </w:r>
      <w:r w:rsidR="005405D6">
        <w:rPr>
          <w:rFonts w:hint="eastAsia"/>
          <w:color w:val="000000" w:themeColor="text1"/>
          <w:sz w:val="28"/>
          <w:szCs w:val="28"/>
        </w:rPr>
        <w:t>（默认</w:t>
      </w:r>
      <w:r w:rsidR="005405D6">
        <w:rPr>
          <w:rFonts w:hint="eastAsia"/>
          <w:color w:val="000000" w:themeColor="text1"/>
          <w:sz w:val="28"/>
          <w:szCs w:val="28"/>
        </w:rPr>
        <w:t>1</w:t>
      </w:r>
      <w:r w:rsidR="005405D6">
        <w:rPr>
          <w:color w:val="000000" w:themeColor="text1"/>
          <w:sz w:val="28"/>
          <w:szCs w:val="28"/>
        </w:rPr>
        <w:t>00000</w:t>
      </w:r>
      <w:r w:rsidR="005405D6">
        <w:rPr>
          <w:rFonts w:hint="eastAsia"/>
          <w:color w:val="000000" w:themeColor="text1"/>
          <w:sz w:val="28"/>
          <w:szCs w:val="28"/>
        </w:rPr>
        <w:t>）</w:t>
      </w:r>
      <w:r>
        <w:rPr>
          <w:rFonts w:hint="eastAsia"/>
          <w:color w:val="000000" w:themeColor="text1"/>
          <w:sz w:val="28"/>
          <w:szCs w:val="28"/>
        </w:rPr>
        <w:t>以及</w:t>
      </w:r>
      <w:r>
        <w:rPr>
          <w:color w:val="000000" w:themeColor="text1"/>
          <w:sz w:val="28"/>
          <w:szCs w:val="28"/>
        </w:rPr>
        <w:t>目前已经参与</w:t>
      </w:r>
      <w:r>
        <w:rPr>
          <w:rFonts w:hint="eastAsia"/>
          <w:color w:val="000000" w:themeColor="text1"/>
          <w:sz w:val="28"/>
          <w:szCs w:val="28"/>
        </w:rPr>
        <w:t>此</w:t>
      </w:r>
      <w:r>
        <w:rPr>
          <w:color w:val="000000" w:themeColor="text1"/>
          <w:sz w:val="28"/>
          <w:szCs w:val="28"/>
        </w:rPr>
        <w:t>积分型需求响应政策的用户数量</w:t>
      </w:r>
      <w:r>
        <w:rPr>
          <w:rFonts w:hint="eastAsia"/>
          <w:color w:val="000000" w:themeColor="text1"/>
          <w:sz w:val="28"/>
          <w:szCs w:val="28"/>
        </w:rPr>
        <w:t>“</w:t>
      </w:r>
      <w:proofErr w:type="spellStart"/>
      <w:r w:rsidRPr="0069705C">
        <w:rPr>
          <w:color w:val="000000" w:themeColor="text1"/>
          <w:sz w:val="28"/>
          <w:szCs w:val="28"/>
        </w:rPr>
        <w:t>Participate_CustomerNumber</w:t>
      </w:r>
      <w:proofErr w:type="spellEnd"/>
      <w:r>
        <w:rPr>
          <w:rFonts w:hint="eastAsia"/>
          <w:color w:val="000000" w:themeColor="text1"/>
          <w:sz w:val="28"/>
          <w:szCs w:val="28"/>
        </w:rPr>
        <w:t>”</w:t>
      </w:r>
      <w:r w:rsidR="005405D6">
        <w:rPr>
          <w:rFonts w:hint="eastAsia"/>
          <w:color w:val="000000" w:themeColor="text1"/>
          <w:sz w:val="28"/>
          <w:szCs w:val="28"/>
        </w:rPr>
        <w:t>（默认</w:t>
      </w:r>
      <w:r w:rsidR="005405D6">
        <w:rPr>
          <w:rFonts w:hint="eastAsia"/>
          <w:color w:val="000000" w:themeColor="text1"/>
          <w:sz w:val="28"/>
          <w:szCs w:val="28"/>
        </w:rPr>
        <w:t>50000</w:t>
      </w:r>
      <w:r w:rsidR="005405D6">
        <w:rPr>
          <w:rFonts w:hint="eastAsia"/>
          <w:color w:val="000000" w:themeColor="text1"/>
          <w:sz w:val="28"/>
          <w:szCs w:val="28"/>
        </w:rPr>
        <w:t>）</w:t>
      </w:r>
      <w:r>
        <w:rPr>
          <w:color w:val="000000" w:themeColor="text1"/>
          <w:sz w:val="28"/>
          <w:szCs w:val="28"/>
        </w:rPr>
        <w:t>。</w:t>
      </w:r>
    </w:p>
    <w:p w14:paraId="2985EC3B" w14:textId="038E2880" w:rsidR="0051654A" w:rsidRDefault="0051654A" w:rsidP="0051654A">
      <w:pPr>
        <w:pStyle w:val="a7"/>
        <w:ind w:firstLineChars="200" w:firstLine="560"/>
        <w:rPr>
          <w:color w:val="000000" w:themeColor="text1"/>
          <w:sz w:val="28"/>
          <w:szCs w:val="28"/>
        </w:rPr>
      </w:pPr>
      <w:r>
        <w:rPr>
          <w:color w:val="000000" w:themeColor="text1"/>
          <w:sz w:val="28"/>
          <w:szCs w:val="28"/>
        </w:rPr>
        <w:t>设置负积分界线</w:t>
      </w:r>
      <w:r>
        <w:rPr>
          <w:rFonts w:hint="eastAsia"/>
          <w:color w:val="000000" w:themeColor="text1"/>
          <w:sz w:val="28"/>
          <w:szCs w:val="28"/>
        </w:rPr>
        <w:t>“</w:t>
      </w:r>
      <w:proofErr w:type="spellStart"/>
      <w:r w:rsidRPr="0051654A">
        <w:rPr>
          <w:color w:val="000000" w:themeColor="text1"/>
          <w:sz w:val="28"/>
          <w:szCs w:val="28"/>
        </w:rPr>
        <w:t>NegativeLoadBase</w:t>
      </w:r>
      <w:proofErr w:type="spellEnd"/>
      <w:r>
        <w:rPr>
          <w:rFonts w:hint="eastAsia"/>
          <w:color w:val="000000" w:themeColor="text1"/>
          <w:sz w:val="28"/>
          <w:szCs w:val="28"/>
        </w:rPr>
        <w:t>”</w:t>
      </w:r>
      <w:r w:rsidR="005405D6">
        <w:rPr>
          <w:rFonts w:hint="eastAsia"/>
          <w:color w:val="000000" w:themeColor="text1"/>
          <w:sz w:val="28"/>
          <w:szCs w:val="28"/>
        </w:rPr>
        <w:t>（默认</w:t>
      </w:r>
      <w:r w:rsidR="005405D6">
        <w:rPr>
          <w:rFonts w:hint="eastAsia"/>
          <w:color w:val="000000" w:themeColor="text1"/>
          <w:sz w:val="28"/>
          <w:szCs w:val="28"/>
        </w:rPr>
        <w:t>0.7</w:t>
      </w:r>
      <w:r w:rsidR="005405D6">
        <w:rPr>
          <w:rFonts w:hint="eastAsia"/>
          <w:color w:val="000000" w:themeColor="text1"/>
          <w:sz w:val="28"/>
          <w:szCs w:val="28"/>
        </w:rPr>
        <w:t>）</w:t>
      </w:r>
      <w:r>
        <w:rPr>
          <w:rFonts w:hint="eastAsia"/>
          <w:color w:val="000000" w:themeColor="text1"/>
          <w:sz w:val="28"/>
          <w:szCs w:val="28"/>
        </w:rPr>
        <w:t>和正积分界线“</w:t>
      </w:r>
      <w:proofErr w:type="spellStart"/>
      <w:r w:rsidRPr="0051654A">
        <w:rPr>
          <w:color w:val="000000" w:themeColor="text1"/>
          <w:sz w:val="28"/>
          <w:szCs w:val="28"/>
        </w:rPr>
        <w:t>PositiveLoadBase</w:t>
      </w:r>
      <w:proofErr w:type="spellEnd"/>
      <w:r>
        <w:rPr>
          <w:rFonts w:hint="eastAsia"/>
          <w:color w:val="000000" w:themeColor="text1"/>
          <w:sz w:val="28"/>
          <w:szCs w:val="28"/>
        </w:rPr>
        <w:t>”</w:t>
      </w:r>
      <w:r w:rsidR="005405D6">
        <w:rPr>
          <w:rFonts w:hint="eastAsia"/>
          <w:color w:val="000000" w:themeColor="text1"/>
          <w:sz w:val="28"/>
          <w:szCs w:val="28"/>
        </w:rPr>
        <w:t>（默认</w:t>
      </w:r>
      <w:r w:rsidR="005405D6">
        <w:rPr>
          <w:rFonts w:hint="eastAsia"/>
          <w:color w:val="000000" w:themeColor="text1"/>
          <w:sz w:val="28"/>
          <w:szCs w:val="28"/>
        </w:rPr>
        <w:t>0.3</w:t>
      </w:r>
      <w:r w:rsidR="005405D6">
        <w:rPr>
          <w:rFonts w:hint="eastAsia"/>
          <w:color w:val="000000" w:themeColor="text1"/>
          <w:sz w:val="28"/>
          <w:szCs w:val="28"/>
        </w:rPr>
        <w:t>）</w:t>
      </w:r>
      <w:r>
        <w:rPr>
          <w:rFonts w:hint="eastAsia"/>
          <w:color w:val="000000" w:themeColor="text1"/>
          <w:sz w:val="28"/>
          <w:szCs w:val="28"/>
        </w:rPr>
        <w:t>。</w:t>
      </w:r>
    </w:p>
    <w:p w14:paraId="11C44A82" w14:textId="4682B107" w:rsidR="0051654A" w:rsidRDefault="0051654A" w:rsidP="0051654A">
      <w:pPr>
        <w:pStyle w:val="a7"/>
        <w:ind w:firstLineChars="200" w:firstLine="560"/>
        <w:rPr>
          <w:color w:val="000000" w:themeColor="text1"/>
          <w:sz w:val="28"/>
          <w:szCs w:val="28"/>
        </w:rPr>
      </w:pPr>
      <w:r>
        <w:rPr>
          <w:color w:val="000000" w:themeColor="text1"/>
          <w:sz w:val="28"/>
          <w:szCs w:val="28"/>
        </w:rPr>
        <w:t>设置负积分值调节因子</w:t>
      </w:r>
      <w:r>
        <w:rPr>
          <w:rFonts w:hint="eastAsia"/>
          <w:color w:val="000000" w:themeColor="text1"/>
          <w:sz w:val="28"/>
          <w:szCs w:val="28"/>
        </w:rPr>
        <w:t>“</w:t>
      </w:r>
      <w:proofErr w:type="spellStart"/>
      <w:r w:rsidRPr="0051654A">
        <w:rPr>
          <w:color w:val="000000" w:themeColor="text1"/>
          <w:sz w:val="28"/>
          <w:szCs w:val="28"/>
        </w:rPr>
        <w:t>NegativeCouponGain</w:t>
      </w:r>
      <w:proofErr w:type="spellEnd"/>
      <w:r>
        <w:rPr>
          <w:rFonts w:hint="eastAsia"/>
          <w:color w:val="000000" w:themeColor="text1"/>
          <w:sz w:val="28"/>
          <w:szCs w:val="28"/>
        </w:rPr>
        <w:t>”</w:t>
      </w:r>
      <w:r w:rsidR="005405D6">
        <w:rPr>
          <w:rFonts w:hint="eastAsia"/>
          <w:color w:val="000000" w:themeColor="text1"/>
          <w:sz w:val="28"/>
          <w:szCs w:val="28"/>
        </w:rPr>
        <w:t>（默认</w:t>
      </w:r>
      <w:r w:rsidR="005405D6">
        <w:rPr>
          <w:rFonts w:hint="eastAsia"/>
          <w:color w:val="000000" w:themeColor="text1"/>
          <w:sz w:val="28"/>
          <w:szCs w:val="28"/>
        </w:rPr>
        <w:t>50</w:t>
      </w:r>
      <w:r w:rsidR="005405D6">
        <w:rPr>
          <w:rFonts w:hint="eastAsia"/>
          <w:color w:val="000000" w:themeColor="text1"/>
          <w:sz w:val="28"/>
          <w:szCs w:val="28"/>
        </w:rPr>
        <w:t>）</w:t>
      </w:r>
      <w:r>
        <w:rPr>
          <w:rFonts w:hint="eastAsia"/>
          <w:color w:val="000000" w:themeColor="text1"/>
          <w:sz w:val="28"/>
          <w:szCs w:val="28"/>
        </w:rPr>
        <w:t>和正积分值调节因子“</w:t>
      </w:r>
      <w:proofErr w:type="spellStart"/>
      <w:r w:rsidRPr="0051654A">
        <w:rPr>
          <w:color w:val="000000" w:themeColor="text1"/>
          <w:sz w:val="28"/>
          <w:szCs w:val="28"/>
        </w:rPr>
        <w:t>PositiveCouponGain</w:t>
      </w:r>
      <w:proofErr w:type="spellEnd"/>
      <w:r>
        <w:rPr>
          <w:rFonts w:hint="eastAsia"/>
          <w:color w:val="000000" w:themeColor="text1"/>
          <w:sz w:val="28"/>
          <w:szCs w:val="28"/>
        </w:rPr>
        <w:t>”</w:t>
      </w:r>
      <w:r w:rsidR="005405D6">
        <w:rPr>
          <w:rFonts w:hint="eastAsia"/>
          <w:color w:val="000000" w:themeColor="text1"/>
          <w:sz w:val="28"/>
          <w:szCs w:val="28"/>
        </w:rPr>
        <w:t>（默认</w:t>
      </w:r>
      <w:r w:rsidR="005405D6">
        <w:rPr>
          <w:rFonts w:hint="eastAsia"/>
          <w:color w:val="000000" w:themeColor="text1"/>
          <w:sz w:val="28"/>
          <w:szCs w:val="28"/>
        </w:rPr>
        <w:t>100</w:t>
      </w:r>
      <w:r w:rsidR="005405D6">
        <w:rPr>
          <w:rFonts w:hint="eastAsia"/>
          <w:color w:val="000000" w:themeColor="text1"/>
          <w:sz w:val="28"/>
          <w:szCs w:val="28"/>
        </w:rPr>
        <w:t>）</w:t>
      </w:r>
      <w:r>
        <w:rPr>
          <w:rFonts w:hint="eastAsia"/>
          <w:color w:val="000000" w:themeColor="text1"/>
          <w:sz w:val="28"/>
          <w:szCs w:val="28"/>
        </w:rPr>
        <w:t>。</w:t>
      </w:r>
    </w:p>
    <w:p w14:paraId="658A2223" w14:textId="386707F2" w:rsidR="000D4B71" w:rsidRPr="006D6B8F" w:rsidRDefault="005405D6" w:rsidP="00AF2EE9">
      <w:pPr>
        <w:pStyle w:val="a7"/>
        <w:ind w:firstLineChars="200" w:firstLine="560"/>
        <w:rPr>
          <w:color w:val="000000" w:themeColor="text1"/>
          <w:sz w:val="28"/>
          <w:szCs w:val="28"/>
        </w:rPr>
      </w:pPr>
      <w:r>
        <w:rPr>
          <w:color w:val="000000" w:themeColor="text1"/>
          <w:sz w:val="28"/>
          <w:szCs w:val="28"/>
        </w:rPr>
        <w:t>参数设置完毕后</w:t>
      </w:r>
      <w:bookmarkStart w:id="8" w:name="OLE_LINK16"/>
      <w:bookmarkStart w:id="9" w:name="OLE_LINK17"/>
      <w:r>
        <w:rPr>
          <w:rFonts w:hint="eastAsia"/>
          <w:color w:val="000000" w:themeColor="text1"/>
          <w:sz w:val="28"/>
          <w:szCs w:val="28"/>
        </w:rPr>
        <w:t>，</w:t>
      </w:r>
      <w:r w:rsidR="000D4B71" w:rsidRPr="006D6B8F">
        <w:rPr>
          <w:color w:val="000000" w:themeColor="text1"/>
          <w:sz w:val="28"/>
          <w:szCs w:val="28"/>
        </w:rPr>
        <w:t>软件会自动保存数据，下次打开页面，各参数将保留本次设置的值。</w:t>
      </w:r>
      <w:bookmarkEnd w:id="8"/>
      <w:bookmarkEnd w:id="9"/>
      <w:r w:rsidR="002F4C02" w:rsidRPr="006D6B8F">
        <w:rPr>
          <w:color w:val="000000" w:themeColor="text1"/>
          <w:sz w:val="28"/>
          <w:szCs w:val="28"/>
        </w:rPr>
        <w:t>如无特殊需求，本界面参数可不做改动。</w:t>
      </w:r>
    </w:p>
    <w:p w14:paraId="333AFE9A" w14:textId="3A3ED7DC" w:rsidR="00AC66E3" w:rsidRPr="006D6B8F" w:rsidRDefault="002C2EA2" w:rsidP="002C2EA2">
      <w:pPr>
        <w:pStyle w:val="a7"/>
        <w:ind w:firstLine="640"/>
        <w:outlineLvl w:val="1"/>
        <w:rPr>
          <w:b/>
          <w:bCs/>
          <w:color w:val="000000" w:themeColor="text1"/>
          <w:sz w:val="32"/>
          <w:szCs w:val="32"/>
        </w:rPr>
      </w:pPr>
      <w:bookmarkStart w:id="10" w:name="OLE_LINK12"/>
      <w:bookmarkStart w:id="11" w:name="OLE_LINK13"/>
      <w:r w:rsidRPr="006D6B8F">
        <w:rPr>
          <w:b/>
          <w:bCs/>
          <w:color w:val="000000" w:themeColor="text1"/>
          <w:sz w:val="32"/>
          <w:szCs w:val="32"/>
        </w:rPr>
        <w:t>2.</w:t>
      </w:r>
      <w:r w:rsidR="00F77B3A" w:rsidRPr="006D6B8F">
        <w:rPr>
          <w:b/>
          <w:bCs/>
          <w:color w:val="000000" w:themeColor="text1"/>
          <w:sz w:val="32"/>
          <w:szCs w:val="32"/>
        </w:rPr>
        <w:t>4</w:t>
      </w:r>
      <w:r w:rsidR="007B721F">
        <w:rPr>
          <w:b/>
          <w:bCs/>
          <w:color w:val="000000" w:themeColor="text1"/>
          <w:sz w:val="32"/>
          <w:szCs w:val="32"/>
        </w:rPr>
        <w:t xml:space="preserve"> </w:t>
      </w:r>
      <w:r w:rsidR="007B721F" w:rsidRPr="007B721F">
        <w:rPr>
          <w:rFonts w:hint="eastAsia"/>
          <w:b/>
          <w:bCs/>
          <w:color w:val="000000" w:themeColor="text1"/>
          <w:sz w:val="32"/>
          <w:szCs w:val="32"/>
        </w:rPr>
        <w:t>示范工程积分政策计算</w:t>
      </w:r>
    </w:p>
    <w:p w14:paraId="15F56F6B" w14:textId="40CF2184" w:rsidR="00D30122" w:rsidRDefault="00FA624C" w:rsidP="005315EF">
      <w:pPr>
        <w:pStyle w:val="a7"/>
        <w:ind w:firstLineChars="200" w:firstLine="560"/>
        <w:rPr>
          <w:color w:val="000000" w:themeColor="text1"/>
          <w:sz w:val="28"/>
          <w:szCs w:val="28"/>
        </w:rPr>
      </w:pPr>
      <w:r w:rsidRPr="006D6B8F">
        <w:rPr>
          <w:color w:val="000000" w:themeColor="text1"/>
          <w:sz w:val="28"/>
          <w:szCs w:val="28"/>
        </w:rPr>
        <w:t>本模块用于对</w:t>
      </w:r>
      <w:r w:rsidR="007B721F" w:rsidRPr="007B721F">
        <w:rPr>
          <w:rFonts w:hint="eastAsia"/>
          <w:color w:val="000000" w:themeColor="text1"/>
          <w:sz w:val="28"/>
          <w:szCs w:val="28"/>
        </w:rPr>
        <w:t>示范工程积分政策计算</w:t>
      </w:r>
      <w:r w:rsidRPr="006D6B8F">
        <w:rPr>
          <w:color w:val="000000" w:themeColor="text1"/>
          <w:sz w:val="28"/>
          <w:szCs w:val="28"/>
        </w:rPr>
        <w:t>。</w:t>
      </w:r>
      <w:r w:rsidR="00D30122" w:rsidRPr="006D6B8F">
        <w:rPr>
          <w:color w:val="000000" w:themeColor="text1"/>
          <w:sz w:val="28"/>
          <w:szCs w:val="28"/>
        </w:rPr>
        <w:t>该模块分为</w:t>
      </w:r>
      <w:r w:rsidR="007B721F">
        <w:rPr>
          <w:rFonts w:hint="eastAsia"/>
          <w:color w:val="000000" w:themeColor="text1"/>
          <w:sz w:val="28"/>
          <w:szCs w:val="28"/>
        </w:rPr>
        <w:t>两个</w:t>
      </w:r>
      <w:r w:rsidR="00D30122" w:rsidRPr="006D6B8F">
        <w:rPr>
          <w:color w:val="000000" w:themeColor="text1"/>
          <w:sz w:val="28"/>
          <w:szCs w:val="28"/>
        </w:rPr>
        <w:t>部分，分别展示</w:t>
      </w:r>
      <w:proofErr w:type="gramStart"/>
      <w:r w:rsidR="00462D6E" w:rsidRPr="006D6B8F">
        <w:rPr>
          <w:color w:val="000000" w:themeColor="text1"/>
          <w:sz w:val="28"/>
          <w:szCs w:val="28"/>
        </w:rPr>
        <w:t>某典型日</w:t>
      </w:r>
      <w:proofErr w:type="gramEnd"/>
      <w:r w:rsidR="00462D6E" w:rsidRPr="006D6B8F">
        <w:rPr>
          <w:color w:val="000000" w:themeColor="text1"/>
          <w:sz w:val="28"/>
          <w:szCs w:val="28"/>
        </w:rPr>
        <w:t>（</w:t>
      </w:r>
      <w:r w:rsidR="00462D6E" w:rsidRPr="006D6B8F">
        <w:rPr>
          <w:color w:val="000000" w:themeColor="text1"/>
          <w:sz w:val="28"/>
          <w:szCs w:val="28"/>
        </w:rPr>
        <w:t>24h</w:t>
      </w:r>
      <w:r w:rsidR="00462D6E" w:rsidRPr="006D6B8F">
        <w:rPr>
          <w:color w:val="000000" w:themeColor="text1"/>
          <w:sz w:val="28"/>
          <w:szCs w:val="28"/>
        </w:rPr>
        <w:t>）的</w:t>
      </w:r>
      <w:r w:rsidR="00B84642">
        <w:rPr>
          <w:color w:val="000000" w:themeColor="text1"/>
          <w:sz w:val="28"/>
          <w:szCs w:val="28"/>
        </w:rPr>
        <w:t>负荷预测与正负积分分界线</w:t>
      </w:r>
      <w:r w:rsidR="00B84642">
        <w:rPr>
          <w:rFonts w:hint="eastAsia"/>
          <w:color w:val="000000" w:themeColor="text1"/>
          <w:sz w:val="28"/>
          <w:szCs w:val="28"/>
        </w:rPr>
        <w:t>，</w:t>
      </w:r>
      <w:r w:rsidR="00B84642">
        <w:rPr>
          <w:color w:val="000000" w:themeColor="text1"/>
          <w:sz w:val="28"/>
          <w:szCs w:val="28"/>
        </w:rPr>
        <w:t>以及积分政策曲线</w:t>
      </w:r>
      <w:r w:rsidR="00D30122" w:rsidRPr="006D6B8F">
        <w:rPr>
          <w:color w:val="000000" w:themeColor="text1"/>
          <w:sz w:val="28"/>
          <w:szCs w:val="28"/>
        </w:rPr>
        <w:t>。</w:t>
      </w:r>
    </w:p>
    <w:p w14:paraId="4FA91EAC" w14:textId="6DC3666D" w:rsidR="00990BBF" w:rsidRPr="006D6B8F" w:rsidRDefault="00990BBF" w:rsidP="005315EF">
      <w:pPr>
        <w:pStyle w:val="a7"/>
        <w:ind w:firstLineChars="200" w:firstLine="560"/>
        <w:rPr>
          <w:rFonts w:hint="eastAsia"/>
          <w:color w:val="000000" w:themeColor="text1"/>
          <w:sz w:val="28"/>
          <w:szCs w:val="28"/>
        </w:rPr>
      </w:pPr>
      <w:r>
        <w:rPr>
          <w:color w:val="000000" w:themeColor="text1"/>
          <w:sz w:val="28"/>
          <w:szCs w:val="28"/>
        </w:rPr>
        <w:t>负荷预测与正负积分分界线</w:t>
      </w:r>
      <w:r>
        <w:rPr>
          <w:color w:val="000000" w:themeColor="text1"/>
          <w:sz w:val="28"/>
          <w:szCs w:val="28"/>
        </w:rPr>
        <w:t>的</w:t>
      </w:r>
      <w:r w:rsidRPr="00990BBF">
        <w:rPr>
          <w:rFonts w:hint="eastAsia"/>
          <w:color w:val="000000" w:themeColor="text1"/>
          <w:sz w:val="28"/>
          <w:szCs w:val="28"/>
        </w:rPr>
        <w:t>图形化展示，帮助国家电网工作人员更加合理地</w:t>
      </w:r>
      <w:r>
        <w:rPr>
          <w:rFonts w:hint="eastAsia"/>
          <w:color w:val="000000" w:themeColor="text1"/>
          <w:sz w:val="28"/>
          <w:szCs w:val="28"/>
        </w:rPr>
        <w:t>调整参数；</w:t>
      </w:r>
      <w:r w:rsidRPr="00990BBF">
        <w:rPr>
          <w:rFonts w:hint="eastAsia"/>
          <w:color w:val="000000" w:themeColor="text1"/>
          <w:sz w:val="28"/>
          <w:szCs w:val="28"/>
        </w:rPr>
        <w:t>积分政策</w:t>
      </w:r>
      <w:r>
        <w:rPr>
          <w:rFonts w:hint="eastAsia"/>
          <w:color w:val="000000" w:themeColor="text1"/>
          <w:sz w:val="28"/>
          <w:szCs w:val="28"/>
        </w:rPr>
        <w:t>曲线图形化展示，便于电力用户了解积分政策，积极参与需求响应。</w:t>
      </w:r>
    </w:p>
    <w:p w14:paraId="5BE37A13" w14:textId="26957B47" w:rsidR="00172292" w:rsidRDefault="004C335B" w:rsidP="00172292">
      <w:pPr>
        <w:pStyle w:val="a7"/>
        <w:ind w:firstLine="0"/>
        <w:jc w:val="center"/>
        <w:rPr>
          <w:color w:val="000000" w:themeColor="text1"/>
          <w:sz w:val="28"/>
          <w:szCs w:val="28"/>
        </w:rPr>
      </w:pPr>
      <w:r>
        <w:rPr>
          <w:noProof/>
        </w:rPr>
        <w:lastRenderedPageBreak/>
        <w:drawing>
          <wp:inline distT="0" distB="0" distL="0" distR="0" wp14:anchorId="4FA71D0C" wp14:editId="1D55F035">
            <wp:extent cx="5274310" cy="3652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2520"/>
                    </a:xfrm>
                    <a:prstGeom prst="rect">
                      <a:avLst/>
                    </a:prstGeom>
                  </pic:spPr>
                </pic:pic>
              </a:graphicData>
            </a:graphic>
          </wp:inline>
        </w:drawing>
      </w:r>
    </w:p>
    <w:p w14:paraId="03C013D9" w14:textId="563C21A4" w:rsidR="00037ABB" w:rsidRPr="004C335B" w:rsidRDefault="00037ABB" w:rsidP="00172292">
      <w:pPr>
        <w:pStyle w:val="a7"/>
        <w:ind w:firstLine="0"/>
        <w:jc w:val="center"/>
        <w:rPr>
          <w:b/>
          <w:color w:val="000000" w:themeColor="text1"/>
          <w:sz w:val="28"/>
          <w:szCs w:val="28"/>
        </w:rPr>
      </w:pPr>
      <w:r w:rsidRPr="004C335B">
        <w:rPr>
          <w:b/>
          <w:color w:val="000000" w:themeColor="text1"/>
          <w:sz w:val="28"/>
          <w:szCs w:val="28"/>
        </w:rPr>
        <w:t>图</w:t>
      </w:r>
      <w:r w:rsidR="00B84642" w:rsidRPr="004C335B">
        <w:rPr>
          <w:rFonts w:hint="eastAsia"/>
          <w:b/>
          <w:color w:val="000000" w:themeColor="text1"/>
          <w:sz w:val="28"/>
          <w:szCs w:val="28"/>
        </w:rPr>
        <w:t>1</w:t>
      </w:r>
      <w:r w:rsidR="00B84642" w:rsidRPr="004C335B">
        <w:rPr>
          <w:b/>
          <w:color w:val="000000" w:themeColor="text1"/>
          <w:sz w:val="28"/>
          <w:szCs w:val="28"/>
        </w:rPr>
        <w:t xml:space="preserve"> </w:t>
      </w:r>
      <w:r w:rsidR="00172292" w:rsidRPr="004C335B">
        <w:rPr>
          <w:rFonts w:hint="eastAsia"/>
          <w:b/>
          <w:color w:val="000000" w:themeColor="text1"/>
          <w:sz w:val="28"/>
          <w:szCs w:val="28"/>
        </w:rPr>
        <w:t>负荷预测与正负积分分界线</w:t>
      </w:r>
    </w:p>
    <w:p w14:paraId="04ECE272" w14:textId="77777777" w:rsidR="004C335B" w:rsidRDefault="004C335B" w:rsidP="00172292">
      <w:pPr>
        <w:pStyle w:val="a7"/>
        <w:ind w:firstLine="0"/>
        <w:jc w:val="center"/>
        <w:rPr>
          <w:color w:val="000000" w:themeColor="text1"/>
          <w:sz w:val="28"/>
          <w:szCs w:val="28"/>
        </w:rPr>
      </w:pPr>
    </w:p>
    <w:p w14:paraId="6AADD05B" w14:textId="7BCFD137" w:rsidR="004C335B" w:rsidRDefault="00C42AB9" w:rsidP="00172292">
      <w:pPr>
        <w:pStyle w:val="a7"/>
        <w:ind w:firstLine="0"/>
        <w:jc w:val="center"/>
        <w:rPr>
          <w:color w:val="000000" w:themeColor="text1"/>
          <w:sz w:val="28"/>
          <w:szCs w:val="28"/>
        </w:rPr>
      </w:pPr>
      <w:r>
        <w:rPr>
          <w:noProof/>
        </w:rPr>
        <w:drawing>
          <wp:inline distT="0" distB="0" distL="0" distR="0" wp14:anchorId="6E9A2676" wp14:editId="2AC263E5">
            <wp:extent cx="5266667" cy="371428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667" cy="3714286"/>
                    </a:xfrm>
                    <a:prstGeom prst="rect">
                      <a:avLst/>
                    </a:prstGeom>
                  </pic:spPr>
                </pic:pic>
              </a:graphicData>
            </a:graphic>
          </wp:inline>
        </w:drawing>
      </w:r>
    </w:p>
    <w:p w14:paraId="5B1855E5" w14:textId="3BD6A8F6" w:rsidR="004C335B" w:rsidRPr="004C335B" w:rsidRDefault="004C335B" w:rsidP="004C335B">
      <w:pPr>
        <w:pStyle w:val="a7"/>
        <w:ind w:firstLine="0"/>
        <w:jc w:val="center"/>
        <w:rPr>
          <w:b/>
          <w:color w:val="000000" w:themeColor="text1"/>
          <w:sz w:val="28"/>
          <w:szCs w:val="28"/>
        </w:rPr>
      </w:pPr>
      <w:r w:rsidRPr="004C335B">
        <w:rPr>
          <w:b/>
          <w:color w:val="000000" w:themeColor="text1"/>
          <w:sz w:val="28"/>
          <w:szCs w:val="28"/>
        </w:rPr>
        <w:t>图</w:t>
      </w:r>
      <w:r>
        <w:rPr>
          <w:rFonts w:hint="eastAsia"/>
          <w:b/>
          <w:color w:val="000000" w:themeColor="text1"/>
          <w:sz w:val="28"/>
          <w:szCs w:val="28"/>
        </w:rPr>
        <w:t>2</w:t>
      </w:r>
      <w:r w:rsidRPr="004C335B">
        <w:rPr>
          <w:b/>
          <w:color w:val="000000" w:themeColor="text1"/>
          <w:sz w:val="28"/>
          <w:szCs w:val="28"/>
        </w:rPr>
        <w:t xml:space="preserve"> </w:t>
      </w:r>
      <w:r w:rsidRPr="004C335B">
        <w:rPr>
          <w:rFonts w:hint="eastAsia"/>
          <w:b/>
          <w:color w:val="000000" w:themeColor="text1"/>
          <w:sz w:val="28"/>
          <w:szCs w:val="28"/>
        </w:rPr>
        <w:t>积分政策曲线</w:t>
      </w:r>
    </w:p>
    <w:p w14:paraId="430DE780" w14:textId="36FECD9A" w:rsidR="007B721F" w:rsidRDefault="007B721F" w:rsidP="007B721F">
      <w:pPr>
        <w:pStyle w:val="1"/>
        <w:spacing w:before="200" w:after="200" w:line="240" w:lineRule="auto"/>
        <w:rPr>
          <w:kern w:val="2"/>
          <w:sz w:val="36"/>
          <w:szCs w:val="36"/>
        </w:rPr>
      </w:pPr>
      <w:r>
        <w:rPr>
          <w:rFonts w:hint="eastAsia"/>
          <w:kern w:val="2"/>
          <w:sz w:val="36"/>
          <w:szCs w:val="36"/>
        </w:rPr>
        <w:lastRenderedPageBreak/>
        <w:t xml:space="preserve">3. </w:t>
      </w:r>
      <w:r w:rsidRPr="006D6B8F">
        <w:rPr>
          <w:kern w:val="2"/>
          <w:sz w:val="36"/>
          <w:szCs w:val="36"/>
        </w:rPr>
        <w:t>用户积分值结算</w:t>
      </w:r>
    </w:p>
    <w:p w14:paraId="59E7EAFA" w14:textId="2143F4EC" w:rsidR="00CE4DEE" w:rsidRPr="006D6B8F" w:rsidRDefault="00CE4DEE" w:rsidP="00CE4DEE">
      <w:pPr>
        <w:pStyle w:val="a7"/>
        <w:ind w:firstLineChars="200" w:firstLine="643"/>
        <w:outlineLvl w:val="1"/>
        <w:rPr>
          <w:b/>
          <w:bCs/>
          <w:color w:val="000000" w:themeColor="text1"/>
          <w:sz w:val="32"/>
          <w:szCs w:val="32"/>
        </w:rPr>
      </w:pPr>
      <w:r>
        <w:rPr>
          <w:b/>
          <w:bCs/>
          <w:color w:val="000000" w:themeColor="text1"/>
          <w:sz w:val="32"/>
          <w:szCs w:val="32"/>
        </w:rPr>
        <w:t>3.1</w:t>
      </w:r>
      <w:r w:rsidRPr="006D6B8F">
        <w:rPr>
          <w:b/>
          <w:bCs/>
          <w:color w:val="000000" w:themeColor="text1"/>
          <w:sz w:val="32"/>
          <w:szCs w:val="32"/>
        </w:rPr>
        <w:t xml:space="preserve"> </w:t>
      </w:r>
      <w:r>
        <w:rPr>
          <w:b/>
          <w:bCs/>
          <w:color w:val="000000" w:themeColor="text1"/>
          <w:sz w:val="32"/>
          <w:szCs w:val="32"/>
        </w:rPr>
        <w:t>真实负荷</w:t>
      </w:r>
      <w:r w:rsidRPr="006D6B8F">
        <w:rPr>
          <w:b/>
          <w:bCs/>
          <w:color w:val="000000" w:themeColor="text1"/>
          <w:sz w:val="32"/>
          <w:szCs w:val="32"/>
        </w:rPr>
        <w:t>数据导入</w:t>
      </w:r>
    </w:p>
    <w:p w14:paraId="312E66BE" w14:textId="4AAE1107" w:rsidR="00CE4DEE" w:rsidRDefault="00CE4DEE" w:rsidP="00CE4DEE">
      <w:pPr>
        <w:pStyle w:val="a7"/>
        <w:ind w:firstLineChars="200" w:firstLine="560"/>
        <w:rPr>
          <w:rFonts w:hint="eastAsia"/>
          <w:color w:val="000000" w:themeColor="text1"/>
          <w:sz w:val="28"/>
          <w:szCs w:val="28"/>
        </w:rPr>
      </w:pPr>
      <w:r w:rsidRPr="006D6B8F">
        <w:rPr>
          <w:color w:val="000000" w:themeColor="text1"/>
          <w:sz w:val="28"/>
          <w:szCs w:val="28"/>
        </w:rPr>
        <w:t>命名</w:t>
      </w:r>
      <w:r w:rsidRPr="006D6B8F">
        <w:rPr>
          <w:color w:val="000000" w:themeColor="text1"/>
          <w:sz w:val="28"/>
          <w:szCs w:val="28"/>
        </w:rPr>
        <w:t>Excel</w:t>
      </w:r>
      <w:r w:rsidRPr="006D6B8F">
        <w:rPr>
          <w:color w:val="000000" w:themeColor="text1"/>
          <w:sz w:val="28"/>
          <w:szCs w:val="28"/>
        </w:rPr>
        <w:t>文件为</w:t>
      </w:r>
      <w:r w:rsidRPr="006D6B8F">
        <w:rPr>
          <w:color w:val="000000" w:themeColor="text1"/>
          <w:sz w:val="28"/>
          <w:szCs w:val="28"/>
        </w:rPr>
        <w:t>“</w:t>
      </w:r>
      <w:r>
        <w:rPr>
          <w:color w:val="000000" w:themeColor="text1"/>
          <w:sz w:val="28"/>
          <w:szCs w:val="28"/>
        </w:rPr>
        <w:t>Real</w:t>
      </w:r>
      <w:r w:rsidRPr="008D2DA2">
        <w:rPr>
          <w:color w:val="000000" w:themeColor="text1"/>
          <w:sz w:val="28"/>
          <w:szCs w:val="28"/>
        </w:rPr>
        <w:t>Load</w:t>
      </w:r>
      <w:r w:rsidRPr="006D6B8F">
        <w:rPr>
          <w:color w:val="000000" w:themeColor="text1"/>
          <w:sz w:val="28"/>
          <w:szCs w:val="28"/>
        </w:rPr>
        <w:t>.xlsx”</w:t>
      </w:r>
      <w:r>
        <w:rPr>
          <w:rFonts w:hint="eastAsia"/>
          <w:color w:val="000000" w:themeColor="text1"/>
          <w:sz w:val="28"/>
          <w:szCs w:val="28"/>
        </w:rPr>
        <w:t>，</w:t>
      </w:r>
      <w:r>
        <w:rPr>
          <w:color w:val="000000" w:themeColor="text1"/>
          <w:sz w:val="28"/>
          <w:szCs w:val="28"/>
        </w:rPr>
        <w:t>将</w:t>
      </w:r>
      <w:r>
        <w:rPr>
          <w:rFonts w:hint="eastAsia"/>
          <w:color w:val="000000" w:themeColor="text1"/>
          <w:sz w:val="28"/>
          <w:szCs w:val="28"/>
        </w:rPr>
        <w:t>一天的真实</w:t>
      </w:r>
      <w:r>
        <w:rPr>
          <w:color w:val="000000" w:themeColor="text1"/>
          <w:sz w:val="28"/>
          <w:szCs w:val="28"/>
        </w:rPr>
        <w:t>负荷数据放在名为</w:t>
      </w:r>
      <w:r>
        <w:rPr>
          <w:rFonts w:hint="eastAsia"/>
          <w:color w:val="000000" w:themeColor="text1"/>
          <w:sz w:val="28"/>
          <w:szCs w:val="28"/>
        </w:rPr>
        <w:t>“</w:t>
      </w:r>
      <w:r w:rsidRPr="00CE4DEE">
        <w:rPr>
          <w:color w:val="000000" w:themeColor="text1"/>
          <w:sz w:val="28"/>
          <w:szCs w:val="28"/>
        </w:rPr>
        <w:t>RealLoadOfCustomer1_oneday</w:t>
      </w:r>
      <w:r>
        <w:rPr>
          <w:rFonts w:hint="eastAsia"/>
          <w:color w:val="000000" w:themeColor="text1"/>
          <w:sz w:val="28"/>
          <w:szCs w:val="28"/>
        </w:rPr>
        <w:t>”的工作表中。数据格式为：第一行为以</w:t>
      </w:r>
      <w:r>
        <w:rPr>
          <w:rFonts w:hint="eastAsia"/>
          <w:color w:val="000000" w:themeColor="text1"/>
          <w:sz w:val="28"/>
          <w:szCs w:val="28"/>
        </w:rPr>
        <w:t>15</w:t>
      </w:r>
      <w:r>
        <w:rPr>
          <w:rFonts w:hint="eastAsia"/>
          <w:color w:val="000000" w:themeColor="text1"/>
          <w:sz w:val="28"/>
          <w:szCs w:val="28"/>
        </w:rPr>
        <w:t>分钟为时间间隔的从</w:t>
      </w:r>
      <w:r>
        <w:rPr>
          <w:rFonts w:hint="eastAsia"/>
          <w:color w:val="000000" w:themeColor="text1"/>
          <w:sz w:val="28"/>
          <w:szCs w:val="28"/>
        </w:rPr>
        <w:t>0:0</w:t>
      </w:r>
      <w:r>
        <w:rPr>
          <w:color w:val="000000" w:themeColor="text1"/>
          <w:sz w:val="28"/>
          <w:szCs w:val="28"/>
        </w:rPr>
        <w:t>0</w:t>
      </w:r>
      <w:r>
        <w:rPr>
          <w:color w:val="000000" w:themeColor="text1"/>
          <w:sz w:val="28"/>
          <w:szCs w:val="28"/>
        </w:rPr>
        <w:t>至</w:t>
      </w:r>
      <w:r>
        <w:rPr>
          <w:rFonts w:hint="eastAsia"/>
          <w:color w:val="000000" w:themeColor="text1"/>
          <w:sz w:val="28"/>
          <w:szCs w:val="28"/>
        </w:rPr>
        <w:t>23:4</w:t>
      </w:r>
      <w:r>
        <w:rPr>
          <w:color w:val="000000" w:themeColor="text1"/>
          <w:sz w:val="28"/>
          <w:szCs w:val="28"/>
        </w:rPr>
        <w:t>5</w:t>
      </w:r>
      <w:r>
        <w:rPr>
          <w:color w:val="000000" w:themeColor="text1"/>
          <w:sz w:val="28"/>
          <w:szCs w:val="28"/>
        </w:rPr>
        <w:t>的时间</w:t>
      </w:r>
      <w:r>
        <w:rPr>
          <w:rFonts w:hint="eastAsia"/>
          <w:color w:val="000000" w:themeColor="text1"/>
          <w:sz w:val="28"/>
          <w:szCs w:val="28"/>
        </w:rPr>
        <w:t>，</w:t>
      </w:r>
      <w:r>
        <w:rPr>
          <w:color w:val="000000" w:themeColor="text1"/>
          <w:sz w:val="28"/>
          <w:szCs w:val="28"/>
        </w:rPr>
        <w:t>共</w:t>
      </w:r>
      <w:r>
        <w:rPr>
          <w:rFonts w:hint="eastAsia"/>
          <w:color w:val="000000" w:themeColor="text1"/>
          <w:sz w:val="28"/>
          <w:szCs w:val="28"/>
        </w:rPr>
        <w:t>96</w:t>
      </w:r>
      <w:r>
        <w:rPr>
          <w:rFonts w:hint="eastAsia"/>
          <w:color w:val="000000" w:themeColor="text1"/>
          <w:sz w:val="28"/>
          <w:szCs w:val="28"/>
        </w:rPr>
        <w:t>个数据；第二行为以</w:t>
      </w:r>
      <w:r>
        <w:rPr>
          <w:rFonts w:hint="eastAsia"/>
          <w:color w:val="000000" w:themeColor="text1"/>
          <w:sz w:val="28"/>
          <w:szCs w:val="28"/>
        </w:rPr>
        <w:t>15</w:t>
      </w:r>
      <w:r>
        <w:rPr>
          <w:rFonts w:hint="eastAsia"/>
          <w:color w:val="000000" w:themeColor="text1"/>
          <w:sz w:val="28"/>
          <w:szCs w:val="28"/>
        </w:rPr>
        <w:t>分钟为时间间隔的与第一行时间对应的</w:t>
      </w:r>
      <w:r w:rsidR="00576C4E">
        <w:rPr>
          <w:rFonts w:hint="eastAsia"/>
          <w:color w:val="000000" w:themeColor="text1"/>
          <w:sz w:val="28"/>
          <w:szCs w:val="28"/>
        </w:rPr>
        <w:t>真实</w:t>
      </w:r>
      <w:r>
        <w:rPr>
          <w:rFonts w:hint="eastAsia"/>
          <w:color w:val="000000" w:themeColor="text1"/>
          <w:sz w:val="28"/>
          <w:szCs w:val="28"/>
        </w:rPr>
        <w:t>负荷数据，共</w:t>
      </w:r>
      <w:r>
        <w:rPr>
          <w:rFonts w:hint="eastAsia"/>
          <w:color w:val="000000" w:themeColor="text1"/>
          <w:sz w:val="28"/>
          <w:szCs w:val="28"/>
        </w:rPr>
        <w:t>96</w:t>
      </w:r>
      <w:r>
        <w:rPr>
          <w:rFonts w:hint="eastAsia"/>
          <w:color w:val="000000" w:themeColor="text1"/>
          <w:sz w:val="28"/>
          <w:szCs w:val="28"/>
        </w:rPr>
        <w:t>个数据。</w:t>
      </w:r>
      <w:r w:rsidR="00576C4E">
        <w:rPr>
          <w:rFonts w:hint="eastAsia"/>
          <w:color w:val="000000" w:themeColor="text1"/>
          <w:sz w:val="28"/>
          <w:szCs w:val="28"/>
        </w:rPr>
        <w:t>将每天的真实耗电量数据放在名为“</w:t>
      </w:r>
      <w:r w:rsidR="00703BF9" w:rsidRPr="00703BF9">
        <w:rPr>
          <w:color w:val="000000" w:themeColor="text1"/>
          <w:sz w:val="28"/>
          <w:szCs w:val="28"/>
        </w:rPr>
        <w:t>RealLoadOfCustomer1_onemonth</w:t>
      </w:r>
      <w:r w:rsidR="00576C4E">
        <w:rPr>
          <w:rFonts w:hint="eastAsia"/>
          <w:color w:val="000000" w:themeColor="text1"/>
          <w:sz w:val="28"/>
          <w:szCs w:val="28"/>
        </w:rPr>
        <w:t>”</w:t>
      </w:r>
      <w:r w:rsidR="00703BF9">
        <w:rPr>
          <w:rFonts w:hint="eastAsia"/>
          <w:color w:val="000000" w:themeColor="text1"/>
          <w:sz w:val="28"/>
          <w:szCs w:val="28"/>
        </w:rPr>
        <w:t>，假设一个月有</w:t>
      </w:r>
      <w:r w:rsidR="00703BF9">
        <w:rPr>
          <w:rFonts w:hint="eastAsia"/>
          <w:color w:val="000000" w:themeColor="text1"/>
          <w:sz w:val="28"/>
          <w:szCs w:val="28"/>
        </w:rPr>
        <w:t>30</w:t>
      </w:r>
      <w:r w:rsidR="00703BF9">
        <w:rPr>
          <w:rFonts w:hint="eastAsia"/>
          <w:color w:val="000000" w:themeColor="text1"/>
          <w:sz w:val="28"/>
          <w:szCs w:val="28"/>
        </w:rPr>
        <w:t>天，则第一行为从</w:t>
      </w:r>
      <w:r w:rsidR="00703BF9">
        <w:rPr>
          <w:rFonts w:hint="eastAsia"/>
          <w:color w:val="000000" w:themeColor="text1"/>
          <w:sz w:val="28"/>
          <w:szCs w:val="28"/>
        </w:rPr>
        <w:t>1</w:t>
      </w:r>
      <w:r w:rsidR="00703BF9">
        <w:rPr>
          <w:rFonts w:hint="eastAsia"/>
          <w:color w:val="000000" w:themeColor="text1"/>
          <w:sz w:val="28"/>
          <w:szCs w:val="28"/>
        </w:rPr>
        <w:t>至</w:t>
      </w:r>
      <w:r w:rsidR="00703BF9">
        <w:rPr>
          <w:rFonts w:hint="eastAsia"/>
          <w:color w:val="000000" w:themeColor="text1"/>
          <w:sz w:val="28"/>
          <w:szCs w:val="28"/>
        </w:rPr>
        <w:t>30</w:t>
      </w:r>
      <w:r w:rsidR="00703BF9">
        <w:rPr>
          <w:rFonts w:hint="eastAsia"/>
          <w:color w:val="000000" w:themeColor="text1"/>
          <w:sz w:val="28"/>
          <w:szCs w:val="28"/>
        </w:rPr>
        <w:t>的天数，共</w:t>
      </w:r>
      <w:r w:rsidR="00703BF9">
        <w:rPr>
          <w:rFonts w:hint="eastAsia"/>
          <w:color w:val="000000" w:themeColor="text1"/>
          <w:sz w:val="28"/>
          <w:szCs w:val="28"/>
        </w:rPr>
        <w:t>30</w:t>
      </w:r>
      <w:r w:rsidR="00703BF9">
        <w:rPr>
          <w:rFonts w:hint="eastAsia"/>
          <w:color w:val="000000" w:themeColor="text1"/>
          <w:sz w:val="28"/>
          <w:szCs w:val="28"/>
        </w:rPr>
        <w:t>个数据；第二行为以</w:t>
      </w:r>
      <w:r w:rsidR="00703BF9">
        <w:rPr>
          <w:rFonts w:hint="eastAsia"/>
          <w:color w:val="000000" w:themeColor="text1"/>
          <w:sz w:val="28"/>
          <w:szCs w:val="28"/>
        </w:rPr>
        <w:t>1</w:t>
      </w:r>
      <w:r w:rsidR="00703BF9">
        <w:rPr>
          <w:rFonts w:hint="eastAsia"/>
          <w:color w:val="000000" w:themeColor="text1"/>
          <w:sz w:val="28"/>
          <w:szCs w:val="28"/>
        </w:rPr>
        <w:t>天为时间间隔的与第一行时间对应的</w:t>
      </w:r>
      <w:proofErr w:type="gramStart"/>
      <w:r w:rsidR="00703BF9">
        <w:rPr>
          <w:rFonts w:hint="eastAsia"/>
          <w:color w:val="000000" w:themeColor="text1"/>
          <w:sz w:val="28"/>
          <w:szCs w:val="28"/>
        </w:rPr>
        <w:t>日真实</w:t>
      </w:r>
      <w:proofErr w:type="gramEnd"/>
      <w:r w:rsidR="00703BF9">
        <w:rPr>
          <w:rFonts w:hint="eastAsia"/>
          <w:color w:val="000000" w:themeColor="text1"/>
          <w:sz w:val="28"/>
          <w:szCs w:val="28"/>
        </w:rPr>
        <w:t>耗电量数据，共</w:t>
      </w:r>
      <w:r w:rsidR="00703BF9">
        <w:rPr>
          <w:rFonts w:hint="eastAsia"/>
          <w:color w:val="000000" w:themeColor="text1"/>
          <w:sz w:val="28"/>
          <w:szCs w:val="28"/>
        </w:rPr>
        <w:t>30</w:t>
      </w:r>
      <w:r w:rsidR="00703BF9">
        <w:rPr>
          <w:rFonts w:hint="eastAsia"/>
          <w:color w:val="000000" w:themeColor="text1"/>
          <w:sz w:val="28"/>
          <w:szCs w:val="28"/>
        </w:rPr>
        <w:t>个数据。</w:t>
      </w:r>
    </w:p>
    <w:p w14:paraId="140B7405" w14:textId="784414A3" w:rsidR="00CE4DEE" w:rsidRPr="006D6B8F" w:rsidRDefault="00703BF9" w:rsidP="00CE4DEE">
      <w:pPr>
        <w:pStyle w:val="a7"/>
        <w:ind w:firstLine="640"/>
        <w:outlineLvl w:val="1"/>
        <w:rPr>
          <w:b/>
          <w:bCs/>
          <w:color w:val="000000" w:themeColor="text1"/>
          <w:sz w:val="32"/>
          <w:szCs w:val="32"/>
        </w:rPr>
      </w:pPr>
      <w:r>
        <w:rPr>
          <w:b/>
          <w:bCs/>
          <w:color w:val="000000" w:themeColor="text1"/>
          <w:sz w:val="32"/>
          <w:szCs w:val="32"/>
        </w:rPr>
        <w:t>3.2</w:t>
      </w:r>
      <w:r w:rsidR="00CE4DEE">
        <w:rPr>
          <w:b/>
          <w:bCs/>
          <w:color w:val="000000" w:themeColor="text1"/>
          <w:sz w:val="32"/>
          <w:szCs w:val="32"/>
        </w:rPr>
        <w:t xml:space="preserve"> </w:t>
      </w:r>
      <w:r>
        <w:rPr>
          <w:b/>
          <w:bCs/>
          <w:color w:val="000000" w:themeColor="text1"/>
          <w:sz w:val="32"/>
          <w:szCs w:val="32"/>
        </w:rPr>
        <w:t>用户日积分值结算</w:t>
      </w:r>
    </w:p>
    <w:p w14:paraId="76F96D6D" w14:textId="34C01975" w:rsidR="00CE4DEE" w:rsidRDefault="00CE4DEE" w:rsidP="00703BF9">
      <w:pPr>
        <w:pStyle w:val="a7"/>
        <w:ind w:firstLineChars="200" w:firstLine="560"/>
        <w:rPr>
          <w:color w:val="000000" w:themeColor="text1"/>
          <w:sz w:val="28"/>
          <w:szCs w:val="28"/>
        </w:rPr>
      </w:pPr>
      <w:r w:rsidRPr="006D6B8F">
        <w:rPr>
          <w:color w:val="000000" w:themeColor="text1"/>
          <w:sz w:val="28"/>
          <w:szCs w:val="28"/>
        </w:rPr>
        <w:t>本模块用于对</w:t>
      </w:r>
      <w:r w:rsidR="00C42AB9">
        <w:rPr>
          <w:color w:val="000000" w:themeColor="text1"/>
          <w:sz w:val="28"/>
          <w:szCs w:val="28"/>
        </w:rPr>
        <w:t>用户日积分结算</w:t>
      </w:r>
      <w:r w:rsidRPr="006D6B8F">
        <w:rPr>
          <w:color w:val="000000" w:themeColor="text1"/>
          <w:sz w:val="28"/>
          <w:szCs w:val="28"/>
        </w:rPr>
        <w:t>。该模块分为</w:t>
      </w:r>
      <w:r>
        <w:rPr>
          <w:rFonts w:hint="eastAsia"/>
          <w:color w:val="000000" w:themeColor="text1"/>
          <w:sz w:val="28"/>
          <w:szCs w:val="28"/>
        </w:rPr>
        <w:t>两个</w:t>
      </w:r>
      <w:r w:rsidRPr="006D6B8F">
        <w:rPr>
          <w:color w:val="000000" w:themeColor="text1"/>
          <w:sz w:val="28"/>
          <w:szCs w:val="28"/>
        </w:rPr>
        <w:t>部分，分别展示</w:t>
      </w:r>
      <w:proofErr w:type="gramStart"/>
      <w:r w:rsidRPr="006D6B8F">
        <w:rPr>
          <w:color w:val="000000" w:themeColor="text1"/>
          <w:sz w:val="28"/>
          <w:szCs w:val="28"/>
        </w:rPr>
        <w:t>某典型日</w:t>
      </w:r>
      <w:proofErr w:type="gramEnd"/>
      <w:r w:rsidRPr="006D6B8F">
        <w:rPr>
          <w:color w:val="000000" w:themeColor="text1"/>
          <w:sz w:val="28"/>
          <w:szCs w:val="28"/>
        </w:rPr>
        <w:t>（</w:t>
      </w:r>
      <w:r w:rsidRPr="006D6B8F">
        <w:rPr>
          <w:color w:val="000000" w:themeColor="text1"/>
          <w:sz w:val="28"/>
          <w:szCs w:val="28"/>
        </w:rPr>
        <w:t>24h</w:t>
      </w:r>
      <w:r w:rsidRPr="006D6B8F">
        <w:rPr>
          <w:color w:val="000000" w:themeColor="text1"/>
          <w:sz w:val="28"/>
          <w:szCs w:val="28"/>
        </w:rPr>
        <w:t>）</w:t>
      </w:r>
      <w:r w:rsidR="003C2DC0">
        <w:rPr>
          <w:color w:val="000000" w:themeColor="text1"/>
          <w:sz w:val="28"/>
          <w:szCs w:val="28"/>
        </w:rPr>
        <w:t>某用户</w:t>
      </w:r>
      <w:r w:rsidRPr="006D6B8F">
        <w:rPr>
          <w:color w:val="000000" w:themeColor="text1"/>
          <w:sz w:val="28"/>
          <w:szCs w:val="28"/>
        </w:rPr>
        <w:t>的</w:t>
      </w:r>
      <w:r w:rsidR="003C2DC0">
        <w:rPr>
          <w:color w:val="000000" w:themeColor="text1"/>
          <w:sz w:val="28"/>
          <w:szCs w:val="28"/>
        </w:rPr>
        <w:t>真实耗电量</w:t>
      </w:r>
      <w:r>
        <w:rPr>
          <w:rFonts w:hint="eastAsia"/>
          <w:color w:val="000000" w:themeColor="text1"/>
          <w:sz w:val="28"/>
          <w:szCs w:val="28"/>
        </w:rPr>
        <w:t>，</w:t>
      </w:r>
      <w:r>
        <w:rPr>
          <w:color w:val="000000" w:themeColor="text1"/>
          <w:sz w:val="28"/>
          <w:szCs w:val="28"/>
        </w:rPr>
        <w:t>以及</w:t>
      </w:r>
      <w:r w:rsidR="003C2DC0">
        <w:rPr>
          <w:color w:val="000000" w:themeColor="text1"/>
          <w:sz w:val="28"/>
          <w:szCs w:val="28"/>
        </w:rPr>
        <w:t>日</w:t>
      </w:r>
      <w:r>
        <w:rPr>
          <w:color w:val="000000" w:themeColor="text1"/>
          <w:sz w:val="28"/>
          <w:szCs w:val="28"/>
        </w:rPr>
        <w:t>积分曲线</w:t>
      </w:r>
      <w:r w:rsidRPr="006D6B8F">
        <w:rPr>
          <w:color w:val="000000" w:themeColor="text1"/>
          <w:sz w:val="28"/>
          <w:szCs w:val="28"/>
        </w:rPr>
        <w:t>。</w:t>
      </w:r>
    </w:p>
    <w:p w14:paraId="154E6EBC" w14:textId="1A3641F1" w:rsidR="003C2DC0" w:rsidRDefault="003C2DC0" w:rsidP="00703BF9">
      <w:pPr>
        <w:pStyle w:val="a7"/>
        <w:ind w:firstLineChars="200" w:firstLine="560"/>
        <w:rPr>
          <w:rFonts w:hint="eastAsia"/>
          <w:color w:val="000000" w:themeColor="text1"/>
          <w:sz w:val="28"/>
          <w:szCs w:val="28"/>
        </w:rPr>
      </w:pPr>
      <w:r>
        <w:rPr>
          <w:color w:val="000000" w:themeColor="text1"/>
          <w:sz w:val="28"/>
          <w:szCs w:val="28"/>
        </w:rPr>
        <w:t>此外</w:t>
      </w:r>
      <w:r>
        <w:rPr>
          <w:rFonts w:hint="eastAsia"/>
          <w:color w:val="000000" w:themeColor="text1"/>
          <w:sz w:val="28"/>
          <w:szCs w:val="28"/>
        </w:rPr>
        <w:t>，</w:t>
      </w:r>
      <w:r>
        <w:rPr>
          <w:color w:val="000000" w:themeColor="text1"/>
          <w:sz w:val="28"/>
          <w:szCs w:val="28"/>
        </w:rPr>
        <w:t>该模块还输出以下计算结果</w:t>
      </w:r>
      <w:r>
        <w:rPr>
          <w:rFonts w:hint="eastAsia"/>
          <w:color w:val="000000" w:themeColor="text1"/>
          <w:sz w:val="28"/>
          <w:szCs w:val="28"/>
        </w:rPr>
        <w:t>：</w:t>
      </w:r>
      <w:r>
        <w:rPr>
          <w:color w:val="000000" w:themeColor="text1"/>
          <w:sz w:val="28"/>
          <w:szCs w:val="28"/>
        </w:rPr>
        <w:t>用户本日耗电量</w:t>
      </w:r>
      <w:r>
        <w:rPr>
          <w:rFonts w:hint="eastAsia"/>
          <w:color w:val="000000" w:themeColor="text1"/>
          <w:sz w:val="28"/>
          <w:szCs w:val="28"/>
        </w:rPr>
        <w:t>和用户本日赢得积分值。</w:t>
      </w:r>
    </w:p>
    <w:p w14:paraId="2FD23950" w14:textId="0109E94F" w:rsidR="003C2DC0" w:rsidRDefault="003C2DC0" w:rsidP="003C2DC0">
      <w:pPr>
        <w:pStyle w:val="a7"/>
        <w:ind w:firstLine="0"/>
        <w:jc w:val="center"/>
        <w:rPr>
          <w:color w:val="000000" w:themeColor="text1"/>
          <w:sz w:val="28"/>
          <w:szCs w:val="28"/>
        </w:rPr>
      </w:pPr>
      <w:r>
        <w:rPr>
          <w:noProof/>
        </w:rPr>
        <w:lastRenderedPageBreak/>
        <w:drawing>
          <wp:inline distT="0" distB="0" distL="0" distR="0" wp14:anchorId="74483AF0" wp14:editId="1209EEB8">
            <wp:extent cx="5247619" cy="39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19" cy="3914286"/>
                    </a:xfrm>
                    <a:prstGeom prst="rect">
                      <a:avLst/>
                    </a:prstGeom>
                  </pic:spPr>
                </pic:pic>
              </a:graphicData>
            </a:graphic>
          </wp:inline>
        </w:drawing>
      </w:r>
    </w:p>
    <w:p w14:paraId="6A564567" w14:textId="7D021C08" w:rsidR="003C2DC0" w:rsidRPr="004C335B" w:rsidRDefault="003C2DC0" w:rsidP="003C2DC0">
      <w:pPr>
        <w:pStyle w:val="a7"/>
        <w:ind w:firstLine="0"/>
        <w:jc w:val="center"/>
        <w:rPr>
          <w:b/>
          <w:color w:val="000000" w:themeColor="text1"/>
          <w:sz w:val="28"/>
          <w:szCs w:val="28"/>
        </w:rPr>
      </w:pPr>
      <w:r w:rsidRPr="004C335B">
        <w:rPr>
          <w:b/>
          <w:color w:val="000000" w:themeColor="text1"/>
          <w:sz w:val="28"/>
          <w:szCs w:val="28"/>
        </w:rPr>
        <w:t>图</w:t>
      </w:r>
      <w:r>
        <w:rPr>
          <w:rFonts w:hint="eastAsia"/>
          <w:b/>
          <w:color w:val="000000" w:themeColor="text1"/>
          <w:sz w:val="28"/>
          <w:szCs w:val="28"/>
        </w:rPr>
        <w:t>3</w:t>
      </w:r>
      <w:r w:rsidRPr="004C335B">
        <w:rPr>
          <w:b/>
          <w:color w:val="000000" w:themeColor="text1"/>
          <w:sz w:val="28"/>
          <w:szCs w:val="28"/>
        </w:rPr>
        <w:t xml:space="preserve"> </w:t>
      </w:r>
      <w:proofErr w:type="gramStart"/>
      <w:r>
        <w:rPr>
          <w:b/>
          <w:color w:val="000000" w:themeColor="text1"/>
          <w:sz w:val="28"/>
          <w:szCs w:val="28"/>
        </w:rPr>
        <w:t>某典型日某</w:t>
      </w:r>
      <w:proofErr w:type="gramEnd"/>
      <w:r w:rsidRPr="003C2DC0">
        <w:rPr>
          <w:rFonts w:hint="eastAsia"/>
          <w:b/>
          <w:color w:val="000000" w:themeColor="text1"/>
          <w:sz w:val="28"/>
          <w:szCs w:val="28"/>
        </w:rPr>
        <w:t>用户的真实耗电量</w:t>
      </w:r>
      <w:r w:rsidRPr="004C335B">
        <w:rPr>
          <w:rFonts w:hint="eastAsia"/>
          <w:b/>
          <w:color w:val="000000" w:themeColor="text1"/>
          <w:sz w:val="28"/>
          <w:szCs w:val="28"/>
        </w:rPr>
        <w:t>曲线</w:t>
      </w:r>
    </w:p>
    <w:p w14:paraId="00E938F7" w14:textId="45A940DF" w:rsidR="003C2DC0" w:rsidRDefault="003C2DC0" w:rsidP="003C2DC0">
      <w:pPr>
        <w:pStyle w:val="a7"/>
        <w:ind w:firstLine="0"/>
        <w:jc w:val="center"/>
        <w:rPr>
          <w:color w:val="000000" w:themeColor="text1"/>
          <w:sz w:val="28"/>
          <w:szCs w:val="28"/>
        </w:rPr>
      </w:pPr>
      <w:r>
        <w:rPr>
          <w:noProof/>
        </w:rPr>
        <w:drawing>
          <wp:inline distT="0" distB="0" distL="0" distR="0" wp14:anchorId="092A8AB3" wp14:editId="4017A6C8">
            <wp:extent cx="5028571" cy="381904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571" cy="3819048"/>
                    </a:xfrm>
                    <a:prstGeom prst="rect">
                      <a:avLst/>
                    </a:prstGeom>
                  </pic:spPr>
                </pic:pic>
              </a:graphicData>
            </a:graphic>
          </wp:inline>
        </w:drawing>
      </w:r>
    </w:p>
    <w:p w14:paraId="0E3B12A8" w14:textId="3C3340EC" w:rsidR="003C2DC0" w:rsidRPr="003C2DC0" w:rsidRDefault="003C2DC0" w:rsidP="003C2DC0">
      <w:pPr>
        <w:pStyle w:val="a7"/>
        <w:ind w:firstLine="0"/>
        <w:jc w:val="center"/>
        <w:rPr>
          <w:rFonts w:hint="eastAsia"/>
          <w:color w:val="000000" w:themeColor="text1"/>
          <w:sz w:val="28"/>
          <w:szCs w:val="28"/>
        </w:rPr>
      </w:pPr>
      <w:r w:rsidRPr="004C335B">
        <w:rPr>
          <w:b/>
          <w:color w:val="000000" w:themeColor="text1"/>
          <w:sz w:val="28"/>
          <w:szCs w:val="28"/>
        </w:rPr>
        <w:t>图</w:t>
      </w:r>
      <w:r>
        <w:rPr>
          <w:rFonts w:hint="eastAsia"/>
          <w:b/>
          <w:color w:val="000000" w:themeColor="text1"/>
          <w:sz w:val="28"/>
          <w:szCs w:val="28"/>
        </w:rPr>
        <w:t>4</w:t>
      </w:r>
      <w:r w:rsidRPr="004C335B">
        <w:rPr>
          <w:b/>
          <w:color w:val="000000" w:themeColor="text1"/>
          <w:sz w:val="28"/>
          <w:szCs w:val="28"/>
        </w:rPr>
        <w:t xml:space="preserve"> </w:t>
      </w:r>
      <w:proofErr w:type="gramStart"/>
      <w:r>
        <w:rPr>
          <w:b/>
          <w:color w:val="000000" w:themeColor="text1"/>
          <w:sz w:val="28"/>
          <w:szCs w:val="28"/>
        </w:rPr>
        <w:t>某典型日某</w:t>
      </w:r>
      <w:proofErr w:type="gramEnd"/>
      <w:r w:rsidRPr="003C2DC0">
        <w:rPr>
          <w:rFonts w:hint="eastAsia"/>
          <w:b/>
          <w:color w:val="000000" w:themeColor="text1"/>
          <w:sz w:val="28"/>
          <w:szCs w:val="28"/>
        </w:rPr>
        <w:t>用户的</w:t>
      </w:r>
      <w:r>
        <w:rPr>
          <w:rFonts w:hint="eastAsia"/>
          <w:b/>
          <w:color w:val="000000" w:themeColor="text1"/>
          <w:sz w:val="28"/>
          <w:szCs w:val="28"/>
        </w:rPr>
        <w:t>日积分</w:t>
      </w:r>
      <w:r w:rsidRPr="004C335B">
        <w:rPr>
          <w:rFonts w:hint="eastAsia"/>
          <w:b/>
          <w:color w:val="000000" w:themeColor="text1"/>
          <w:sz w:val="28"/>
          <w:szCs w:val="28"/>
        </w:rPr>
        <w:t>曲线</w:t>
      </w:r>
    </w:p>
    <w:bookmarkEnd w:id="10"/>
    <w:bookmarkEnd w:id="11"/>
    <w:p w14:paraId="1BDD2032" w14:textId="44BF1502" w:rsidR="00DC5BA5" w:rsidRPr="006D6B8F" w:rsidRDefault="007B721F" w:rsidP="00DC5BA5">
      <w:pPr>
        <w:pStyle w:val="a7"/>
        <w:ind w:firstLine="640"/>
        <w:outlineLvl w:val="1"/>
        <w:rPr>
          <w:b/>
          <w:bCs/>
          <w:color w:val="000000" w:themeColor="text1"/>
          <w:sz w:val="32"/>
          <w:szCs w:val="32"/>
        </w:rPr>
      </w:pPr>
      <w:r>
        <w:rPr>
          <w:b/>
          <w:bCs/>
          <w:color w:val="000000" w:themeColor="text1"/>
          <w:sz w:val="32"/>
          <w:szCs w:val="32"/>
        </w:rPr>
        <w:lastRenderedPageBreak/>
        <w:t>3</w:t>
      </w:r>
      <w:r w:rsidR="00DC5BA5" w:rsidRPr="006D6B8F">
        <w:rPr>
          <w:b/>
          <w:bCs/>
          <w:color w:val="000000" w:themeColor="text1"/>
          <w:sz w:val="32"/>
          <w:szCs w:val="32"/>
        </w:rPr>
        <w:t>.</w:t>
      </w:r>
      <w:r w:rsidR="00703BF9">
        <w:rPr>
          <w:b/>
          <w:bCs/>
          <w:color w:val="000000" w:themeColor="text1"/>
          <w:sz w:val="32"/>
          <w:szCs w:val="32"/>
        </w:rPr>
        <w:t xml:space="preserve">3 </w:t>
      </w:r>
      <w:proofErr w:type="gramStart"/>
      <w:r w:rsidR="00703BF9">
        <w:rPr>
          <w:b/>
          <w:bCs/>
          <w:color w:val="000000" w:themeColor="text1"/>
          <w:sz w:val="32"/>
          <w:szCs w:val="32"/>
        </w:rPr>
        <w:t>用户月积分</w:t>
      </w:r>
      <w:proofErr w:type="gramEnd"/>
      <w:r w:rsidR="00703BF9">
        <w:rPr>
          <w:b/>
          <w:bCs/>
          <w:color w:val="000000" w:themeColor="text1"/>
          <w:sz w:val="32"/>
          <w:szCs w:val="32"/>
        </w:rPr>
        <w:t>值结算</w:t>
      </w:r>
    </w:p>
    <w:p w14:paraId="0CD61734" w14:textId="1B044953" w:rsidR="007B2F0D" w:rsidRPr="006D6B8F" w:rsidRDefault="00AC66E3" w:rsidP="005315EF">
      <w:pPr>
        <w:pStyle w:val="a7"/>
        <w:ind w:firstLineChars="200" w:firstLine="560"/>
        <w:rPr>
          <w:color w:val="000000" w:themeColor="text1"/>
          <w:sz w:val="28"/>
          <w:szCs w:val="28"/>
        </w:rPr>
      </w:pPr>
      <w:r w:rsidRPr="006D6B8F">
        <w:rPr>
          <w:color w:val="000000" w:themeColor="text1"/>
          <w:sz w:val="28"/>
          <w:szCs w:val="28"/>
        </w:rPr>
        <w:t>本模块用于计算</w:t>
      </w:r>
      <w:proofErr w:type="gramStart"/>
      <w:r w:rsidR="003C2DC0" w:rsidRPr="003C2DC0">
        <w:rPr>
          <w:rFonts w:hint="eastAsia"/>
          <w:color w:val="000000" w:themeColor="text1"/>
          <w:sz w:val="28"/>
          <w:szCs w:val="28"/>
        </w:rPr>
        <w:t>用户月积分</w:t>
      </w:r>
      <w:proofErr w:type="gramEnd"/>
      <w:r w:rsidR="003C2DC0" w:rsidRPr="003C2DC0">
        <w:rPr>
          <w:rFonts w:hint="eastAsia"/>
          <w:color w:val="000000" w:themeColor="text1"/>
          <w:sz w:val="28"/>
          <w:szCs w:val="28"/>
        </w:rPr>
        <w:t>值结算</w:t>
      </w:r>
      <w:r w:rsidR="003C2DC0">
        <w:rPr>
          <w:rFonts w:hint="eastAsia"/>
          <w:color w:val="000000" w:themeColor="text1"/>
          <w:sz w:val="28"/>
          <w:szCs w:val="28"/>
        </w:rPr>
        <w:t>值</w:t>
      </w:r>
      <w:r w:rsidRPr="006D6B8F">
        <w:rPr>
          <w:color w:val="000000" w:themeColor="text1"/>
          <w:sz w:val="28"/>
          <w:szCs w:val="28"/>
        </w:rPr>
        <w:t>。该模块</w:t>
      </w:r>
      <w:r w:rsidR="001654BE">
        <w:rPr>
          <w:color w:val="000000" w:themeColor="text1"/>
          <w:sz w:val="28"/>
          <w:szCs w:val="28"/>
        </w:rPr>
        <w:t>输出两个计算结果</w:t>
      </w:r>
      <w:r w:rsidR="001654BE">
        <w:rPr>
          <w:rFonts w:hint="eastAsia"/>
          <w:color w:val="000000" w:themeColor="text1"/>
          <w:sz w:val="28"/>
          <w:szCs w:val="28"/>
        </w:rPr>
        <w:t>，</w:t>
      </w:r>
      <w:r w:rsidR="001654BE">
        <w:rPr>
          <w:color w:val="000000" w:themeColor="text1"/>
          <w:sz w:val="28"/>
          <w:szCs w:val="28"/>
        </w:rPr>
        <w:t>分别是</w:t>
      </w:r>
      <w:r w:rsidR="001654BE">
        <w:rPr>
          <w:rFonts w:hint="eastAsia"/>
          <w:color w:val="000000" w:themeColor="text1"/>
          <w:sz w:val="28"/>
          <w:szCs w:val="28"/>
        </w:rPr>
        <w:t>：</w:t>
      </w:r>
      <w:r w:rsidR="003C2DC0">
        <w:rPr>
          <w:color w:val="000000" w:themeColor="text1"/>
          <w:sz w:val="28"/>
          <w:szCs w:val="28"/>
        </w:rPr>
        <w:t>用户本月耗电量和用户本月赢得积分值</w:t>
      </w:r>
      <w:r w:rsidR="003C2DC0">
        <w:rPr>
          <w:rFonts w:hint="eastAsia"/>
          <w:color w:val="000000" w:themeColor="text1"/>
          <w:sz w:val="28"/>
          <w:szCs w:val="28"/>
        </w:rPr>
        <w:t>。</w:t>
      </w:r>
      <w:bookmarkStart w:id="12" w:name="_GoBack"/>
      <w:bookmarkEnd w:id="12"/>
    </w:p>
    <w:sectPr w:rsidR="007B2F0D" w:rsidRPr="006D6B8F" w:rsidSect="00AA15BB">
      <w:headerReference w:type="default" r:id="rId12"/>
      <w:headerReference w:type="first" r:id="rId13"/>
      <w:footerReference w:type="firs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F5DCC" w14:textId="77777777" w:rsidR="002E0392" w:rsidRDefault="002E0392" w:rsidP="00614356">
      <w:r>
        <w:separator/>
      </w:r>
    </w:p>
  </w:endnote>
  <w:endnote w:type="continuationSeparator" w:id="0">
    <w:p w14:paraId="7FE20F64" w14:textId="77777777" w:rsidR="002E0392" w:rsidRDefault="002E0392" w:rsidP="0061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EE74F" w14:textId="77777777" w:rsidR="007A0885" w:rsidRDefault="007A0885">
    <w:pPr>
      <w:pStyle w:val="a4"/>
      <w:jc w:val="center"/>
    </w:pPr>
  </w:p>
  <w:p w14:paraId="0F4C7EC5" w14:textId="77777777" w:rsidR="007A0885" w:rsidRDefault="007A08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FB161" w14:textId="77777777" w:rsidR="002E0392" w:rsidRDefault="002E0392" w:rsidP="00614356">
      <w:r>
        <w:separator/>
      </w:r>
    </w:p>
  </w:footnote>
  <w:footnote w:type="continuationSeparator" w:id="0">
    <w:p w14:paraId="7ABE32DB" w14:textId="77777777" w:rsidR="002E0392" w:rsidRDefault="002E0392" w:rsidP="00614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F4626" w14:textId="01B32B4D" w:rsidR="007A0885" w:rsidRPr="00C80F6B" w:rsidRDefault="00AA15BB" w:rsidP="00060600">
    <w:pPr>
      <w:pStyle w:val="a3"/>
      <w:jc w:val="both"/>
      <w:rPr>
        <w:rFonts w:cs="宋体"/>
        <w:b/>
        <w:bCs/>
      </w:rPr>
    </w:pPr>
    <w:r w:rsidRPr="00AA15BB">
      <w:rPr>
        <w:rFonts w:cs="宋体" w:hint="eastAsia"/>
        <w:bCs/>
      </w:rPr>
      <w:t>城区用户与电网供需友好互动系统示范工程积分政策计算与用户积分值结算软件</w:t>
    </w:r>
    <w:r w:rsidRPr="003370C2">
      <w:rPr>
        <w:rFonts w:cs="宋体" w:hint="eastAsia"/>
        <w:bCs/>
      </w:rPr>
      <w:t>V1.0</w:t>
    </w:r>
    <w:r>
      <w:rPr>
        <w:rFonts w:cs="宋体" w:hint="eastAsia"/>
        <w:bCs/>
      </w:rPr>
      <w:t>用户手册</w:t>
    </w:r>
    <w:r>
      <w:rPr>
        <w:rFonts w:cs="宋体" w:hint="eastAsia"/>
        <w:bCs/>
      </w:rPr>
      <w:t xml:space="preserve">  </w:t>
    </w:r>
    <w:r>
      <w:rPr>
        <w:rFonts w:cs="宋体"/>
        <w:bCs/>
      </w:rPr>
      <w:t xml:space="preserve">  </w:t>
    </w:r>
    <w:r>
      <w:rPr>
        <w:rFonts w:cs="宋体" w:hint="eastAsia"/>
        <w:bCs/>
      </w:rPr>
      <w:t xml:space="preserve"> </w:t>
    </w:r>
    <w:r w:rsidR="001F4E2F">
      <w:rPr>
        <w:rStyle w:val="a9"/>
      </w:rPr>
      <w:fldChar w:fldCharType="begin"/>
    </w:r>
    <w:r w:rsidR="00060600">
      <w:rPr>
        <w:rStyle w:val="a9"/>
      </w:rPr>
      <w:instrText xml:space="preserve"> PAGE </w:instrText>
    </w:r>
    <w:r w:rsidR="001F4E2F">
      <w:rPr>
        <w:rStyle w:val="a9"/>
      </w:rPr>
      <w:fldChar w:fldCharType="separate"/>
    </w:r>
    <w:r w:rsidR="001654BE">
      <w:rPr>
        <w:rStyle w:val="a9"/>
        <w:noProof/>
      </w:rPr>
      <w:t>- 4 -</w:t>
    </w:r>
    <w:r w:rsidR="001F4E2F">
      <w:rPr>
        <w:rStyle w:val="a9"/>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0712"/>
      <w:docPartObj>
        <w:docPartGallery w:val="Page Numbers (Top of Page)"/>
        <w:docPartUnique/>
      </w:docPartObj>
    </w:sdtPr>
    <w:sdtEndPr/>
    <w:sdtContent>
      <w:p w14:paraId="0E47FA3D" w14:textId="53504925" w:rsidR="003370C2" w:rsidRDefault="00AA15BB" w:rsidP="003370C2">
        <w:pPr>
          <w:pStyle w:val="a3"/>
          <w:jc w:val="both"/>
        </w:pPr>
        <w:r w:rsidRPr="00AA15BB">
          <w:rPr>
            <w:rFonts w:cs="宋体" w:hint="eastAsia"/>
            <w:bCs/>
          </w:rPr>
          <w:t>城区用户与电网供需友好互动系统示范工程积分政策计算与用户积分值结算软件</w:t>
        </w:r>
        <w:r w:rsidR="003370C2" w:rsidRPr="003370C2">
          <w:rPr>
            <w:rFonts w:cs="宋体" w:hint="eastAsia"/>
            <w:bCs/>
          </w:rPr>
          <w:t>V1.0</w:t>
        </w:r>
        <w:r w:rsidR="003370C2">
          <w:rPr>
            <w:rFonts w:cs="宋体" w:hint="eastAsia"/>
            <w:bCs/>
          </w:rPr>
          <w:t>用户手册</w:t>
        </w:r>
        <w:r w:rsidR="003370C2">
          <w:rPr>
            <w:rFonts w:cs="宋体" w:hint="eastAsia"/>
            <w:bCs/>
          </w:rPr>
          <w:t xml:space="preserve">     </w:t>
        </w:r>
        <w:r w:rsidR="00E110E9">
          <w:fldChar w:fldCharType="begin"/>
        </w:r>
        <w:r w:rsidR="00E110E9">
          <w:instrText xml:space="preserve"> PAGE   \* MERGEFORMAT </w:instrText>
        </w:r>
        <w:r w:rsidR="00E110E9">
          <w:fldChar w:fldCharType="separate"/>
        </w:r>
        <w:r w:rsidRPr="00AA15BB">
          <w:rPr>
            <w:noProof/>
            <w:lang w:val="zh-CN"/>
          </w:rPr>
          <w:t>-</w:t>
        </w:r>
        <w:r>
          <w:rPr>
            <w:noProof/>
          </w:rPr>
          <w:t xml:space="preserve"> 1 -</w:t>
        </w:r>
        <w:r w:rsidR="00E110E9">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16A"/>
    <w:multiLevelType w:val="hybridMultilevel"/>
    <w:tmpl w:val="F14A451A"/>
    <w:lvl w:ilvl="0" w:tplc="4934AA62">
      <w:start w:val="1"/>
      <w:numFmt w:val="decimal"/>
      <w:lvlText w:val="%1．"/>
      <w:lvlJc w:val="left"/>
      <w:pPr>
        <w:ind w:left="780" w:hanging="360"/>
      </w:pPr>
      <w:rPr>
        <w:rFonts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1" w15:restartNumberingAfterBreak="0">
    <w:nsid w:val="32AA5FE5"/>
    <w:multiLevelType w:val="hybridMultilevel"/>
    <w:tmpl w:val="45F680B4"/>
    <w:lvl w:ilvl="0" w:tplc="D1868DCA">
      <w:start w:val="1"/>
      <w:numFmt w:val="japaneseCounting"/>
      <w:lvlText w:val="第%1章"/>
      <w:lvlJc w:val="left"/>
      <w:pPr>
        <w:ind w:left="1110" w:hanging="111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 w15:restartNumberingAfterBreak="0">
    <w:nsid w:val="334B142C"/>
    <w:multiLevelType w:val="hybridMultilevel"/>
    <w:tmpl w:val="11565A90"/>
    <w:lvl w:ilvl="0" w:tplc="C906891A">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tabs>
          <w:tab w:val="num" w:pos="1260"/>
        </w:tabs>
        <w:ind w:left="1260" w:hanging="420"/>
      </w:pPr>
      <w:rPr>
        <w:rFonts w:cs="Times New Roman"/>
      </w:rPr>
    </w:lvl>
    <w:lvl w:ilvl="2" w:tplc="0409001B">
      <w:start w:val="1"/>
      <w:numFmt w:val="lowerRoman"/>
      <w:lvlText w:val="%3."/>
      <w:lvlJc w:val="right"/>
      <w:pPr>
        <w:tabs>
          <w:tab w:val="num" w:pos="1680"/>
        </w:tabs>
        <w:ind w:left="1680" w:hanging="420"/>
      </w:pPr>
      <w:rPr>
        <w:rFonts w:cs="Times New Roman"/>
      </w:rPr>
    </w:lvl>
    <w:lvl w:ilvl="3" w:tplc="0409000F">
      <w:start w:val="1"/>
      <w:numFmt w:val="decimal"/>
      <w:lvlText w:val="%4."/>
      <w:lvlJc w:val="left"/>
      <w:pPr>
        <w:tabs>
          <w:tab w:val="num" w:pos="2100"/>
        </w:tabs>
        <w:ind w:left="2100" w:hanging="420"/>
      </w:pPr>
      <w:rPr>
        <w:rFonts w:cs="Times New Roman"/>
      </w:rPr>
    </w:lvl>
    <w:lvl w:ilvl="4" w:tplc="04090019">
      <w:start w:val="1"/>
      <w:numFmt w:val="lowerLetter"/>
      <w:lvlText w:val="%5)"/>
      <w:lvlJc w:val="left"/>
      <w:pPr>
        <w:tabs>
          <w:tab w:val="num" w:pos="2520"/>
        </w:tabs>
        <w:ind w:left="2520" w:hanging="420"/>
      </w:pPr>
      <w:rPr>
        <w:rFonts w:cs="Times New Roman"/>
      </w:rPr>
    </w:lvl>
    <w:lvl w:ilvl="5" w:tplc="0409001B">
      <w:start w:val="1"/>
      <w:numFmt w:val="lowerRoman"/>
      <w:lvlText w:val="%6."/>
      <w:lvlJc w:val="right"/>
      <w:pPr>
        <w:tabs>
          <w:tab w:val="num" w:pos="2940"/>
        </w:tabs>
        <w:ind w:left="2940" w:hanging="420"/>
      </w:pPr>
      <w:rPr>
        <w:rFonts w:cs="Times New Roman"/>
      </w:rPr>
    </w:lvl>
    <w:lvl w:ilvl="6" w:tplc="0409000F">
      <w:start w:val="1"/>
      <w:numFmt w:val="decimal"/>
      <w:lvlText w:val="%7."/>
      <w:lvlJc w:val="left"/>
      <w:pPr>
        <w:tabs>
          <w:tab w:val="num" w:pos="3360"/>
        </w:tabs>
        <w:ind w:left="3360" w:hanging="420"/>
      </w:pPr>
      <w:rPr>
        <w:rFonts w:cs="Times New Roman"/>
      </w:rPr>
    </w:lvl>
    <w:lvl w:ilvl="7" w:tplc="04090019">
      <w:start w:val="1"/>
      <w:numFmt w:val="lowerLetter"/>
      <w:lvlText w:val="%8)"/>
      <w:lvlJc w:val="left"/>
      <w:pPr>
        <w:tabs>
          <w:tab w:val="num" w:pos="3780"/>
        </w:tabs>
        <w:ind w:left="3780" w:hanging="420"/>
      </w:pPr>
      <w:rPr>
        <w:rFonts w:cs="Times New Roman"/>
      </w:rPr>
    </w:lvl>
    <w:lvl w:ilvl="8" w:tplc="0409001B">
      <w:start w:val="1"/>
      <w:numFmt w:val="lowerRoman"/>
      <w:lvlText w:val="%9."/>
      <w:lvlJc w:val="right"/>
      <w:pPr>
        <w:tabs>
          <w:tab w:val="num" w:pos="4200"/>
        </w:tabs>
        <w:ind w:left="4200" w:hanging="420"/>
      </w:pPr>
      <w:rPr>
        <w:rFonts w:cs="Times New Roman"/>
      </w:rPr>
    </w:lvl>
  </w:abstractNum>
  <w:abstractNum w:abstractNumId="3" w15:restartNumberingAfterBreak="0">
    <w:nsid w:val="5E48490D"/>
    <w:multiLevelType w:val="hybridMultilevel"/>
    <w:tmpl w:val="6A0EFBB4"/>
    <w:lvl w:ilvl="0" w:tplc="29C4C984">
      <w:start w:val="1"/>
      <w:numFmt w:val="decimal"/>
      <w:lvlText w:val="%1．"/>
      <w:lvlJc w:val="left"/>
      <w:pPr>
        <w:ind w:left="780" w:hanging="360"/>
      </w:pPr>
      <w:rPr>
        <w:rFonts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4" w15:restartNumberingAfterBreak="0">
    <w:nsid w:val="645B46E0"/>
    <w:multiLevelType w:val="hybridMultilevel"/>
    <w:tmpl w:val="544EC79E"/>
    <w:lvl w:ilvl="0" w:tplc="F4B0AD34">
      <w:start w:val="1"/>
      <w:numFmt w:val="decimal"/>
      <w:lvlText w:val="%1．"/>
      <w:lvlJc w:val="left"/>
      <w:pPr>
        <w:ind w:left="1155" w:hanging="735"/>
      </w:pPr>
      <w:rPr>
        <w:rFonts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56"/>
    <w:rsid w:val="0001685D"/>
    <w:rsid w:val="00034AF3"/>
    <w:rsid w:val="00037ABB"/>
    <w:rsid w:val="0004002A"/>
    <w:rsid w:val="00044322"/>
    <w:rsid w:val="00060600"/>
    <w:rsid w:val="00074A21"/>
    <w:rsid w:val="00091DFF"/>
    <w:rsid w:val="00094499"/>
    <w:rsid w:val="000A057F"/>
    <w:rsid w:val="000A444E"/>
    <w:rsid w:val="000D4B71"/>
    <w:rsid w:val="00101545"/>
    <w:rsid w:val="00104C75"/>
    <w:rsid w:val="001153EB"/>
    <w:rsid w:val="001159B1"/>
    <w:rsid w:val="00133847"/>
    <w:rsid w:val="001403DB"/>
    <w:rsid w:val="00141F07"/>
    <w:rsid w:val="001459DE"/>
    <w:rsid w:val="001654BE"/>
    <w:rsid w:val="00171663"/>
    <w:rsid w:val="00172292"/>
    <w:rsid w:val="00192C0D"/>
    <w:rsid w:val="001A1DF0"/>
    <w:rsid w:val="001A3248"/>
    <w:rsid w:val="001B3454"/>
    <w:rsid w:val="001F4076"/>
    <w:rsid w:val="001F4E2F"/>
    <w:rsid w:val="0020382A"/>
    <w:rsid w:val="00206B10"/>
    <w:rsid w:val="00212BC3"/>
    <w:rsid w:val="002162F1"/>
    <w:rsid w:val="00216E9E"/>
    <w:rsid w:val="00224C7D"/>
    <w:rsid w:val="00227F46"/>
    <w:rsid w:val="00236DDE"/>
    <w:rsid w:val="00293E96"/>
    <w:rsid w:val="00294EA4"/>
    <w:rsid w:val="002A6775"/>
    <w:rsid w:val="002B0D1B"/>
    <w:rsid w:val="002C2EA2"/>
    <w:rsid w:val="002D4EF5"/>
    <w:rsid w:val="002D6F7F"/>
    <w:rsid w:val="002E0392"/>
    <w:rsid w:val="002F05FB"/>
    <w:rsid w:val="002F497B"/>
    <w:rsid w:val="002F4C02"/>
    <w:rsid w:val="00327EFE"/>
    <w:rsid w:val="00332BE2"/>
    <w:rsid w:val="00335FEB"/>
    <w:rsid w:val="003370C2"/>
    <w:rsid w:val="00340601"/>
    <w:rsid w:val="00342B70"/>
    <w:rsid w:val="00350733"/>
    <w:rsid w:val="003647B4"/>
    <w:rsid w:val="00374D42"/>
    <w:rsid w:val="00374E27"/>
    <w:rsid w:val="0039296B"/>
    <w:rsid w:val="003A0365"/>
    <w:rsid w:val="003B29C0"/>
    <w:rsid w:val="003C131B"/>
    <w:rsid w:val="003C2DC0"/>
    <w:rsid w:val="003C68DD"/>
    <w:rsid w:val="003D19BA"/>
    <w:rsid w:val="003D5C90"/>
    <w:rsid w:val="003D73E0"/>
    <w:rsid w:val="003E3836"/>
    <w:rsid w:val="003E4964"/>
    <w:rsid w:val="003F01F8"/>
    <w:rsid w:val="0040714F"/>
    <w:rsid w:val="00422876"/>
    <w:rsid w:val="004343BA"/>
    <w:rsid w:val="00442AEC"/>
    <w:rsid w:val="0044402A"/>
    <w:rsid w:val="0044569A"/>
    <w:rsid w:val="00456F76"/>
    <w:rsid w:val="00462D6E"/>
    <w:rsid w:val="00466C64"/>
    <w:rsid w:val="004906E8"/>
    <w:rsid w:val="00490D4B"/>
    <w:rsid w:val="004B6F09"/>
    <w:rsid w:val="004C335B"/>
    <w:rsid w:val="005154AD"/>
    <w:rsid w:val="0051654A"/>
    <w:rsid w:val="00525C1E"/>
    <w:rsid w:val="005315EF"/>
    <w:rsid w:val="005405D6"/>
    <w:rsid w:val="00557EEC"/>
    <w:rsid w:val="00566E1E"/>
    <w:rsid w:val="00572650"/>
    <w:rsid w:val="00576C4E"/>
    <w:rsid w:val="00594886"/>
    <w:rsid w:val="005C17EB"/>
    <w:rsid w:val="005E7B3D"/>
    <w:rsid w:val="005F0F75"/>
    <w:rsid w:val="005F54E4"/>
    <w:rsid w:val="00614356"/>
    <w:rsid w:val="00624A27"/>
    <w:rsid w:val="006432AE"/>
    <w:rsid w:val="00653D76"/>
    <w:rsid w:val="00666658"/>
    <w:rsid w:val="00676ED5"/>
    <w:rsid w:val="00680AF0"/>
    <w:rsid w:val="006826B0"/>
    <w:rsid w:val="0069705C"/>
    <w:rsid w:val="006A0720"/>
    <w:rsid w:val="006A0A70"/>
    <w:rsid w:val="006A118D"/>
    <w:rsid w:val="006A7764"/>
    <w:rsid w:val="006C10B6"/>
    <w:rsid w:val="006D6B8F"/>
    <w:rsid w:val="006E2C73"/>
    <w:rsid w:val="006F3040"/>
    <w:rsid w:val="00703BF9"/>
    <w:rsid w:val="00706775"/>
    <w:rsid w:val="00713C4E"/>
    <w:rsid w:val="00725816"/>
    <w:rsid w:val="00733428"/>
    <w:rsid w:val="00763363"/>
    <w:rsid w:val="007642B5"/>
    <w:rsid w:val="007705C1"/>
    <w:rsid w:val="00775C11"/>
    <w:rsid w:val="00775DDB"/>
    <w:rsid w:val="00786486"/>
    <w:rsid w:val="007951A8"/>
    <w:rsid w:val="007A02A2"/>
    <w:rsid w:val="007A0885"/>
    <w:rsid w:val="007B2F0D"/>
    <w:rsid w:val="007B3C32"/>
    <w:rsid w:val="007B721F"/>
    <w:rsid w:val="007C4CDD"/>
    <w:rsid w:val="007D4EB6"/>
    <w:rsid w:val="007E59C1"/>
    <w:rsid w:val="007E6288"/>
    <w:rsid w:val="007E72EE"/>
    <w:rsid w:val="007F2267"/>
    <w:rsid w:val="007F57CB"/>
    <w:rsid w:val="007F5AE2"/>
    <w:rsid w:val="007F6505"/>
    <w:rsid w:val="00800936"/>
    <w:rsid w:val="00802BEF"/>
    <w:rsid w:val="00807D2E"/>
    <w:rsid w:val="00825ABB"/>
    <w:rsid w:val="00825D07"/>
    <w:rsid w:val="008411C6"/>
    <w:rsid w:val="00847565"/>
    <w:rsid w:val="00854A1B"/>
    <w:rsid w:val="008567D3"/>
    <w:rsid w:val="0085721C"/>
    <w:rsid w:val="00864EDB"/>
    <w:rsid w:val="00876701"/>
    <w:rsid w:val="00885228"/>
    <w:rsid w:val="008A2466"/>
    <w:rsid w:val="008C0FB4"/>
    <w:rsid w:val="008C1036"/>
    <w:rsid w:val="008C71FB"/>
    <w:rsid w:val="008C7A3F"/>
    <w:rsid w:val="008D2DA2"/>
    <w:rsid w:val="008F0CB4"/>
    <w:rsid w:val="009057F2"/>
    <w:rsid w:val="0091005E"/>
    <w:rsid w:val="009104F4"/>
    <w:rsid w:val="009123B6"/>
    <w:rsid w:val="00917BA5"/>
    <w:rsid w:val="00927823"/>
    <w:rsid w:val="009352AD"/>
    <w:rsid w:val="00936649"/>
    <w:rsid w:val="00940BB5"/>
    <w:rsid w:val="00953278"/>
    <w:rsid w:val="00954234"/>
    <w:rsid w:val="00960213"/>
    <w:rsid w:val="00985726"/>
    <w:rsid w:val="00990BBF"/>
    <w:rsid w:val="00997707"/>
    <w:rsid w:val="009A5BB6"/>
    <w:rsid w:val="009C24A7"/>
    <w:rsid w:val="009C4EC7"/>
    <w:rsid w:val="009C71B4"/>
    <w:rsid w:val="009D0E0B"/>
    <w:rsid w:val="009D4814"/>
    <w:rsid w:val="009D52BF"/>
    <w:rsid w:val="009D5FBE"/>
    <w:rsid w:val="00A07FBC"/>
    <w:rsid w:val="00A14814"/>
    <w:rsid w:val="00A26C7E"/>
    <w:rsid w:val="00A4304A"/>
    <w:rsid w:val="00A86EBB"/>
    <w:rsid w:val="00A960C0"/>
    <w:rsid w:val="00AA15BB"/>
    <w:rsid w:val="00AA2053"/>
    <w:rsid w:val="00AC66E3"/>
    <w:rsid w:val="00AC7EF4"/>
    <w:rsid w:val="00AD1602"/>
    <w:rsid w:val="00AE140E"/>
    <w:rsid w:val="00AE6043"/>
    <w:rsid w:val="00AF136F"/>
    <w:rsid w:val="00AF2EE9"/>
    <w:rsid w:val="00B05F8A"/>
    <w:rsid w:val="00B33E18"/>
    <w:rsid w:val="00B340F0"/>
    <w:rsid w:val="00B4215C"/>
    <w:rsid w:val="00B431AE"/>
    <w:rsid w:val="00B70EED"/>
    <w:rsid w:val="00B72B2D"/>
    <w:rsid w:val="00B808C1"/>
    <w:rsid w:val="00B819FF"/>
    <w:rsid w:val="00B84642"/>
    <w:rsid w:val="00BA560A"/>
    <w:rsid w:val="00BB2EC3"/>
    <w:rsid w:val="00BB40DF"/>
    <w:rsid w:val="00BC27F4"/>
    <w:rsid w:val="00BC6C1D"/>
    <w:rsid w:val="00BD45A0"/>
    <w:rsid w:val="00BF54CD"/>
    <w:rsid w:val="00C02E6D"/>
    <w:rsid w:val="00C177F5"/>
    <w:rsid w:val="00C35FE4"/>
    <w:rsid w:val="00C41422"/>
    <w:rsid w:val="00C42AB9"/>
    <w:rsid w:val="00C7286C"/>
    <w:rsid w:val="00C80F6B"/>
    <w:rsid w:val="00CA388E"/>
    <w:rsid w:val="00CC448E"/>
    <w:rsid w:val="00CC48C9"/>
    <w:rsid w:val="00CC53E3"/>
    <w:rsid w:val="00CC53E5"/>
    <w:rsid w:val="00CE281B"/>
    <w:rsid w:val="00CE4DEE"/>
    <w:rsid w:val="00CF3244"/>
    <w:rsid w:val="00D2155E"/>
    <w:rsid w:val="00D24385"/>
    <w:rsid w:val="00D30122"/>
    <w:rsid w:val="00D325EE"/>
    <w:rsid w:val="00D608A3"/>
    <w:rsid w:val="00D65914"/>
    <w:rsid w:val="00D661AD"/>
    <w:rsid w:val="00D8505F"/>
    <w:rsid w:val="00D91067"/>
    <w:rsid w:val="00D96355"/>
    <w:rsid w:val="00DC5BA5"/>
    <w:rsid w:val="00DD000F"/>
    <w:rsid w:val="00DD1593"/>
    <w:rsid w:val="00DD50A2"/>
    <w:rsid w:val="00E00FDF"/>
    <w:rsid w:val="00E110E9"/>
    <w:rsid w:val="00E159F9"/>
    <w:rsid w:val="00E2245D"/>
    <w:rsid w:val="00E525EC"/>
    <w:rsid w:val="00E52964"/>
    <w:rsid w:val="00E55086"/>
    <w:rsid w:val="00E66C95"/>
    <w:rsid w:val="00EB6021"/>
    <w:rsid w:val="00EB7314"/>
    <w:rsid w:val="00EC3897"/>
    <w:rsid w:val="00EE2BF9"/>
    <w:rsid w:val="00F05368"/>
    <w:rsid w:val="00F403AD"/>
    <w:rsid w:val="00F41F1F"/>
    <w:rsid w:val="00F67A25"/>
    <w:rsid w:val="00F7307D"/>
    <w:rsid w:val="00F77B3A"/>
    <w:rsid w:val="00F77CB0"/>
    <w:rsid w:val="00F823A1"/>
    <w:rsid w:val="00F90C80"/>
    <w:rsid w:val="00FA624C"/>
    <w:rsid w:val="00FA6C82"/>
    <w:rsid w:val="00FC1703"/>
    <w:rsid w:val="00FC38CE"/>
    <w:rsid w:val="00FD16B0"/>
    <w:rsid w:val="00FD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70C2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B71"/>
    <w:pPr>
      <w:widowControl w:val="0"/>
      <w:jc w:val="both"/>
    </w:pPr>
    <w:rPr>
      <w:rFonts w:ascii="Times New Roman" w:hAnsi="Times New Roman"/>
      <w:kern w:val="2"/>
      <w:sz w:val="21"/>
      <w:szCs w:val="21"/>
    </w:rPr>
  </w:style>
  <w:style w:type="paragraph" w:styleId="1">
    <w:name w:val="heading 1"/>
    <w:basedOn w:val="a"/>
    <w:next w:val="a"/>
    <w:link w:val="1Char"/>
    <w:qFormat/>
    <w:locked/>
    <w:rsid w:val="007B2F0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356"/>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qFormat/>
    <w:rsid w:val="00E550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locked/>
    <w:rsid w:val="00614356"/>
    <w:rPr>
      <w:rFonts w:ascii="Arial" w:eastAsia="黑体" w:hAnsi="Arial" w:cs="Arial"/>
      <w:b/>
      <w:bCs/>
      <w:sz w:val="32"/>
      <w:szCs w:val="32"/>
    </w:rPr>
  </w:style>
  <w:style w:type="character" w:customStyle="1" w:styleId="3Char">
    <w:name w:val="标题 3 Char"/>
    <w:basedOn w:val="a0"/>
    <w:link w:val="3"/>
    <w:locked/>
    <w:rsid w:val="00E55086"/>
    <w:rPr>
      <w:rFonts w:ascii="Times New Roman" w:eastAsia="宋体" w:hAnsi="Times New Roman" w:cs="Times New Roman"/>
      <w:b/>
      <w:bCs/>
      <w:sz w:val="32"/>
      <w:szCs w:val="32"/>
    </w:rPr>
  </w:style>
  <w:style w:type="paragraph" w:styleId="a3">
    <w:name w:val="header"/>
    <w:basedOn w:val="a"/>
    <w:link w:val="Char"/>
    <w:uiPriority w:val="99"/>
    <w:rsid w:val="00614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614356"/>
    <w:rPr>
      <w:rFonts w:cs="Times New Roman"/>
      <w:sz w:val="18"/>
      <w:szCs w:val="18"/>
    </w:rPr>
  </w:style>
  <w:style w:type="paragraph" w:styleId="a4">
    <w:name w:val="footer"/>
    <w:basedOn w:val="a"/>
    <w:link w:val="Char0"/>
    <w:rsid w:val="00614356"/>
    <w:pPr>
      <w:tabs>
        <w:tab w:val="center" w:pos="4153"/>
        <w:tab w:val="right" w:pos="8306"/>
      </w:tabs>
      <w:snapToGrid w:val="0"/>
      <w:jc w:val="left"/>
    </w:pPr>
    <w:rPr>
      <w:sz w:val="18"/>
      <w:szCs w:val="18"/>
    </w:rPr>
  </w:style>
  <w:style w:type="character" w:customStyle="1" w:styleId="Char0">
    <w:name w:val="页脚 Char"/>
    <w:basedOn w:val="a0"/>
    <w:link w:val="a4"/>
    <w:locked/>
    <w:rsid w:val="00614356"/>
    <w:rPr>
      <w:rFonts w:cs="Times New Roman"/>
      <w:sz w:val="18"/>
      <w:szCs w:val="18"/>
    </w:rPr>
  </w:style>
  <w:style w:type="paragraph" w:styleId="a5">
    <w:name w:val="Document Map"/>
    <w:basedOn w:val="a"/>
    <w:link w:val="Char1"/>
    <w:semiHidden/>
    <w:rsid w:val="00614356"/>
    <w:rPr>
      <w:rFonts w:ascii="宋体" w:cs="宋体"/>
      <w:sz w:val="18"/>
      <w:szCs w:val="18"/>
    </w:rPr>
  </w:style>
  <w:style w:type="character" w:customStyle="1" w:styleId="Char1">
    <w:name w:val="文档结构图 Char"/>
    <w:basedOn w:val="a0"/>
    <w:link w:val="a5"/>
    <w:semiHidden/>
    <w:locked/>
    <w:rsid w:val="00614356"/>
    <w:rPr>
      <w:rFonts w:ascii="宋体" w:eastAsia="宋体" w:hAnsi="Times New Roman" w:cs="宋体"/>
      <w:sz w:val="18"/>
      <w:szCs w:val="18"/>
    </w:rPr>
  </w:style>
  <w:style w:type="paragraph" w:styleId="20">
    <w:name w:val="toc 2"/>
    <w:basedOn w:val="a"/>
    <w:next w:val="a"/>
    <w:autoRedefine/>
    <w:semiHidden/>
    <w:rsid w:val="002B0D1B"/>
    <w:pPr>
      <w:tabs>
        <w:tab w:val="left" w:pos="1470"/>
        <w:tab w:val="right" w:leader="dot" w:pos="8296"/>
      </w:tabs>
      <w:spacing w:line="360" w:lineRule="auto"/>
      <w:ind w:leftChars="200" w:left="420"/>
    </w:pPr>
  </w:style>
  <w:style w:type="paragraph" w:styleId="30">
    <w:name w:val="toc 3"/>
    <w:basedOn w:val="a"/>
    <w:next w:val="a"/>
    <w:autoRedefine/>
    <w:semiHidden/>
    <w:rsid w:val="00EC3897"/>
    <w:pPr>
      <w:tabs>
        <w:tab w:val="right" w:leader="dot" w:pos="8296"/>
      </w:tabs>
      <w:spacing w:line="360" w:lineRule="auto"/>
      <w:ind w:leftChars="400" w:left="840"/>
    </w:pPr>
  </w:style>
  <w:style w:type="character" w:styleId="a6">
    <w:name w:val="Hyperlink"/>
    <w:basedOn w:val="a0"/>
    <w:rsid w:val="00E55086"/>
    <w:rPr>
      <w:rFonts w:cs="Times New Roman"/>
      <w:color w:val="0000FF"/>
      <w:u w:val="single"/>
    </w:rPr>
  </w:style>
  <w:style w:type="paragraph" w:styleId="a7">
    <w:name w:val="Normal Indent"/>
    <w:aliases w:val="段1,表正文,正文非缩进,特点,Normal Indent Char1,Normal Indent Char Char,Normal Indent Char1 Char1 Char,Normal Indent Char Char Char Char,Normal Indent Char2 Char Char Char1 Char,Normal Indent Char Char Char Char Char Char1"/>
    <w:basedOn w:val="a"/>
    <w:link w:val="Char2"/>
    <w:qFormat/>
    <w:rsid w:val="00E55086"/>
    <w:pPr>
      <w:ind w:firstLine="420"/>
    </w:pPr>
    <w:rPr>
      <w:color w:val="0000FF"/>
      <w:kern w:val="0"/>
      <w:sz w:val="20"/>
      <w:szCs w:val="20"/>
    </w:rPr>
  </w:style>
  <w:style w:type="character" w:customStyle="1" w:styleId="Char2">
    <w:name w:val="正文缩进 Char"/>
    <w:aliases w:val="段1 Char,表正文 Char,正文非缩进 Char,特点 Char,Normal Indent Char1 Char,Normal Indent Char Char Char,Normal Indent Char1 Char1 Char Char,Normal Indent Char Char Char Char Char,Normal Indent Char2 Char Char Char1 Char Char"/>
    <w:link w:val="a7"/>
    <w:locked/>
    <w:rsid w:val="00E55086"/>
    <w:rPr>
      <w:rFonts w:ascii="Times New Roman" w:eastAsia="宋体" w:hAnsi="Times New Roman"/>
      <w:color w:val="0000FF"/>
      <w:sz w:val="20"/>
    </w:rPr>
  </w:style>
  <w:style w:type="paragraph" w:styleId="a8">
    <w:name w:val="Balloon Text"/>
    <w:basedOn w:val="a"/>
    <w:link w:val="Char3"/>
    <w:semiHidden/>
    <w:rsid w:val="00E55086"/>
    <w:rPr>
      <w:sz w:val="18"/>
      <w:szCs w:val="18"/>
    </w:rPr>
  </w:style>
  <w:style w:type="character" w:customStyle="1" w:styleId="Char3">
    <w:name w:val="批注框文本 Char"/>
    <w:basedOn w:val="a0"/>
    <w:link w:val="a8"/>
    <w:semiHidden/>
    <w:locked/>
    <w:rsid w:val="00E55086"/>
    <w:rPr>
      <w:rFonts w:ascii="Times New Roman" w:eastAsia="宋体" w:hAnsi="Times New Roman" w:cs="Times New Roman"/>
      <w:sz w:val="18"/>
      <w:szCs w:val="18"/>
    </w:rPr>
  </w:style>
  <w:style w:type="paragraph" w:customStyle="1" w:styleId="10">
    <w:name w:val="列出段落1"/>
    <w:basedOn w:val="a"/>
    <w:rsid w:val="00F403AD"/>
    <w:pPr>
      <w:ind w:firstLineChars="200" w:firstLine="420"/>
    </w:pPr>
  </w:style>
  <w:style w:type="character" w:styleId="a9">
    <w:name w:val="page number"/>
    <w:basedOn w:val="a0"/>
    <w:rsid w:val="00060600"/>
  </w:style>
  <w:style w:type="character" w:customStyle="1" w:styleId="1Char">
    <w:name w:val="标题 1 Char"/>
    <w:basedOn w:val="a0"/>
    <w:link w:val="1"/>
    <w:rsid w:val="007B2F0D"/>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0EAD9C-E249-4DA9-943E-A48B2A7D5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229</Words>
  <Characters>1310</Characters>
  <Application>Microsoft Office Word</Application>
  <DocSecurity>0</DocSecurity>
  <Lines>10</Lines>
  <Paragraphs>3</Paragraphs>
  <ScaleCrop>false</ScaleCrop>
  <Company>zju</Company>
  <LinksUpToDate>false</LinksUpToDate>
  <CharactersWithSpaces>1536</CharactersWithSpaces>
  <SharedDoc>false</SharedDoc>
  <HLinks>
    <vt:vector size="102" baseType="variant">
      <vt:variant>
        <vt:i4>1245188</vt:i4>
      </vt:variant>
      <vt:variant>
        <vt:i4>92</vt:i4>
      </vt:variant>
      <vt:variant>
        <vt:i4>0</vt:i4>
      </vt:variant>
      <vt:variant>
        <vt:i4>5</vt:i4>
      </vt:variant>
      <vt:variant>
        <vt:lpwstr/>
      </vt:variant>
      <vt:variant>
        <vt:lpwstr>_Toc353372704</vt:lpwstr>
      </vt:variant>
      <vt:variant>
        <vt:i4>1245187</vt:i4>
      </vt:variant>
      <vt:variant>
        <vt:i4>86</vt:i4>
      </vt:variant>
      <vt:variant>
        <vt:i4>0</vt:i4>
      </vt:variant>
      <vt:variant>
        <vt:i4>5</vt:i4>
      </vt:variant>
      <vt:variant>
        <vt:lpwstr/>
      </vt:variant>
      <vt:variant>
        <vt:lpwstr>_Toc353372703</vt:lpwstr>
      </vt:variant>
      <vt:variant>
        <vt:i4>1245186</vt:i4>
      </vt:variant>
      <vt:variant>
        <vt:i4>80</vt:i4>
      </vt:variant>
      <vt:variant>
        <vt:i4>0</vt:i4>
      </vt:variant>
      <vt:variant>
        <vt:i4>5</vt:i4>
      </vt:variant>
      <vt:variant>
        <vt:lpwstr/>
      </vt:variant>
      <vt:variant>
        <vt:lpwstr>_Toc353372702</vt:lpwstr>
      </vt:variant>
      <vt:variant>
        <vt:i4>1245185</vt:i4>
      </vt:variant>
      <vt:variant>
        <vt:i4>74</vt:i4>
      </vt:variant>
      <vt:variant>
        <vt:i4>0</vt:i4>
      </vt:variant>
      <vt:variant>
        <vt:i4>5</vt:i4>
      </vt:variant>
      <vt:variant>
        <vt:lpwstr/>
      </vt:variant>
      <vt:variant>
        <vt:lpwstr>_Toc353372701</vt:lpwstr>
      </vt:variant>
      <vt:variant>
        <vt:i4>1245184</vt:i4>
      </vt:variant>
      <vt:variant>
        <vt:i4>68</vt:i4>
      </vt:variant>
      <vt:variant>
        <vt:i4>0</vt:i4>
      </vt:variant>
      <vt:variant>
        <vt:i4>5</vt:i4>
      </vt:variant>
      <vt:variant>
        <vt:lpwstr/>
      </vt:variant>
      <vt:variant>
        <vt:lpwstr>_Toc353372700</vt:lpwstr>
      </vt:variant>
      <vt:variant>
        <vt:i4>1703944</vt:i4>
      </vt:variant>
      <vt:variant>
        <vt:i4>62</vt:i4>
      </vt:variant>
      <vt:variant>
        <vt:i4>0</vt:i4>
      </vt:variant>
      <vt:variant>
        <vt:i4>5</vt:i4>
      </vt:variant>
      <vt:variant>
        <vt:lpwstr/>
      </vt:variant>
      <vt:variant>
        <vt:lpwstr>_Toc353372699</vt:lpwstr>
      </vt:variant>
      <vt:variant>
        <vt:i4>1703945</vt:i4>
      </vt:variant>
      <vt:variant>
        <vt:i4>56</vt:i4>
      </vt:variant>
      <vt:variant>
        <vt:i4>0</vt:i4>
      </vt:variant>
      <vt:variant>
        <vt:i4>5</vt:i4>
      </vt:variant>
      <vt:variant>
        <vt:lpwstr/>
      </vt:variant>
      <vt:variant>
        <vt:lpwstr>_Toc353372698</vt:lpwstr>
      </vt:variant>
      <vt:variant>
        <vt:i4>1703942</vt:i4>
      </vt:variant>
      <vt:variant>
        <vt:i4>50</vt:i4>
      </vt:variant>
      <vt:variant>
        <vt:i4>0</vt:i4>
      </vt:variant>
      <vt:variant>
        <vt:i4>5</vt:i4>
      </vt:variant>
      <vt:variant>
        <vt:lpwstr/>
      </vt:variant>
      <vt:variant>
        <vt:lpwstr>_Toc353372697</vt:lpwstr>
      </vt:variant>
      <vt:variant>
        <vt:i4>1703943</vt:i4>
      </vt:variant>
      <vt:variant>
        <vt:i4>44</vt:i4>
      </vt:variant>
      <vt:variant>
        <vt:i4>0</vt:i4>
      </vt:variant>
      <vt:variant>
        <vt:i4>5</vt:i4>
      </vt:variant>
      <vt:variant>
        <vt:lpwstr/>
      </vt:variant>
      <vt:variant>
        <vt:lpwstr>_Toc353372696</vt:lpwstr>
      </vt:variant>
      <vt:variant>
        <vt:i4>1703940</vt:i4>
      </vt:variant>
      <vt:variant>
        <vt:i4>38</vt:i4>
      </vt:variant>
      <vt:variant>
        <vt:i4>0</vt:i4>
      </vt:variant>
      <vt:variant>
        <vt:i4>5</vt:i4>
      </vt:variant>
      <vt:variant>
        <vt:lpwstr/>
      </vt:variant>
      <vt:variant>
        <vt:lpwstr>_Toc353372695</vt:lpwstr>
      </vt:variant>
      <vt:variant>
        <vt:i4>1703941</vt:i4>
      </vt:variant>
      <vt:variant>
        <vt:i4>32</vt:i4>
      </vt:variant>
      <vt:variant>
        <vt:i4>0</vt:i4>
      </vt:variant>
      <vt:variant>
        <vt:i4>5</vt:i4>
      </vt:variant>
      <vt:variant>
        <vt:lpwstr/>
      </vt:variant>
      <vt:variant>
        <vt:lpwstr>_Toc353372694</vt:lpwstr>
      </vt:variant>
      <vt:variant>
        <vt:i4>1703938</vt:i4>
      </vt:variant>
      <vt:variant>
        <vt:i4>26</vt:i4>
      </vt:variant>
      <vt:variant>
        <vt:i4>0</vt:i4>
      </vt:variant>
      <vt:variant>
        <vt:i4>5</vt:i4>
      </vt:variant>
      <vt:variant>
        <vt:lpwstr/>
      </vt:variant>
      <vt:variant>
        <vt:lpwstr>_Toc353372693</vt:lpwstr>
      </vt:variant>
      <vt:variant>
        <vt:i4>1703939</vt:i4>
      </vt:variant>
      <vt:variant>
        <vt:i4>20</vt:i4>
      </vt:variant>
      <vt:variant>
        <vt:i4>0</vt:i4>
      </vt:variant>
      <vt:variant>
        <vt:i4>5</vt:i4>
      </vt:variant>
      <vt:variant>
        <vt:lpwstr/>
      </vt:variant>
      <vt:variant>
        <vt:lpwstr>_Toc353372692</vt:lpwstr>
      </vt:variant>
      <vt:variant>
        <vt:i4>1703936</vt:i4>
      </vt:variant>
      <vt:variant>
        <vt:i4>14</vt:i4>
      </vt:variant>
      <vt:variant>
        <vt:i4>0</vt:i4>
      </vt:variant>
      <vt:variant>
        <vt:i4>5</vt:i4>
      </vt:variant>
      <vt:variant>
        <vt:lpwstr/>
      </vt:variant>
      <vt:variant>
        <vt:lpwstr>_Toc353372691</vt:lpwstr>
      </vt:variant>
      <vt:variant>
        <vt:i4>1703937</vt:i4>
      </vt:variant>
      <vt:variant>
        <vt:i4>8</vt:i4>
      </vt:variant>
      <vt:variant>
        <vt:i4>0</vt:i4>
      </vt:variant>
      <vt:variant>
        <vt:i4>5</vt:i4>
      </vt:variant>
      <vt:variant>
        <vt:lpwstr/>
      </vt:variant>
      <vt:variant>
        <vt:lpwstr>_Toc353372690</vt:lpwstr>
      </vt:variant>
      <vt:variant>
        <vt:i4>1769480</vt:i4>
      </vt:variant>
      <vt:variant>
        <vt:i4>2</vt:i4>
      </vt:variant>
      <vt:variant>
        <vt:i4>0</vt:i4>
      </vt:variant>
      <vt:variant>
        <vt:i4>5</vt:i4>
      </vt:variant>
      <vt:variant>
        <vt:lpwstr/>
      </vt:variant>
      <vt:variant>
        <vt:lpwstr>_Toc353372689</vt:lpwstr>
      </vt:variant>
      <vt:variant>
        <vt:i4>0</vt:i4>
      </vt:variant>
      <vt:variant>
        <vt:i4>9066</vt:i4>
      </vt:variant>
      <vt:variant>
        <vt:i4>1026</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基于事物特性的数控机床</dc:title>
  <dc:subject/>
  <dc:creator>Zhi</dc:creator>
  <cp:keywords/>
  <dc:description/>
  <cp:lastModifiedBy>Hui Hongxun</cp:lastModifiedBy>
  <cp:revision>5</cp:revision>
  <cp:lastPrinted>2013-05-05T01:38:00Z</cp:lastPrinted>
  <dcterms:created xsi:type="dcterms:W3CDTF">2018-05-27T14:48:00Z</dcterms:created>
  <dcterms:modified xsi:type="dcterms:W3CDTF">2018-05-27T15:35:00Z</dcterms:modified>
</cp:coreProperties>
</file>