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eastAsia="Microsoft YaHei"/>
          <w:b/>
          <w:bCs/>
          <w:color w:val="6B000D"/>
          <w:sz w:val="40"/>
          <w:szCs w:val="40"/>
        </w:rPr>
        <w:t xml:space="preserve">Seawolf Connect — Presentation Script</w:t>
      </w:r>
    </w:p>
    <w:p>
      <w:pPr>
        <w:spacing w:after="240" w:before="0"/>
      </w:pPr>
      <w:r>
        <w:rPr>
          <w:rFonts w:ascii="Calibri" w:eastAsia="Microsoft YaHei"/>
          <w:i/>
          <w:iCs/>
          <w:color w:val="555555"/>
          <w:sz w:val="26"/>
          <w:szCs w:val="26"/>
        </w:rPr>
        <w:t xml:space="preserve">The Sarah Chen Story (Student Perspective)</w:t>
      </w:r>
    </w:p>
    <w:p>
      <w:pPr>
        <w:pBdr>
          <w:left w:val="single" w:color="002244" w:sz="18" w:space="8"/>
        </w:pBdr>
        <w:spacing w:after="80" w:before="0" w:line="280"/>
        <w:ind w:left="220"/>
      </w:pPr>
      <w:r>
        <w:rPr>
          <w:rFonts w:ascii="Calibri" w:eastAsia="Microsoft YaHei"/>
          <w:b/>
          <w:bCs/>
          <w:color w:val="002244"/>
          <w:sz w:val="22"/>
          <w:szCs w:val="22"/>
        </w:rPr>
        <w:t xml:space="preserve">Total length: </w:t>
      </w:r>
      <w:r>
        <w:rPr>
          <w:rFonts w:ascii="Calibri" w:eastAsia="Microsoft YaHei"/>
        </w:rPr>
        <w:t xml:space="preserve">~3 min 40 sec</w:t>
      </w:r>
    </w:p>
    <w:p>
      <w:pPr>
        <w:pBdr>
          <w:left w:val="single" w:color="002244" w:sz="18" w:space="8"/>
        </w:pBdr>
        <w:spacing w:after="80" w:before="0" w:line="280"/>
        <w:ind w:left="220"/>
      </w:pPr>
      <w:r>
        <w:rPr>
          <w:rFonts w:ascii="Calibri" w:eastAsia="Microsoft YaHei"/>
          <w:b/>
          <w:bCs/>
          <w:color w:val="002244"/>
          <w:sz w:val="22"/>
          <w:szCs w:val="22"/>
        </w:rPr>
        <w:t xml:space="preserve">Audience: </w:t>
      </w:r>
      <w:r>
        <w:rPr>
          <w:rFonts w:ascii="Calibri" w:eastAsia="Microsoft YaHei"/>
        </w:rPr>
        <w:t xml:space="preserve">SBU Student Affairs</w:t>
      </w:r>
    </w:p>
    <w:p>
      <w:pPr>
        <w:pBdr>
          <w:left w:val="single" w:color="002244" w:sz="18" w:space="8"/>
        </w:pBdr>
        <w:spacing w:after="80" w:before="0" w:line="280"/>
        <w:ind w:left="220"/>
      </w:pPr>
      <w:r>
        <w:rPr>
          <w:rFonts w:ascii="Calibri" w:eastAsia="Microsoft YaHei"/>
          <w:b/>
          <w:bCs/>
          <w:color w:val="002244"/>
          <w:sz w:val="22"/>
          <w:szCs w:val="22"/>
        </w:rPr>
        <w:t xml:space="preserve">Format: </w:t>
      </w:r>
      <w:r>
        <w:rPr>
          <w:rFonts w:ascii="Calibri" w:eastAsia="Microsoft YaHei"/>
        </w:rPr>
        <w:t xml:space="preserve">English script + Chinese stage directions</w:t>
      </w:r>
    </w:p>
    <w:p>
      <w:pPr>
        <w:pStyle w:val="Heading2"/>
        <w:pBdr>
          <w:bottom w:val="single" w:color="990000" w:sz="8" w:space="4"/>
        </w:pBdr>
        <w:spacing w:after="160" w:before="360"/>
      </w:pPr>
      <w:r>
        <w:rPr>
          <w:rFonts w:ascii="Calibri" w:eastAsia="Microsoft YaHei"/>
          <w:b/>
          <w:bCs/>
          <w:color w:val="990000"/>
          <w:sz w:val="28"/>
          <w:szCs w:val="28"/>
        </w:rPr>
        <w:t xml:space="preserve">第 1 段 — Sarah 登场（Landing + Login）｜约 35 秒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操作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打开 https://seawolf-connect.vercel.app 停在首页 Hero 区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点击右上角 </w:t>
      </w:r>
      <w:r>
        <w:rPr>
          <w:rFonts w:ascii="Calibri" w:eastAsia="Microsoft YaHei"/>
          <w:b/>
          <w:bCs/>
        </w:rPr>
        <w:t xml:space="preserve">"Sign In with SBU NetID"</w:t>
      </w:r>
      <w:r>
        <w:rPr>
          <w:rFonts w:ascii="Calibri" w:eastAsia="Microsoft YaHei"/>
        </w:rPr>
        <w:t xml:space="preserve"> 按钮 → 跳转 </w:t>
      </w:r>
      <w:r>
        <w:rPr>
          <w:rFonts w:ascii="Consolas" w:eastAsia="Microsoft YaHei"/>
          <w:color w:val="6B000D"/>
          <w:sz w:val="20"/>
          <w:szCs w:val="20"/>
          <w:shd w:fill="F2F2F2" w:val="clear"/>
        </w:rPr>
        <w:t xml:space="preserve">/dashboard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演讲稿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"Meet </w:t>
      </w:r>
      <w:r>
        <w:rPr>
          <w:rFonts w:ascii="Calibri" w:eastAsia="Microsoft YaHei"/>
          <w:b/>
          <w:bCs/>
          <w:i w:val="false"/>
          <w:iCs w:val="false"/>
        </w:rPr>
        <w:t xml:space="preserve">Sarah Chen</w:t>
      </w:r>
      <w:r>
        <w:rPr>
          <w:rFonts w:ascii="Calibri" w:eastAsia="Microsoft YaHei"/>
          <w:i w:val="false"/>
          <w:iCs w:val="false"/>
        </w:rPr>
        <w:t xml:space="preserve">. She's a Computer Science sophomore at Stony Brook — and she's spent her </w:t>
      </w:r>
      <w:r>
        <w:rPr>
          <w:rFonts w:ascii="Calibri" w:eastAsia="Microsoft YaHei"/>
          <w:b/>
          <w:bCs/>
          <w:i w:val="false"/>
          <w:iCs w:val="false"/>
        </w:rPr>
        <w:t xml:space="preserve">entire sophomore year second-guessing her major</w:t>
      </w:r>
      <w:r>
        <w:rPr>
          <w:rFonts w:ascii="Calibri" w:eastAsia="Microsoft YaHei"/>
          <w:i w:val="false"/>
          <w:iCs w:val="false"/>
        </w:rPr>
        <w:t xml:space="preserve">.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She's checking every box for graduation. Her GPA is fine. She has an academic advisor. But advising at SBU is structured and formal — it feels like a </w:t>
      </w:r>
      <w:r>
        <w:rPr>
          <w:rFonts w:ascii="Calibri" w:eastAsia="Microsoft YaHei"/>
          <w:i w:val="false"/>
          <w:iCs w:val="false"/>
        </w:rPr>
        <w:t xml:space="preserve">doctor's appointment</w:t>
      </w:r>
      <w:r>
        <w:rPr>
          <w:rFonts w:ascii="Calibri" w:eastAsia="Microsoft YaHei"/>
          <w:i w:val="false"/>
          <w:iCs w:val="false"/>
        </w:rPr>
        <w:t xml:space="preserve">. What Sarah actually needs is </w:t>
      </w:r>
      <w:r>
        <w:rPr>
          <w:rFonts w:ascii="Calibri" w:eastAsia="Microsoft YaHei"/>
          <w:b/>
          <w:bCs/>
          <w:i w:val="false"/>
          <w:iCs w:val="false"/>
        </w:rPr>
        <w:t xml:space="preserve">someone who's stood where she's standing</w:t>
      </w:r>
      <w:r>
        <w:rPr>
          <w:rFonts w:ascii="Calibri" w:eastAsia="Microsoft YaHei"/>
          <w:i w:val="false"/>
          <w:iCs w:val="false"/>
        </w:rPr>
        <w:t xml:space="preserve"> — and lived to tell.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She signs in with her </w:t>
      </w:r>
      <w:r>
        <w:rPr>
          <w:rFonts w:ascii="Calibri" w:eastAsia="Microsoft YaHei"/>
          <w:b/>
          <w:bCs/>
          <w:i w:val="false"/>
          <w:iCs w:val="false"/>
        </w:rPr>
        <w:t xml:space="preserve">SBU NetID</w:t>
      </w:r>
      <w:r>
        <w:rPr>
          <w:rFonts w:ascii="Calibri" w:eastAsia="Microsoft YaHei"/>
          <w:i w:val="false"/>
          <w:iCs w:val="false"/>
        </w:rPr>
        <w:t xml:space="preserve"> — same login as Brightspace and SOLAR. No new account. No new password. </w:t>
      </w:r>
      <w:r>
        <w:rPr>
          <w:rFonts w:ascii="Calibri" w:eastAsia="Microsoft YaHei"/>
          <w:b/>
          <w:bCs/>
          <w:i w:val="false"/>
          <w:iCs w:val="false"/>
        </w:rPr>
        <w:t xml:space="preserve">Just a familiar door</w:t>
      </w:r>
      <w:r>
        <w:rPr>
          <w:rFonts w:ascii="Calibri" w:eastAsia="Microsoft YaHei"/>
          <w:i w:val="false"/>
          <w:iCs w:val="false"/>
        </w:rPr>
        <w:t xml:space="preserve"> into a community of people who've already done this."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重点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第一句慢，让观众记住 Sarah 的 "sophomore + second-guessing"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"doctor's appointment" 是 Slide 6 对比表原话，要清晰念出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"familiar door" 落点在学生体验，不要把它讲成 DoIT 运维卖点</w:t>
      </w:r>
    </w:p>
    <w:p>
      <w:pPr>
        <w:pStyle w:val="Heading2"/>
        <w:pBdr>
          <w:bottom w:val="single" w:color="990000" w:sz="8" w:space="4"/>
        </w:pBdr>
        <w:spacing w:after="160" w:before="360"/>
      </w:pPr>
      <w:r>
        <w:rPr>
          <w:rFonts w:ascii="Calibri" w:eastAsia="Microsoft YaHei"/>
          <w:b/>
          <w:bCs/>
          <w:color w:val="990000"/>
          <w:sz w:val="28"/>
          <w:szCs w:val="28"/>
        </w:rPr>
        <w:t xml:space="preserve">第 2 段 — Dashboard｜约 45 秒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操作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停在 </w:t>
      </w:r>
      <w:r>
        <w:rPr>
          <w:rFonts w:ascii="Consolas" w:eastAsia="Microsoft YaHei"/>
          <w:color w:val="6B000D"/>
          <w:sz w:val="20"/>
          <w:szCs w:val="20"/>
          <w:shd w:fill="F2F2F2" w:val="clear"/>
        </w:rPr>
        <w:t xml:space="preserve">/dashboard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手指指向顶部 Welcome banner（"Welcome back, Sarah!"）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滚动到推荐导师卡片（4 张）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滑到侧边栏的 Upcoming Appointments / Community Topics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演讲稿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"This is her dashboard. The system already knows she's a sophomore CS major doubting her path — so the mentors surfaced first aren't random. They're </w:t>
      </w:r>
      <w:r>
        <w:rPr>
          <w:rFonts w:ascii="Calibri" w:eastAsia="Microsoft YaHei"/>
          <w:b/>
          <w:bCs/>
          <w:i w:val="false"/>
          <w:iCs w:val="false"/>
        </w:rPr>
        <w:t xml:space="preserve">AI-matched</w:t>
      </w:r>
      <w:r>
        <w:rPr>
          <w:rFonts w:ascii="Calibri" w:eastAsia="Microsoft YaHei"/>
          <w:i w:val="false"/>
          <w:iCs w:val="false"/>
        </w:rPr>
        <w:t xml:space="preserve"> to where she is </w:t>
      </w:r>
      <w:r>
        <w:rPr>
          <w:rFonts w:ascii="Calibri" w:eastAsia="Microsoft YaHei"/>
          <w:i w:val="false"/>
          <w:iCs w:val="false"/>
        </w:rPr>
        <w:t xml:space="preserve">right now</w:t>
      </w:r>
      <w:r>
        <w:rPr>
          <w:rFonts w:ascii="Calibri" w:eastAsia="Microsoft YaHei"/>
          <w:i w:val="false"/>
          <w:iCs w:val="false"/>
        </w:rPr>
        <w:t xml:space="preserve">: a senior who switched out of CS and back, a Google alum who started off as lost as Sarah is, a Goldman Sachs analyst who took the long way around.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Three sessions on her calendar this week. And on the right — what her community is asking. </w:t>
      </w:r>
      <w:r>
        <w:rPr>
          <w:rFonts w:ascii="Calibri" w:eastAsia="Microsoft YaHei"/>
          <w:i w:val="false"/>
          <w:iCs w:val="false"/>
        </w:rPr>
        <w:t xml:space="preserve">'Best CS electives for AI/ML' — 23 replies. 'Internship timelines' — 31 replies.</w:t>
      </w:r>
      <w:r>
        <w:rPr>
          <w:rFonts w:ascii="Calibri" w:eastAsia="Microsoft YaHei"/>
          <w:i w:val="false"/>
          <w:iCs w:val="false"/>
        </w:rPr>
        <w:t xml:space="preserve"> Every question Sarah is afraid to ask out loud, </w:t>
      </w:r>
      <w:r>
        <w:rPr>
          <w:rFonts w:ascii="Calibri" w:eastAsia="Microsoft YaHei"/>
          <w:b/>
          <w:bCs/>
          <w:i w:val="false"/>
          <w:iCs w:val="false"/>
        </w:rPr>
        <w:t xml:space="preserve">someone at SBU has already asked it for her</w:t>
      </w:r>
      <w:r>
        <w:rPr>
          <w:rFonts w:ascii="Calibri" w:eastAsia="Microsoft YaHei"/>
          <w:i w:val="false"/>
          <w:iCs w:val="false"/>
        </w:rPr>
        <w:t xml:space="preserve">."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重点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"where she is right now" + "started off as lost as Sarah is" 呼应 Slide 6 "someone who gets it"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三个 mentor 的描述加入</w:t>
      </w:r>
      <w:r>
        <w:rPr>
          <w:rFonts w:ascii="Calibri" w:eastAsia="Microsoft YaHei"/>
          <w:b/>
          <w:bCs/>
        </w:rPr>
        <w:t xml:space="preserve">共情线索</w:t>
      </w:r>
      <w:r>
        <w:rPr>
          <w:rFonts w:ascii="Calibri" w:eastAsia="Microsoft YaHei"/>
        </w:rPr>
        <w:t xml:space="preserve">（switched out and back / started off as lost / long way around），不是 credential 堆砌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最后一句是情感共鸣点，放慢语速</w:t>
      </w:r>
    </w:p>
    <w:p>
      <w:pPr>
        <w:pStyle w:val="Heading2"/>
        <w:pBdr>
          <w:bottom w:val="single" w:color="990000" w:sz="8" w:space="4"/>
        </w:pBdr>
        <w:spacing w:after="160" w:before="360"/>
      </w:pPr>
      <w:r>
        <w:rPr>
          <w:rFonts w:ascii="Calibri" w:eastAsia="Microsoft YaHei"/>
          <w:b/>
          <w:bCs/>
          <w:color w:val="990000"/>
          <w:sz w:val="28"/>
          <w:szCs w:val="28"/>
        </w:rPr>
        <w:t xml:space="preserve">第 3 段 — Explore + Mentor Profile｜约 1 分 20 秒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操作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点击顶部导航 </w:t>
      </w:r>
      <w:r>
        <w:rPr>
          <w:rFonts w:ascii="Calibri" w:eastAsia="Microsoft YaHei"/>
          <w:b/>
          <w:bCs/>
        </w:rPr>
        <w:t xml:space="preserve">"Explore"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在左侧筛选器勾选 </w:t>
      </w:r>
      <w:r>
        <w:rPr>
          <w:rFonts w:ascii="Calibri" w:eastAsia="Microsoft YaHei"/>
          <w:b/>
          <w:bCs/>
        </w:rPr>
        <w:t xml:space="preserve">Computer Science</w:t>
      </w:r>
      <w:r>
        <w:rPr>
          <w:rFonts w:ascii="Calibri" w:eastAsia="Microsoft YaHei"/>
        </w:rPr>
        <w:t xml:space="preserve"> + </w:t>
      </w:r>
      <w:r>
        <w:rPr>
          <w:rFonts w:ascii="Calibri" w:eastAsia="Microsoft YaHei"/>
          <w:b/>
          <w:bCs/>
        </w:rPr>
        <w:t xml:space="preserve">Interview Prep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列表缩减后，点击 </w:t>
      </w:r>
      <w:r>
        <w:rPr>
          <w:rFonts w:ascii="Calibri" w:eastAsia="Microsoft YaHei"/>
          <w:b/>
          <w:bCs/>
        </w:rPr>
        <w:t xml:space="preserve">Priya Patel</w:t>
      </w:r>
      <w:r>
        <w:rPr>
          <w:rFonts w:ascii="Calibri" w:eastAsia="Microsoft YaHei"/>
        </w:rPr>
        <w:t xml:space="preserve"> 的 "Connect"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依次展示：Bio → Weekly Availability 日历 → Reviews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手停在右侧的红色 </w:t>
      </w:r>
      <w:r>
        <w:rPr>
          <w:rFonts w:ascii="Calibri" w:eastAsia="Microsoft YaHei"/>
          <w:b/>
          <w:bCs/>
        </w:rPr>
        <w:t xml:space="preserve">"Request Meeting"</w:t>
      </w:r>
      <w:r>
        <w:rPr>
          <w:rFonts w:ascii="Calibri" w:eastAsia="Microsoft YaHei"/>
        </w:rPr>
        <w:t xml:space="preserve"> 按钮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演讲稿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"But Sarah doesn't have to take what the algorithm gives her. She filters by </w:t>
      </w:r>
      <w:r>
        <w:rPr>
          <w:rFonts w:ascii="Calibri" w:eastAsia="Microsoft YaHei"/>
          <w:b/>
          <w:bCs/>
          <w:i w:val="false"/>
          <w:iCs w:val="false"/>
        </w:rPr>
        <w:t xml:space="preserve">Computer Science + Interview Prep</w:t>
      </w:r>
      <w:r>
        <w:rPr>
          <w:rFonts w:ascii="Calibri" w:eastAsia="Microsoft YaHei"/>
          <w:i w:val="false"/>
          <w:iCs w:val="false"/>
        </w:rPr>
        <w:t xml:space="preserve">, and a handful of highly relevant mentors surface. Each card shows rating, session count, specialties, availability.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She clicks on </w:t>
      </w:r>
      <w:r>
        <w:rPr>
          <w:rFonts w:ascii="Calibri" w:eastAsia="Microsoft YaHei"/>
          <w:b/>
          <w:bCs/>
          <w:i w:val="false"/>
          <w:iCs w:val="false"/>
        </w:rPr>
        <w:t xml:space="preserve">Priya Patel</w:t>
      </w:r>
      <w:r>
        <w:rPr>
          <w:rFonts w:ascii="Calibri" w:eastAsia="Microsoft YaHei"/>
          <w:i w:val="false"/>
          <w:iCs w:val="false"/>
        </w:rPr>
        <w:t xml:space="preserve"> — a senior who interned at Deloitte and IBM. Real bio. Real expertise. Structured weekly availability — not </w:t>
      </w:r>
      <w:r>
        <w:rPr>
          <w:rFonts w:ascii="Calibri" w:eastAsia="Microsoft YaHei"/>
          <w:i w:val="false"/>
          <w:iCs w:val="false"/>
        </w:rPr>
        <w:t xml:space="preserve">'DM me and we'll figure it out.'</w:t>
      </w:r>
      <w:r>
        <w:rPr>
          <w:rFonts w:ascii="Calibri" w:eastAsia="Microsoft YaHei"/>
          <w:i w:val="false"/>
          <w:iCs w:val="false"/>
        </w:rPr>
        <w:t xml:space="preserve"> And actual reviews from actual mentees — including this one, from Sarah herself, three months ago: </w:t>
      </w:r>
      <w:r>
        <w:rPr>
          <w:rFonts w:ascii="Calibri" w:eastAsia="Microsoft YaHei"/>
          <w:b/>
          <w:bCs/>
          <w:i w:val="false"/>
          <w:iCs w:val="false"/>
        </w:rPr>
        <w:t xml:space="preserve">'Got 3 interview callbacks within a week.'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Three months before that review, Sarah was </w:t>
      </w:r>
      <w:r>
        <w:rPr>
          <w:rFonts w:ascii="Calibri" w:eastAsia="Microsoft YaHei"/>
          <w:b/>
          <w:bCs/>
          <w:i w:val="false"/>
          <w:iCs w:val="false"/>
        </w:rPr>
        <w:t xml:space="preserve">applying blindly with zero responses</w:t>
      </w:r>
      <w:r>
        <w:rPr>
          <w:rFonts w:ascii="Calibri" w:eastAsia="Microsoft YaHei"/>
          <w:i w:val="false"/>
          <w:iCs w:val="false"/>
        </w:rPr>
        <w:t xml:space="preserve">. Today, she's not just a name on an application — she's a </w:t>
      </w:r>
      <w:r>
        <w:rPr>
          <w:rFonts w:ascii="Calibri" w:eastAsia="Microsoft YaHei"/>
          <w:b/>
          <w:bCs/>
          <w:i w:val="false"/>
          <w:iCs w:val="false"/>
        </w:rPr>
        <w:t xml:space="preserve">warm introduction</w:t>
      </w:r>
      <w:r>
        <w:rPr>
          <w:rFonts w:ascii="Calibri" w:eastAsia="Microsoft YaHei"/>
          <w:i w:val="false"/>
          <w:iCs w:val="false"/>
        </w:rPr>
        <w:t xml:space="preserve">. That's what mentorship gives her: not a magic answer, but </w:t>
      </w:r>
      <w:r>
        <w:rPr>
          <w:rFonts w:ascii="Calibri" w:eastAsia="Microsoft YaHei"/>
          <w:b/>
          <w:bCs/>
          <w:i w:val="false"/>
          <w:iCs w:val="false"/>
        </w:rPr>
        <w:t xml:space="preserve">social capital</w:t>
      </w:r>
      <w:r>
        <w:rPr>
          <w:rFonts w:ascii="Calibri" w:eastAsia="Microsoft YaHei"/>
          <w:i w:val="false"/>
          <w:iCs w:val="false"/>
        </w:rPr>
        <w:t xml:space="preserve"> she didn't have on day one.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One click — </w:t>
      </w:r>
      <w:r>
        <w:rPr>
          <w:rFonts w:ascii="Calibri" w:eastAsia="Microsoft YaHei"/>
          <w:b/>
          <w:bCs/>
          <w:i w:val="false"/>
          <w:iCs w:val="false"/>
        </w:rPr>
        <w:t xml:space="preserve">Request Meeting</w:t>
      </w:r>
      <w:r>
        <w:rPr>
          <w:rFonts w:ascii="Calibri" w:eastAsia="Microsoft YaHei"/>
          <w:i w:val="false"/>
          <w:iCs w:val="false"/>
        </w:rPr>
        <w:t xml:space="preserve"> — it's scheduled. </w:t>
      </w:r>
      <w:r>
        <w:rPr>
          <w:rFonts w:ascii="Calibri" w:eastAsia="Microsoft YaHei"/>
          <w:b/>
          <w:bCs/>
          <w:i w:val="false"/>
          <w:iCs w:val="false"/>
        </w:rPr>
        <w:t xml:space="preserve">No email tag. No scheduling Doodle.</w:t>
      </w:r>
      <w:r>
        <w:rPr>
          <w:rFonts w:ascii="Calibri" w:eastAsia="Microsoft YaHei"/>
          <w:i w:val="false"/>
          <w:iCs w:val="false"/>
        </w:rPr>
        <w:t xml:space="preserve">"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重点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筛选演示最视觉化，操作</w:t>
      </w:r>
      <w:r>
        <w:rPr>
          <w:rFonts w:ascii="Calibri" w:eastAsia="Microsoft YaHei"/>
          <w:b/>
          <w:bCs/>
        </w:rPr>
        <w:t xml:space="preserve">要慢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指出来自 "Sarah Chen" 的那条评价 —— 剧情回环，停顿一下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"applying blindly → warm introduction → social capital" 三段式直接来自 Slide 6 对比表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"No email tag. No scheduling Doodle." 节奏放慢</w:t>
      </w:r>
    </w:p>
    <w:p>
      <w:pPr>
        <w:pStyle w:val="Heading2"/>
        <w:pBdr>
          <w:bottom w:val="single" w:color="990000" w:sz="8" w:space="4"/>
        </w:pBdr>
        <w:spacing w:after="160" w:before="360"/>
      </w:pPr>
      <w:r>
        <w:rPr>
          <w:rFonts w:ascii="Calibri" w:eastAsia="Microsoft YaHei"/>
          <w:b/>
          <w:bCs/>
          <w:color w:val="990000"/>
          <w:sz w:val="28"/>
          <w:szCs w:val="28"/>
        </w:rPr>
        <w:t xml:space="preserve">第 4 段 — Messages + Profile｜约 40 秒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操作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点击顶部导航 </w:t>
      </w:r>
      <w:r>
        <w:rPr>
          <w:rFonts w:ascii="Calibri" w:eastAsia="Microsoft YaHei"/>
          <w:b/>
          <w:bCs/>
        </w:rPr>
        <w:t xml:space="preserve">"Messages"</w:t>
      </w:r>
      <w:r>
        <w:rPr>
          <w:rFonts w:ascii="Calibri" w:eastAsia="Microsoft YaHei"/>
        </w:rPr>
        <w:t xml:space="preserve">，展示和 Priya/David/Ryan 的对话历史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快速点击顶部导航 </w:t>
      </w:r>
      <w:r>
        <w:rPr>
          <w:rFonts w:ascii="Calibri" w:eastAsia="Microsoft YaHei"/>
          <w:b/>
          <w:bCs/>
        </w:rPr>
        <w:t xml:space="preserve">"My Profile"</w:t>
      </w:r>
      <w:r>
        <w:rPr>
          <w:rFonts w:ascii="Calibri" w:eastAsia="Microsoft YaHei"/>
        </w:rPr>
        <w:t xml:space="preserve">，展示可编辑的目标、标签、偏好设置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演讲稿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"Mentorship isn't one meeting — it's an ongoing relationship. Every conversation Sarah has with Priya, with David, with Ryan — they live </w:t>
      </w:r>
      <w:r>
        <w:rPr>
          <w:rFonts w:ascii="Calibri" w:eastAsia="Microsoft YaHei"/>
          <w:b/>
          <w:bCs/>
          <w:i w:val="false"/>
          <w:iCs w:val="false"/>
        </w:rPr>
        <w:t xml:space="preserve">inside the SBU ecosystem</w:t>
      </w:r>
      <w:r>
        <w:rPr>
          <w:rFonts w:ascii="Calibri" w:eastAsia="Microsoft YaHei"/>
          <w:i w:val="false"/>
          <w:iCs w:val="false"/>
        </w:rPr>
        <w:t xml:space="preserve">. Not on Discord. Not in DMs that disappear the moment someone graduates.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And on her profile, Sarah controls her own story. </w:t>
      </w:r>
      <w:r>
        <w:rPr>
          <w:rFonts w:ascii="Calibri" w:eastAsia="Microsoft YaHei"/>
          <w:b/>
          <w:bCs/>
          <w:i w:val="false"/>
          <w:iCs w:val="false"/>
        </w:rPr>
        <w:t xml:space="preserve">Her</w:t>
      </w:r>
      <w:r>
        <w:rPr>
          <w:rFonts w:ascii="Calibri" w:eastAsia="Microsoft YaHei"/>
          <w:i w:val="false"/>
          <w:iCs w:val="false"/>
        </w:rPr>
        <w:t xml:space="preserve"> goals. </w:t>
      </w:r>
      <w:r>
        <w:rPr>
          <w:rFonts w:ascii="Calibri" w:eastAsia="Microsoft YaHei"/>
          <w:b/>
          <w:bCs/>
          <w:i w:val="false"/>
          <w:iCs w:val="false"/>
        </w:rPr>
        <w:t xml:space="preserve">Her</w:t>
      </w:r>
      <w:r>
        <w:rPr>
          <w:rFonts w:ascii="Calibri" w:eastAsia="Microsoft YaHei"/>
          <w:i w:val="false"/>
          <w:iCs w:val="false"/>
        </w:rPr>
        <w:t xml:space="preserve"> interests. </w:t>
      </w:r>
      <w:r>
        <w:rPr>
          <w:rFonts w:ascii="Calibri" w:eastAsia="Microsoft YaHei"/>
          <w:b/>
          <w:bCs/>
          <w:i w:val="false"/>
          <w:iCs w:val="false"/>
        </w:rPr>
        <w:t xml:space="preserve">Her</w:t>
      </w:r>
      <w:r>
        <w:rPr>
          <w:rFonts w:ascii="Calibri" w:eastAsia="Microsoft YaHei"/>
          <w:i w:val="false"/>
          <w:iCs w:val="false"/>
        </w:rPr>
        <w:t xml:space="preserve"> matching preferences. Academic records stay private. </w:t>
      </w:r>
      <w:r>
        <w:rPr>
          <w:rFonts w:ascii="Calibri" w:eastAsia="Microsoft YaHei"/>
          <w:b/>
          <w:bCs/>
          <w:i w:val="false"/>
          <w:iCs w:val="false"/>
        </w:rPr>
        <w:t xml:space="preserve">Privacy by design</w:t>
      </w:r>
      <w:r>
        <w:rPr>
          <w:rFonts w:ascii="Calibri" w:eastAsia="Microsoft YaHei"/>
          <w:i w:val="false"/>
          <w:iCs w:val="false"/>
        </w:rPr>
        <w:t xml:space="preserve"> — because for Student Affairs, protecting a student's growth is as important as supporting it."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重点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"Not on Discord / disappearing DMs" —— 防止学生关系随毕业流失，对 Student Affairs 同样有力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  <w:b/>
          <w:bCs/>
        </w:rPr>
        <w:t xml:space="preserve">不要</w:t>
      </w:r>
      <w:r>
        <w:rPr>
          <w:rFonts w:ascii="Calibri" w:eastAsia="Microsoft YaHei"/>
        </w:rPr>
        <w:t xml:space="preserve">说 "FERPA-compliant by design"（律师话术，对 Student Affairs 不是首要）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"Privacy by design — protecting growth is as important as supporting it" 呼应 Slide 11 框架</w:t>
      </w:r>
    </w:p>
    <w:p>
      <w:pPr>
        <w:pStyle w:val="Heading2"/>
        <w:pBdr>
          <w:bottom w:val="single" w:color="990000" w:sz="8" w:space="4"/>
        </w:pBdr>
        <w:spacing w:after="160" w:before="360"/>
      </w:pPr>
      <w:r>
        <w:rPr>
          <w:rFonts w:ascii="Calibri" w:eastAsia="Microsoft YaHei"/>
          <w:b/>
          <w:bCs/>
          <w:color w:val="990000"/>
          <w:sz w:val="28"/>
          <w:szCs w:val="28"/>
        </w:rPr>
        <w:t xml:space="preserve">第 5 段 — 过渡到 Admin Dashboard｜约 20 秒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操作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地址栏手动输入 </w:t>
      </w:r>
      <w:r>
        <w:rPr>
          <w:rFonts w:ascii="Consolas" w:eastAsia="Microsoft YaHei"/>
          <w:color w:val="6B000D"/>
          <w:sz w:val="20"/>
          <w:szCs w:val="20"/>
          <w:shd w:fill="F2F2F2" w:val="clear"/>
        </w:rPr>
        <w:t xml:space="preserve">/admin</w:t>
      </w:r>
      <w:r>
        <w:rPr>
          <w:rFonts w:ascii="Calibri" w:eastAsia="Microsoft YaHei"/>
        </w:rPr>
        <w:t xml:space="preserve">（但不深入讲细节，留给下一位演讲人）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演讲稿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"So that's Sarah's story. She came in </w:t>
      </w:r>
      <w:r>
        <w:rPr>
          <w:rFonts w:ascii="Calibri" w:eastAsia="Microsoft YaHei"/>
          <w:b/>
          <w:bCs/>
          <w:i w:val="false"/>
          <w:iCs w:val="false"/>
        </w:rPr>
        <w:t xml:space="preserve">second-guessing every choice</w:t>
      </w:r>
      <w:r>
        <w:rPr>
          <w:rFonts w:ascii="Calibri" w:eastAsia="Microsoft YaHei"/>
          <w:i w:val="false"/>
          <w:iCs w:val="false"/>
        </w:rPr>
        <w:t xml:space="preserve"> — quietly </w:t>
      </w:r>
      <w:r>
        <w:rPr>
          <w:rFonts w:ascii="Calibri" w:eastAsia="Microsoft YaHei"/>
          <w:b/>
          <w:bCs/>
          <w:i w:val="false"/>
          <w:iCs w:val="false"/>
        </w:rPr>
        <w:t xml:space="preserve">burning out</w:t>
      </w:r>
      <w:r>
        <w:rPr>
          <w:rFonts w:ascii="Calibri" w:eastAsia="Microsoft YaHei"/>
          <w:i w:val="false"/>
          <w:iCs w:val="false"/>
        </w:rPr>
        <w:t xml:space="preserve"> the way most students do. A few months later — three mentoring relationships, a roadmap she actually believes in, and a major she's chosen </w:t>
      </w:r>
      <w:r>
        <w:rPr>
          <w:rFonts w:ascii="Calibri" w:eastAsia="Microsoft YaHei"/>
          <w:i w:val="false"/>
          <w:iCs w:val="false"/>
        </w:rPr>
        <w:t xml:space="preserve">on purpose</w:t>
      </w:r>
      <w:r>
        <w:rPr>
          <w:rFonts w:ascii="Calibri" w:eastAsia="Microsoft YaHei"/>
          <w:i w:val="false"/>
          <w:iCs w:val="false"/>
        </w:rPr>
        <w:t xml:space="preserve">. Next semester, she's signing up to be a peer mentor herself. </w:t>
      </w:r>
      <w:r>
        <w:rPr>
          <w:rFonts w:ascii="Calibri" w:eastAsia="Microsoft YaHei"/>
          <w:b/>
          <w:bCs/>
          <w:i w:val="false"/>
          <w:iCs w:val="false"/>
        </w:rPr>
        <w:t xml:space="preserve">Paying it forward.</w:t>
      </w:r>
    </w:p>
    <w:p>
      <w:pPr>
        <w:pBdr>
          <w:left w:val="single" w:color="990000" w:sz="24" w:space="12"/>
        </w:pBdr>
        <w:spacing w:after="160" w:before="0" w:line="340"/>
        <w:ind w:left="360" w:right="200"/>
      </w:pPr>
      <w:r>
        <w:rPr>
          <w:rFonts w:ascii="Calibri" w:eastAsia="Microsoft YaHei"/>
          <w:i w:val="false"/>
          <w:iCs w:val="false"/>
        </w:rPr>
        <w:t xml:space="preserve">But Sarah is one of </w:t>
      </w:r>
      <w:r>
        <w:rPr>
          <w:rFonts w:ascii="Calibri" w:eastAsia="Microsoft YaHei"/>
          <w:b/>
          <w:bCs/>
          <w:i w:val="false"/>
          <w:iCs w:val="false"/>
        </w:rPr>
        <w:t xml:space="preserve">3,847 active users</w:t>
      </w:r>
      <w:r>
        <w:rPr>
          <w:rFonts w:ascii="Calibri" w:eastAsia="Microsoft YaHei"/>
          <w:i w:val="false"/>
          <w:iCs w:val="false"/>
        </w:rPr>
        <w:t xml:space="preserve">. To show you how the platform performs at scale — let me hand it over to my colleague."</w:t>
      </w:r>
    </w:p>
    <w:p>
      <w:pPr>
        <w:pStyle w:val="Heading3"/>
        <w:spacing w:after="100" w:before="200"/>
      </w:pPr>
      <w:r>
        <w:rPr>
          <w:rFonts w:ascii="Calibri" w:eastAsia="Microsoft YaHei"/>
          <w:b/>
          <w:bCs/>
          <w:color w:val="002244"/>
          <w:sz w:val="24"/>
          <w:szCs w:val="24"/>
        </w:rPr>
        <w:t xml:space="preserve">重点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"second-guessing every choice" 与 "paying it forward" 都是 Slide 6 对比表原话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"3,847" 数字要有力</w:t>
      </w:r>
    </w:p>
    <w:p>
      <w:pPr>
        <w:pStyle w:val="ListParagraph"/>
        <w:numPr>
          <w:ilvl w:val="0"/>
          <w:numId w:val="3"/>
        </w:numPr>
        <w:spacing w:after="80" w:before="0" w:line="300"/>
      </w:pPr>
      <w:r>
        <w:rPr>
          <w:rFonts w:ascii="Calibri" w:eastAsia="Microsoft YaHei"/>
        </w:rPr>
        <w:t xml:space="preserve">最后一句是交接语</w:t>
      </w:r>
    </w:p>
    <w:p>
      <w:pPr>
        <w:pStyle w:val="Heading2"/>
        <w:pBdr>
          <w:bottom w:val="single" w:color="990000" w:sz="8" w:space="4"/>
        </w:pBdr>
        <w:spacing w:after="160" w:before="360"/>
      </w:pPr>
      <w:r>
        <w:rPr>
          <w:rFonts w:ascii="Calibri" w:eastAsia="Microsoft YaHei"/>
          <w:b/>
          <w:bCs/>
          <w:color w:val="990000"/>
          <w:sz w:val="28"/>
          <w:szCs w:val="28"/>
        </w:rPr>
        <w:t xml:space="preserve">演示前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9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7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9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  <w:b/>
                <w:bCs/>
              </w:rPr>
              <w:t xml:space="preserve">浏览器</w:t>
            </w:r>
          </w:p>
        </w:tc>
        <w:tc>
          <w:tcPr>
            <w:tcW w:type="dxa" w:w="7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</w:rPr>
              <w:t xml:space="preserve">提前打开 Landing 页、最大化、关闭无关标签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  <w:b/>
                <w:bCs/>
              </w:rPr>
              <w:t xml:space="preserve">网速</w:t>
            </w:r>
          </w:p>
        </w:tc>
        <w:tc>
          <w:tcPr>
            <w:tcW w:type="dxa" w:w="7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</w:rPr>
              <w:t xml:space="preserve">测试 Vercel 加载速度，备 </w:t>
            </w:r>
            <w:r>
              <w:rPr>
                <w:rFonts w:ascii="Consolas" w:eastAsia="Microsoft YaHei"/>
                <w:color w:val="6B000D"/>
                <w:sz w:val="20"/>
                <w:szCs w:val="20"/>
                <w:shd w:fill="F2F2F2" w:val="clear"/>
              </w:rPr>
              <w:t xml:space="preserve">npm run dev</w:t>
            </w:r>
            <w:r>
              <w:rPr>
                <w:rFonts w:ascii="Calibri" w:eastAsia="Microsoft YaHei"/>
              </w:rPr>
              <w:t xml:space="preserve"> 作为 backup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  <w:b/>
                <w:bCs/>
              </w:rPr>
              <w:t xml:space="preserve">字体</w:t>
            </w:r>
          </w:p>
        </w:tc>
        <w:tc>
          <w:tcPr>
            <w:tcW w:type="dxa" w:w="7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</w:rPr>
              <w:t xml:space="preserve">确认 Google Fonts（Merriweather, Source Sans 3）正常加载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  <w:b/>
                <w:bCs/>
              </w:rPr>
              <w:t xml:space="preserve">鼠标</w:t>
            </w:r>
          </w:p>
        </w:tc>
        <w:tc>
          <w:tcPr>
            <w:tcW w:type="dxa" w:w="7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</w:rPr>
              <w:t xml:space="preserve">启用 presentation mode 或放大鼠标指针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  <w:b/>
                <w:bCs/>
              </w:rPr>
              <w:t xml:space="preserve">语速</w:t>
            </w:r>
          </w:p>
        </w:tc>
        <w:tc>
          <w:tcPr>
            <w:tcW w:type="dxa" w:w="7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</w:rPr>
              <w:t xml:space="preserve">正常语速刚好，不要赶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  <w:b/>
                <w:bCs/>
              </w:rPr>
              <w:t xml:space="preserve">情感</w:t>
            </w:r>
          </w:p>
        </w:tc>
        <w:tc>
          <w:tcPr>
            <w:tcW w:type="dxa" w:w="7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eastAsia="Microsoft YaHei"/>
              </w:rPr>
              <w:t xml:space="preserve">Sarah 的故事是情感入口，先共情再过渡到数据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990000" w:sz="8" w:space="4"/>
        </w:pBdr>
        <w:spacing w:after="160" w:before="360"/>
      </w:pPr>
      <w:r>
        <w:rPr>
          <w:rFonts w:ascii="Calibri" w:eastAsia="Microsoft YaHei"/>
          <w:b/>
          <w:bCs/>
          <w:color w:val="990000"/>
          <w:sz w:val="28"/>
          <w:szCs w:val="28"/>
        </w:rPr>
        <w:t xml:space="preserve">叙事逻辑</w:t>
      </w:r>
    </w:p>
    <w:p>
      <w:pPr>
        <w:spacing w:after="120" w:before="0" w:line="320"/>
      </w:pPr>
      <w:r>
        <w:rPr>
          <w:rFonts w:ascii="Calibri" w:eastAsia="Microsoft YaHei"/>
          <w:b/>
          <w:bCs/>
        </w:rPr>
        <w:t xml:space="preserve">先情感，后理性：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前 3 分多钟让 Student Affairs </w:t>
      </w:r>
      <w:r>
        <w:rPr>
          <w:rFonts w:ascii="Calibri" w:eastAsia="Microsoft YaHei"/>
          <w:b/>
          <w:bCs/>
        </w:rPr>
        <w:t xml:space="preserve">感受</w:t>
      </w:r>
      <w:r>
        <w:rPr>
          <w:rFonts w:ascii="Calibri" w:eastAsia="Microsoft YaHei"/>
        </w:rPr>
        <w:t xml:space="preserve">到学生的真实痛点（Sarah 是 sophomore，关键词：</w:t>
      </w:r>
      <w:r>
        <w:rPr>
          <w:rFonts w:ascii="Calibri" w:eastAsia="Microsoft YaHei"/>
          <w:b/>
          <w:bCs/>
        </w:rPr>
        <w:t xml:space="preserve">burnout / second-guessing / paying-it-forward</w:t>
      </w:r>
      <w:r>
        <w:rPr>
          <w:rFonts w:ascii="Calibri" w:eastAsia="Microsoft YaHei"/>
        </w:rPr>
        <w:t xml:space="preserve">，对应 Slide 5–6）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最后 20 秒把情感</w:t>
      </w:r>
      <w:r>
        <w:rPr>
          <w:rFonts w:ascii="Calibri" w:eastAsia="Microsoft YaHei"/>
          <w:b/>
          <w:bCs/>
        </w:rPr>
        <w:t xml:space="preserve">转化</w:t>
      </w:r>
      <w:r>
        <w:rPr>
          <w:rFonts w:ascii="Calibri" w:eastAsia="Microsoft YaHei"/>
        </w:rPr>
        <w:t xml:space="preserve">为规模化的数据问题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alibri" w:eastAsia="Microsoft YaHei"/>
        </w:rPr>
        <w:t xml:space="preserve">Admin Dashboard 用</w:t>
      </w:r>
      <w:r>
        <w:rPr>
          <w:rFonts w:ascii="Calibri" w:eastAsia="Microsoft YaHei"/>
          <w:b/>
          <w:bCs/>
        </w:rPr>
        <w:t xml:space="preserve">数据</w:t>
      </w:r>
      <w:r>
        <w:rPr>
          <w:rFonts w:ascii="Calibri" w:eastAsia="Microsoft YaHei"/>
        </w:rPr>
        <w:t xml:space="preserve">证明解决方案在规模上成立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6B000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99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22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Seawolf Connect Presentation Script</dc:title>
  <dc:creator>Seawolf Connect — Group 3</dc:creator>
  <cp:lastModifiedBy>Un-named</cp:lastModifiedBy>
  <cp:revision>1</cp:revision>
  <dcterms:created xsi:type="dcterms:W3CDTF">2026-04-27T16:19:13.466Z</dcterms:created>
  <dcterms:modified xsi:type="dcterms:W3CDTF">2026-04-27T16:19:13.467Z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