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VitoSDK使用说明</w:t>
      </w:r>
    </w:p>
    <w:p>
      <w:pPr>
        <w:pStyle w:val="4"/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v1.3.0张林博</w:t>
      </w:r>
    </w:p>
    <w:p>
      <w:pPr>
        <w:rPr>
          <w:rFonts w:hint="eastAsia"/>
          <w:lang w:val="en-US" w:eastAsia="zh-CN"/>
        </w:rPr>
      </w:pPr>
    </w:p>
    <w:p/>
    <w:tbl>
      <w:tblPr>
        <w:tblStyle w:val="9"/>
        <w:tblW w:w="8732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027"/>
        <w:gridCol w:w="1027"/>
        <w:gridCol w:w="2629"/>
        <w:gridCol w:w="1661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版本更新记录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版本修改人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文档修改人</w:t>
            </w:r>
          </w:p>
        </w:tc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上一版本号</w:t>
            </w:r>
          </w:p>
        </w:tc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4" w:hRule="atLeast"/>
        </w:trPr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v1.3.0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张林博</w:t>
            </w: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张林博</w:t>
            </w:r>
          </w:p>
        </w:tc>
        <w:tc>
          <w:tcPr>
            <w:tcW w:w="2629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增加自定义统计功能案例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增加移动端电量统计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3.修改兼容版中个人信息栏显示两个姓名为显示姓名和编号</w:t>
            </w:r>
          </w:p>
        </w:tc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V1.2.5</w:t>
            </w:r>
          </w:p>
        </w:tc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新功能说明在文档最后功能点4之后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通过VitoSDK ，第三方应用商可以将自己的VR应用生成为一个教师端(PC或平板,非VR)和一个学生端(VR模式，可以为HTC，Gear,Iealens等)，通过教师端控制台可以控制学生端的操作，观察学生当前视角，场景切换，问题提问，问题统计等功能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教师端和学生端为同一个项目文件，但因为发布平台可能不同，建议做两份项目文件(一份为PC平台(教师端，HTC)，一份为Android平台（Gear,Idealens）)，通过项目管理工具（SVN，git等）保证两份代码的一致性。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VitoSDK 内置了Gear，HTC，Idealens的一些基本操作的接口，但并没有包含HTC、Oculus、Idealens等的SDK，但都通过宏进行控制，此处把用到的宏定义和使用列举如下</w:t>
      </w:r>
    </w:p>
    <w:tbl>
      <w:tblPr>
        <w:tblStyle w:val="9"/>
        <w:tblW w:w="7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0"/>
        <w:gridCol w:w="3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宏定义</w:t>
            </w:r>
          </w:p>
        </w:tc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HTC VIVE</w:t>
            </w:r>
          </w:p>
        </w:tc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HTCVIVE的宏定义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GEARVE</w:t>
            </w:r>
          </w:p>
        </w:tc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GEARVR的宏定义，非VR模式，移动端VR均需要开启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IVR</w:t>
            </w:r>
          </w:p>
        </w:tc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Idealens的宏定义，Idealens设备需要开启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GEARVR;IVR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两个宏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DPN</w:t>
            </w:r>
          </w:p>
        </w:tc>
        <w:tc>
          <w:tcPr>
            <w:tcW w:w="3750" w:type="dxa"/>
          </w:tcPr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大朋VR 的宏定义，大朋设备需要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GEARVR;DPN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两个宏</w:t>
            </w:r>
          </w:p>
        </w:tc>
      </w:tr>
    </w:tbl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注：PC端教师控制台需要开启GEARVR的宏，其他宏关闭(历史原因，之后会修改掉)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注2：Idealens端需要开启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GEARVR;IVR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两个宏，其他宏关闭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文件结构说明</w:t>
      </w:r>
    </w:p>
    <w:p>
      <w:r>
        <w:drawing>
          <wp:inline distT="0" distB="0" distL="114300" distR="114300">
            <wp:extent cx="4923790" cy="16478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vitoresources下为之后需要用到的配置文件，可以从项目下拿出来，之后放到指定的路径下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628265" cy="31521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Plugins下为SDK内使用到的一个视频插件依赖到的底层库，可以不用关心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StreamingAssets下为本地保存的数据，提问的问题，配置的场景信息，历史学生信息等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 SDK/Tools/AVProVideo 为视频插件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 SDK/Tools/Excel2Json/为导表工具,不需要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 SDK/Tools/MicroPhone/为语音工具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VitoSDK/Tools/VitoVR/下为VR模式的一些常用接口，但是和网络功能无关，用不到可以不用关心</w:t>
      </w:r>
    </w:p>
    <w:p>
      <w:pPr>
        <w:ind w:firstLine="420" w:firstLineChars="0"/>
      </w:pPr>
      <w:r>
        <w:drawing>
          <wp:inline distT="0" distB="0" distL="114300" distR="114300">
            <wp:extent cx="2914015" cy="22574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VitoSDK/Demo/HostInitScene，为初始化场景，作为启动时的第一个场景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VitoSDK/Demo/PlayVideo为360视频播放场景，场景名不可修改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VitoSDK/Demo/demo_1为网络功能的demo，简单展示了物体移动缩放旋转和摄像机位置角度的同步</w:t>
      </w:r>
    </w:p>
    <w:p>
      <w:pPr>
        <w:ind w:firstLine="420" w:firstLineChars="0"/>
      </w:pPr>
      <w:r>
        <w:drawing>
          <wp:inline distT="0" distB="0" distL="114300" distR="114300">
            <wp:extent cx="4523740" cy="23622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VitoSDK/Prefabs/player_VRTypeNew为集成了HTC、Gear、大朋、Idealens的一个预制体，之后介绍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其他目录暂无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demo场景打包idealens/大朋一体机/GearVR等平台说明(重要)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V1.2.5修改</w:t>
      </w:r>
    </w:p>
    <w:p>
      <w:pPr>
        <w:ind w:firstLine="21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注1：所有场景的代表玩家的摄像机都要替换为Player_VRTypeNew 。替换方式为：</w:t>
      </w:r>
    </w:p>
    <w:p>
      <w:pPr>
        <w:ind w:firstLine="21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如原本场景是大朋VR的DpnCameraRig，就添加player_VRTypeNew到场景内，并删除player_VRTypeNew下的DpnCameraRig对象，然后，把场景内的DpnCameraRig放到player_VRTypeNew下，保证DpnCameraRig的local坐标为P(0,0,0),R(0,0,0),S(0,0,0),移动player_VRTypeNew的位置来调整玩家的初始位置。同时注意场景内只需要一个audiolistener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</w:t>
      </w:r>
    </w:p>
    <w:p>
      <w:pPr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114425"/>
            <wp:effectExtent l="0" t="0" r="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2：VitoSDK已经做了多平台集成的功能，开发者只需要导入对应平台的SDK，然后替换或者下图中对应的部分就可以，如果有其他平台，也可以修改VRSwitchCameraRig.cs代码，添加新的支持平台。如果不需要同时支持多平台，也可以删除对应平台的内容，或者直接留空也可以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70500" cy="3612515"/>
            <wp:effectExtent l="0" t="0" r="6350" b="698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1.新建一个空项目，导入VitoSDK.unitypackage 导入IVRSDK.unitypackage（idealens  SDK）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5274310" cy="762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将如图场景加入打包列表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3.配置控制台：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在HostInitScene场景中，确保以下设置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7960" cy="1837055"/>
            <wp:effectExtent l="0" t="0" r="889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CtrlType为Admin代表为老师端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71240" cy="14573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UIRoot下ClientUI关掉，这是在只学生段展示的UI，2DHostUICanvas开启，这是老师端展示的UI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V1.2.5修改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3DUICanvasClientUI 以及它的子节点需要设置层级为3DMobileUI ,这里是场景加载进度条UI和问题提问UI，否则会显示不正确,开发者需要检查，确保层级正确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开发者也可以修改UILoadingBar.cs代码中的3DMobileUI为其他内容，对应的这里的层级也可以为其他内容。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14140" cy="42760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在PC平台下确保GEARVR宏开启，然后打包，生成教师控制台版本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将刚刚新建的项目复制一份，作为移动端的项目，通过svn或者git保持两个项目内容一致，然后同样打开HostInitScene,修改CtrlType为Player，代表学生端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1621155"/>
            <wp:effectExtent l="0" t="0" r="381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关闭2DHostUICanvas，并打开Client UI,可以看到如下界面说明设置正确</w:t>
      </w:r>
      <w:r>
        <w:drawing>
          <wp:inline distT="0" distB="0" distL="114300" distR="114300">
            <wp:extent cx="5266055" cy="1970405"/>
            <wp:effectExtent l="0" t="0" r="1079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修改目标平台为Android</w:t>
      </w:r>
      <w:r>
        <w:drawing>
          <wp:inline distT="0" distB="0" distL="114300" distR="114300">
            <wp:extent cx="2809240" cy="2742565"/>
            <wp:effectExtent l="0" t="0" r="1016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,并配置GEARVR;IVR的宏</w:t>
      </w:r>
      <w:r>
        <w:drawing>
          <wp:inline distT="0" distB="0" distL="114300" distR="114300">
            <wp:extent cx="3275965" cy="447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回车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开启sd卡读写权限，否则不能读配置文件以及视频文件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27425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打包apk。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9.配置配置文件GlobalSetting.xml的位置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V1.2.5版本新增，控制台视频和场景配置文件的位置可以选择绝对路径或者相对路径。如果使用绝对路径就是GlobalSetting.xml中配置的盘符加上路径名称。如果使用相对路径则是放在exe文件的同级目录加上路径名称。</w:t>
      </w:r>
      <w:r>
        <w:rPr>
          <w:rFonts w:hint="eastAsia"/>
          <w:b/>
          <w:bCs/>
          <w:color w:val="00B0F0"/>
          <w:lang w:val="en-US" w:eastAsia="zh-CN"/>
        </w:rPr>
        <w:t>开发者也可以修改VitoSDKConfig.cs代码来自定义路径配置文件路径。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437890" cy="189547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lang w:val="en-US" w:eastAsia="zh-CN"/>
        </w:rPr>
        <w:t>可以通过如图设置使用相对路径或者绝对路径，默认情况下为绝对路径。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注：在editor模式下，GlobalSetting.xml的路径是Assets/目录的上一级目录，即项目目录。生成exe执行文件后GlobalSetting.xml的位置为exe文件的同级目录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Android设备下GlobalSetting.xml的路径是sdcard/vitoresources/目录下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注：1.1版本sdk 配置文件改为xml文件， GlobalSetting.xml ，场景和视频描述的配置不再放到服务器，而是在本地，方便B端用户自己添加视频内容。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GlobalSetting.xml ，各节点意义可参看注释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8595" cy="2622550"/>
            <wp:effectExtent l="0" t="0" r="825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然后视频和场景配置文件路径在GlobalSetting.xml中有配置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场景文件sceneconfig_demo.xml如下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6055" cy="1144905"/>
            <wp:effectExtent l="0" t="0" r="10795" b="1714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视频文件videoconfig.xml与场景文件的配置基本一致示例如下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230" cy="1270000"/>
            <wp:effectExtent l="0" t="0" r="7620" b="635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同时这两个文件里都有配置对应的icon的路径iconpath属性(相对于globalsetting.xml中配置的根目录)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9865" cy="3817620"/>
            <wp:effectExtent l="0" t="0" r="6985" b="1143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sdcard/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代表安卓设备的sd卡根目录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Pc版GlobalSetting.xml放在exe文件的同级目录下，android放在sd卡下的vitoresources目录下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注：pc和安卓设备需要预先把视频放在GlobalSetting.xml指定的目录下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8，通过控制台测试配置文件是否正确，如果能够切换场景或视频说明配置正确。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9，安装apk到设备可以开始测试了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VitoSDK 使用说明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场景切换功能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控制台显示的自定义资源列表(场景)是通过GlobalSetting.xml 中sceneconfigfile字段指定的配置文件来显示的，该文件内填的场景名称scenename要和unity中的场景文件的名字一致。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同样的设置方式也适用于视频列表，不同的是视频配置文件中videoname要是视频文件的名字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如果想要自己定义UI界面，可以通过如下接口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FF"/>
          <w:sz w:val="19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VitoPluginLoadScene.instance.</w:t>
      </w:r>
      <w:r>
        <w:rPr>
          <w:rFonts w:hint="eastAsia" w:ascii="Consolas" w:hAnsi="Consolas" w:eastAsia="Consolas"/>
          <w:color w:val="0000FF"/>
          <w:sz w:val="19"/>
        </w:rPr>
        <w:t>OnRequestChangeScene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(</w:t>
      </w:r>
      <w:r>
        <w:rPr>
          <w:rFonts w:hint="default" w:ascii="Consolas" w:hAnsi="Consolas" w:eastAsia="宋体"/>
          <w:color w:val="0000FF"/>
          <w:sz w:val="19"/>
          <w:lang w:val="en-US" w:eastAsia="zh-CN"/>
        </w:rPr>
        <w:t>“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场景名称</w:t>
      </w:r>
      <w:r>
        <w:rPr>
          <w:rFonts w:hint="default" w:ascii="Consolas" w:hAnsi="Consolas" w:eastAsia="宋体"/>
          <w:color w:val="0000FF"/>
          <w:sz w:val="19"/>
          <w:lang w:val="en-US" w:eastAsia="zh-CN"/>
        </w:rPr>
        <w:t>”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).调用场景切换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Consolas" w:hAnsi="Consolas" w:eastAsia="宋体"/>
          <w:color w:val="0000FF"/>
          <w:sz w:val="19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lang w:val="en-US" w:eastAsia="zh-CN"/>
        </w:rPr>
        <w:t>注册Action&lt;bool&gt; VitoPluginLoadScene.</w:t>
      </w:r>
      <w:r>
        <w:rPr>
          <w:rFonts w:hint="eastAsia" w:ascii="Consolas" w:hAnsi="Consolas" w:eastAsia="Consolas"/>
          <w:color w:val="0000FF"/>
          <w:sz w:val="19"/>
        </w:rPr>
        <w:t>showLoadingBarAction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(bool show),和VitoPluginLoadScene.</w:t>
      </w:r>
      <w:r>
        <w:rPr>
          <w:rFonts w:hint="eastAsia" w:ascii="Consolas" w:hAnsi="Consolas" w:eastAsia="Consolas"/>
          <w:color w:val="0000FF"/>
          <w:sz w:val="19"/>
        </w:rPr>
        <w:t>updateLoadingBarAction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>(float value) ，来获取显示或隐藏自定义进度条以及更新进度条进度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Consolas" w:hAnsi="Consolas" w:eastAsia="宋体"/>
          <w:color w:val="0000FF"/>
          <w:sz w:val="19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lang w:val="en-US" w:eastAsia="zh-CN"/>
        </w:rPr>
        <w:t>可以参考预置的UILoadingBar.cs实现进度条功能。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Consolas" w:hAnsi="Consolas" w:eastAsia="宋体"/>
          <w:color w:val="0000FF"/>
          <w:sz w:val="19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eastAsia="宋体"/>
          <w:color w:val="auto"/>
          <w:sz w:val="19"/>
          <w:lang w:val="en-US" w:eastAsia="zh-CN"/>
        </w:rPr>
      </w:pPr>
      <w:r>
        <w:rPr>
          <w:rFonts w:hint="eastAsia" w:ascii="Consolas" w:hAnsi="Consolas" w:eastAsia="宋体"/>
          <w:color w:val="auto"/>
          <w:sz w:val="19"/>
          <w:lang w:val="en-US" w:eastAsia="zh-CN"/>
        </w:rPr>
        <w:t>为自己的场景添加同步功能，每一个独立的场景都需要重复下述步骤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 w:ascii="Consolas" w:hAnsi="Consolas" w:eastAsia="宋体"/>
          <w:color w:val="auto"/>
          <w:sz w:val="19"/>
          <w:lang w:val="en-US" w:eastAsia="zh-CN"/>
        </w:rPr>
      </w:pPr>
      <w:r>
        <w:drawing>
          <wp:inline distT="0" distB="0" distL="114300" distR="114300">
            <wp:extent cx="2085975" cy="15906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点击CreateGameClient，创建联网组件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 w:ascii="Consolas" w:hAnsi="Consolas" w:eastAsia="宋体"/>
          <w:color w:val="auto"/>
          <w:sz w:val="19"/>
          <w:lang w:val="en-US" w:eastAsia="zh-CN"/>
        </w:rPr>
      </w:pPr>
      <w:r>
        <w:rPr>
          <w:rFonts w:hint="eastAsia"/>
          <w:lang w:val="en-US" w:eastAsia="zh-CN"/>
        </w:rPr>
        <w:t>设置联网组件</w:t>
      </w:r>
      <w:r>
        <w:drawing>
          <wp:inline distT="0" distB="0" distL="114300" distR="114300">
            <wp:extent cx="2752090" cy="1657350"/>
            <wp:effectExtent l="0" t="0" r="1016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如图，联网组件里Owner代表玩家对象，就是下一步所说的player_VRTypeNew对象，OtherPlayer代表其他玩家，是一个名称为otherPlayer的预制体</w:t>
      </w:r>
    </w:p>
    <w:p>
      <w:pPr>
        <w:numPr>
          <w:ilvl w:val="2"/>
          <w:numId w:val="5"/>
        </w:numPr>
        <w:tabs>
          <w:tab w:val="clear" w:pos="1260"/>
        </w:tabs>
        <w:ind w:left="1260" w:leftChars="0" w:hanging="420" w:firstLineChars="0"/>
        <w:rPr>
          <w:rFonts w:hint="eastAsia" w:ascii="Consolas" w:hAnsi="Consolas" w:eastAsia="宋体"/>
          <w:color w:val="auto"/>
          <w:sz w:val="19"/>
          <w:lang w:val="en-US" w:eastAsia="zh-CN"/>
        </w:rPr>
      </w:pPr>
      <w:r>
        <w:rPr>
          <w:rFonts w:hint="eastAsia" w:ascii="Consolas" w:hAnsi="Consolas" w:eastAsia="宋体"/>
          <w:color w:val="auto"/>
          <w:sz w:val="19"/>
          <w:lang w:val="en-US" w:eastAsia="zh-CN"/>
        </w:rPr>
        <w:t>点击CreatePlayerPrefab,或者直接拖拽player_VRTypeNew预制体到场景中， 创建人物预制，调整Player到需要的位置， 删除场景原来的摄像机。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如图，人物预制结构如下，IVRCamera为idealens的摄像机GearCameraRig为教师端或者Gearvr下的相机对象。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人物预制体上以下设置要与下图一致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0500" cy="3850005"/>
            <wp:effectExtent l="0" t="0" r="635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VRSwitchCameraRig.cs用来做多平台适配，需要把对应的物体在Inspector面板对应赋值，在运行时会删掉非当前平台的对象。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建议在VRSwitchCameraRig上右键 执行一遍 SetExecuteOrder，设置该脚本最早执行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2656840"/>
            <wp:effectExtent l="0" t="0" r="63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0500" cy="3545840"/>
            <wp:effectExtent l="0" t="0" r="6350" b="165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同步非玩家对象，场景内物体如果需要同步，要挂在TransformSync.cs脚本，</w:t>
      </w:r>
      <w:r>
        <w:drawing>
          <wp:inline distT="0" distB="0" distL="114300" distR="114300">
            <wp:extent cx="4771390" cy="14001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同步的数据postion,rotation,scale，对应打勾，不打勾不同步。默认要同步的transfrom,是脚本所在对象，三个transfrom不需要赋值。添加该组件之后，会自动添加UnitInfo.cs脚本，需要把UnitType对象设置如下，代表非玩家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28775"/>
            <wp:effectExtent l="0" t="0" r="635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/>
          <w:color w:val="auto"/>
          <w:sz w:val="1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需要客户端往服务器同步的非玩家对象，需要根据当前的状态判断是否执行位移旋转缩放等逻辑。例如：如果教师端逻辑在每帧设置物体A位置，同步逻辑也在每帧同步教师当前观察的学生的物体A的位置，这时两个逻辑就会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所以需要判断当前需要同步的物体有没有执行权限：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VitoPlugin.ClientHasPermission =true代表客户端有执行权限(单机模式，或联网状态下  自由模式以及被观察时)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4.控制台的UI逻辑和其他一些逻辑都是开源的，开发者可以自行修改、添加和删除功能。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V1.3.0功能说明：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907665"/>
            <wp:effectExtent l="0" t="0" r="12065" b="6985"/>
            <wp:docPr id="18" name="图片 18" descr="QQ截图2017081018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7081018294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如上图，点击用户信息头像可以显示详细信息页面，详细信息页面有收集的与该用户有关的信息。Demo中该信息为随机生成的。实际使用用开发者可参考demo的结构，自定义信息内容和显示方式。</w:t>
      </w:r>
    </w:p>
    <w:p>
      <w:pPr>
        <w:numPr>
          <w:ilvl w:val="4"/>
          <w:numId w:val="7"/>
        </w:numPr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开发者看demo代码是需要注意一下内容：</w:t>
      </w:r>
    </w:p>
    <w:p>
      <w:pPr>
        <w:numPr>
          <w:ilvl w:val="5"/>
          <w:numId w:val="7"/>
        </w:numPr>
        <w:ind w:left="252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56965" cy="1828800"/>
            <wp:effectExtent l="0" t="0" r="635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DataCollection上挂载的为数据收集管理类</w:t>
      </w:r>
      <w:r>
        <w:rPr>
          <w:rFonts w:hint="eastAsia" w:ascii="Consolas" w:hAnsi="Consolas" w:eastAsia="Consolas"/>
          <w:color w:val="2B91AF"/>
          <w:sz w:val="19"/>
        </w:rPr>
        <w:t>DataCollectionManager</w:t>
      </w:r>
      <w:r>
        <w:rPr>
          <w:rFonts w:hint="eastAsia" w:ascii="Consolas" w:hAnsi="Consolas" w:eastAsia="宋体"/>
          <w:color w:val="2B91AF"/>
          <w:sz w:val="19"/>
          <w:lang w:val="en-US" w:eastAsia="zh-CN"/>
        </w:rPr>
        <w:t>.cs 开发者需要自己修改里边的demo代码和数据结构以满足自己应用需求。</w:t>
      </w:r>
    </w:p>
    <w:p>
      <w:pPr>
        <w:numPr>
          <w:ilvl w:val="5"/>
          <w:numId w:val="7"/>
        </w:numPr>
        <w:ind w:left="252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B91AF"/>
          <w:sz w:val="19"/>
          <w:lang w:val="en-US" w:eastAsia="zh-CN"/>
        </w:rPr>
        <w:t>MainMonoBehaviour上挂载为调用android java代码用于获取用户电量的VitoAndroidSDK.cs，开发者需要把android启动项修改为</w:t>
      </w:r>
      <w:r>
        <w:rPr>
          <w:rFonts w:hint="eastAsia" w:ascii="Consolas" w:hAnsi="Consolas" w:eastAsia="Consolas"/>
          <w:color w:val="0000FF"/>
          <w:sz w:val="19"/>
        </w:rPr>
        <w:t>com.vito.unityvitoplugin.MainActivity</w:t>
      </w:r>
      <w:r>
        <w:rPr>
          <w:rFonts w:hint="eastAsia" w:ascii="Consolas" w:hAnsi="Consolas" w:eastAsia="宋体"/>
          <w:color w:val="0000FF"/>
          <w:sz w:val="19"/>
          <w:lang w:val="en-US" w:eastAsia="zh-CN"/>
        </w:rPr>
        <w:t xml:space="preserve"> 并且添加libvitosdk.jar包到Plugins/Android/目录下</w:t>
      </w:r>
    </w:p>
    <w:p>
      <w:pPr>
        <w:numPr>
          <w:ilvl w:val="0"/>
          <w:numId w:val="0"/>
        </w:numPr>
        <w:ind w:left="2100" w:leftChars="0"/>
      </w:pPr>
      <w:r>
        <w:drawing>
          <wp:inline distT="0" distB="0" distL="114300" distR="114300">
            <wp:extent cx="5262245" cy="996950"/>
            <wp:effectExtent l="0" t="0" r="14605" b="1270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否则不能获取电量，可参考demo中Plugins/ Android/AndroidManifest.xml 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开发者自定义统计的数据中最终返回给控制台的参数中deviceid为用户设备号，该设备号和用户信息一对一对应，可以参考或修改UserInfoManger.cs中的方法来更新用户信息和UI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VitoPlugin.cs包含为注册和发送自定义消息的静态函数，开发者可以参考平台内现有的注册和发送自定义消息的方式，新增自定义消息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关于全局配置文件GlobalSetting.xml ,该配置文件的内容和格式以及路径是可以开发者自定义修改的，可以参考VitoSDKConfig.cs内方法ReadGlobalConfigFile(),开发者可以在这里修改这些配置文件的存放路径。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8C13"/>
    <w:multiLevelType w:val="multilevel"/>
    <w:tmpl w:val="59268C1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69105"/>
    <w:multiLevelType w:val="multilevel"/>
    <w:tmpl w:val="59269105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269EC2"/>
    <w:multiLevelType w:val="multilevel"/>
    <w:tmpl w:val="59269EC2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26A0E3"/>
    <w:multiLevelType w:val="multilevel"/>
    <w:tmpl w:val="5926A0E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26BC45"/>
    <w:multiLevelType w:val="singleLevel"/>
    <w:tmpl w:val="5926BC45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98C3792"/>
    <w:multiLevelType w:val="singleLevel"/>
    <w:tmpl w:val="598C379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8C381B"/>
    <w:multiLevelType w:val="multilevel"/>
    <w:tmpl w:val="598C381B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8C3D2B"/>
    <w:multiLevelType w:val="singleLevel"/>
    <w:tmpl w:val="598C3D2B"/>
    <w:lvl w:ilvl="0" w:tentative="0">
      <w:start w:val="6"/>
      <w:numFmt w:val="decimal"/>
      <w:suff w:val="nothing"/>
      <w:lvlText w:val="%1.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34B3"/>
    <w:rsid w:val="002B79F7"/>
    <w:rsid w:val="00656C79"/>
    <w:rsid w:val="00AE3960"/>
    <w:rsid w:val="00D22783"/>
    <w:rsid w:val="00F5418A"/>
    <w:rsid w:val="016915D3"/>
    <w:rsid w:val="021527F8"/>
    <w:rsid w:val="021F4334"/>
    <w:rsid w:val="026D0CB0"/>
    <w:rsid w:val="02BA6693"/>
    <w:rsid w:val="02BE6C5D"/>
    <w:rsid w:val="02BE754B"/>
    <w:rsid w:val="0372228C"/>
    <w:rsid w:val="03730CA4"/>
    <w:rsid w:val="037705D3"/>
    <w:rsid w:val="03A66DEF"/>
    <w:rsid w:val="03A825AF"/>
    <w:rsid w:val="03D52D6F"/>
    <w:rsid w:val="04146EE7"/>
    <w:rsid w:val="042918DE"/>
    <w:rsid w:val="045C4E1A"/>
    <w:rsid w:val="04992383"/>
    <w:rsid w:val="04C55C23"/>
    <w:rsid w:val="0560319C"/>
    <w:rsid w:val="05AE75AD"/>
    <w:rsid w:val="06240A99"/>
    <w:rsid w:val="06384EA9"/>
    <w:rsid w:val="06CF7846"/>
    <w:rsid w:val="06EA1461"/>
    <w:rsid w:val="06FB17C4"/>
    <w:rsid w:val="07015C1F"/>
    <w:rsid w:val="071B1748"/>
    <w:rsid w:val="072911A3"/>
    <w:rsid w:val="07406FC8"/>
    <w:rsid w:val="07A40021"/>
    <w:rsid w:val="07B515E6"/>
    <w:rsid w:val="07C61AED"/>
    <w:rsid w:val="085A1298"/>
    <w:rsid w:val="086C6F1D"/>
    <w:rsid w:val="087464AB"/>
    <w:rsid w:val="089130C9"/>
    <w:rsid w:val="08AC0D06"/>
    <w:rsid w:val="09327A41"/>
    <w:rsid w:val="093F002A"/>
    <w:rsid w:val="096F63D0"/>
    <w:rsid w:val="097D1BD9"/>
    <w:rsid w:val="09DD02B1"/>
    <w:rsid w:val="09DF09E7"/>
    <w:rsid w:val="0A51175E"/>
    <w:rsid w:val="0A704B64"/>
    <w:rsid w:val="0A8A1DEE"/>
    <w:rsid w:val="0A8E452F"/>
    <w:rsid w:val="0A93735A"/>
    <w:rsid w:val="0A957F6D"/>
    <w:rsid w:val="0A9C1149"/>
    <w:rsid w:val="0AE16F6C"/>
    <w:rsid w:val="0B353B73"/>
    <w:rsid w:val="0B4C58F0"/>
    <w:rsid w:val="0B601A01"/>
    <w:rsid w:val="0B7C2667"/>
    <w:rsid w:val="0B84541E"/>
    <w:rsid w:val="0B874A68"/>
    <w:rsid w:val="0BC45F1F"/>
    <w:rsid w:val="0BE8172A"/>
    <w:rsid w:val="0C013D12"/>
    <w:rsid w:val="0C0B3B49"/>
    <w:rsid w:val="0C32783D"/>
    <w:rsid w:val="0C631CD7"/>
    <w:rsid w:val="0C8C3C22"/>
    <w:rsid w:val="0C995D40"/>
    <w:rsid w:val="0CA93033"/>
    <w:rsid w:val="0CBA6DEB"/>
    <w:rsid w:val="0D287036"/>
    <w:rsid w:val="0D4B26F2"/>
    <w:rsid w:val="0D4D2A32"/>
    <w:rsid w:val="0DD06A33"/>
    <w:rsid w:val="0E334D7D"/>
    <w:rsid w:val="0E44018A"/>
    <w:rsid w:val="0E680BA1"/>
    <w:rsid w:val="0E6C7936"/>
    <w:rsid w:val="0EAE709C"/>
    <w:rsid w:val="0EE54FF4"/>
    <w:rsid w:val="0F157168"/>
    <w:rsid w:val="0F732610"/>
    <w:rsid w:val="0F7957FC"/>
    <w:rsid w:val="0FD05598"/>
    <w:rsid w:val="0FF50F7C"/>
    <w:rsid w:val="100A13B6"/>
    <w:rsid w:val="10875B20"/>
    <w:rsid w:val="108F63AA"/>
    <w:rsid w:val="10B65887"/>
    <w:rsid w:val="10DF1D00"/>
    <w:rsid w:val="110C7B6B"/>
    <w:rsid w:val="1114190E"/>
    <w:rsid w:val="1118480F"/>
    <w:rsid w:val="11213A32"/>
    <w:rsid w:val="11480FFC"/>
    <w:rsid w:val="11790E11"/>
    <w:rsid w:val="11B91026"/>
    <w:rsid w:val="11F129C7"/>
    <w:rsid w:val="121157B1"/>
    <w:rsid w:val="124F19DE"/>
    <w:rsid w:val="126E62E4"/>
    <w:rsid w:val="127C0501"/>
    <w:rsid w:val="127E3924"/>
    <w:rsid w:val="12800DDF"/>
    <w:rsid w:val="129B6085"/>
    <w:rsid w:val="12A06190"/>
    <w:rsid w:val="12CC31D9"/>
    <w:rsid w:val="12E03E2D"/>
    <w:rsid w:val="132C0551"/>
    <w:rsid w:val="13567082"/>
    <w:rsid w:val="137A07E7"/>
    <w:rsid w:val="14043966"/>
    <w:rsid w:val="1470273A"/>
    <w:rsid w:val="14904450"/>
    <w:rsid w:val="149100DE"/>
    <w:rsid w:val="14CF15FE"/>
    <w:rsid w:val="14D16CC6"/>
    <w:rsid w:val="14E36440"/>
    <w:rsid w:val="14EF4125"/>
    <w:rsid w:val="154F20EB"/>
    <w:rsid w:val="15AC7FB9"/>
    <w:rsid w:val="15C621B8"/>
    <w:rsid w:val="15C84B94"/>
    <w:rsid w:val="15E219CF"/>
    <w:rsid w:val="162B3402"/>
    <w:rsid w:val="165177D2"/>
    <w:rsid w:val="166D5191"/>
    <w:rsid w:val="1684091E"/>
    <w:rsid w:val="16AD6E7E"/>
    <w:rsid w:val="17271610"/>
    <w:rsid w:val="17287C08"/>
    <w:rsid w:val="175B67FA"/>
    <w:rsid w:val="17B81A6F"/>
    <w:rsid w:val="17BD25E0"/>
    <w:rsid w:val="17DF063B"/>
    <w:rsid w:val="17EB6A38"/>
    <w:rsid w:val="17FD7056"/>
    <w:rsid w:val="18F414A1"/>
    <w:rsid w:val="190E589E"/>
    <w:rsid w:val="19117194"/>
    <w:rsid w:val="191866EC"/>
    <w:rsid w:val="192A277C"/>
    <w:rsid w:val="193E3FBD"/>
    <w:rsid w:val="19670BD6"/>
    <w:rsid w:val="198B3F1D"/>
    <w:rsid w:val="1A237F74"/>
    <w:rsid w:val="1A7B3A7E"/>
    <w:rsid w:val="1A85372E"/>
    <w:rsid w:val="1AE36B82"/>
    <w:rsid w:val="1AE66454"/>
    <w:rsid w:val="1B10264A"/>
    <w:rsid w:val="1B26779D"/>
    <w:rsid w:val="1B2F1E7F"/>
    <w:rsid w:val="1B674D4E"/>
    <w:rsid w:val="1B8C06F7"/>
    <w:rsid w:val="1BF277E4"/>
    <w:rsid w:val="1C3569BB"/>
    <w:rsid w:val="1C3F6ADA"/>
    <w:rsid w:val="1CAF36E7"/>
    <w:rsid w:val="1CBE6B2D"/>
    <w:rsid w:val="1CC62E03"/>
    <w:rsid w:val="1CE95AB0"/>
    <w:rsid w:val="1D101EAE"/>
    <w:rsid w:val="1D152247"/>
    <w:rsid w:val="1D207583"/>
    <w:rsid w:val="1D3D7E5F"/>
    <w:rsid w:val="1DBD5C35"/>
    <w:rsid w:val="1DCA6ABC"/>
    <w:rsid w:val="1DCC4EBC"/>
    <w:rsid w:val="1E162E43"/>
    <w:rsid w:val="1E5875CB"/>
    <w:rsid w:val="1E5B27E8"/>
    <w:rsid w:val="1E705F1F"/>
    <w:rsid w:val="1EA0208C"/>
    <w:rsid w:val="1EA9257A"/>
    <w:rsid w:val="1EDB6818"/>
    <w:rsid w:val="1EEE7C1C"/>
    <w:rsid w:val="1F25272D"/>
    <w:rsid w:val="1F4C6EB1"/>
    <w:rsid w:val="1F953EF2"/>
    <w:rsid w:val="1FC9166A"/>
    <w:rsid w:val="1FD71A6F"/>
    <w:rsid w:val="1FE86EE2"/>
    <w:rsid w:val="20080597"/>
    <w:rsid w:val="200D64DC"/>
    <w:rsid w:val="207E45A2"/>
    <w:rsid w:val="20B3724C"/>
    <w:rsid w:val="20DF0C9E"/>
    <w:rsid w:val="21503FFD"/>
    <w:rsid w:val="21694B4F"/>
    <w:rsid w:val="21B76BBC"/>
    <w:rsid w:val="21E67543"/>
    <w:rsid w:val="222D56E2"/>
    <w:rsid w:val="223C6482"/>
    <w:rsid w:val="225F2A38"/>
    <w:rsid w:val="2269104B"/>
    <w:rsid w:val="226F5F7A"/>
    <w:rsid w:val="22D0302D"/>
    <w:rsid w:val="22DA7D34"/>
    <w:rsid w:val="22FD2C90"/>
    <w:rsid w:val="22FD58AB"/>
    <w:rsid w:val="23581297"/>
    <w:rsid w:val="237004DB"/>
    <w:rsid w:val="2373464A"/>
    <w:rsid w:val="23831316"/>
    <w:rsid w:val="23F70161"/>
    <w:rsid w:val="23F843CE"/>
    <w:rsid w:val="240F4B98"/>
    <w:rsid w:val="241405C8"/>
    <w:rsid w:val="2426360D"/>
    <w:rsid w:val="24403D72"/>
    <w:rsid w:val="2447453D"/>
    <w:rsid w:val="24784864"/>
    <w:rsid w:val="24B035C3"/>
    <w:rsid w:val="24D158F7"/>
    <w:rsid w:val="24E34E1B"/>
    <w:rsid w:val="24E439A8"/>
    <w:rsid w:val="250B50D3"/>
    <w:rsid w:val="2533138E"/>
    <w:rsid w:val="25497BDA"/>
    <w:rsid w:val="25981569"/>
    <w:rsid w:val="259F5C51"/>
    <w:rsid w:val="25A71387"/>
    <w:rsid w:val="2610267C"/>
    <w:rsid w:val="26357232"/>
    <w:rsid w:val="26BB08AF"/>
    <w:rsid w:val="27003155"/>
    <w:rsid w:val="270464B4"/>
    <w:rsid w:val="273536B4"/>
    <w:rsid w:val="27430341"/>
    <w:rsid w:val="275F474D"/>
    <w:rsid w:val="282F2C83"/>
    <w:rsid w:val="28314F0F"/>
    <w:rsid w:val="2880746F"/>
    <w:rsid w:val="288D0B0E"/>
    <w:rsid w:val="28A56EE5"/>
    <w:rsid w:val="28B81ABF"/>
    <w:rsid w:val="28BC1D3C"/>
    <w:rsid w:val="28DB0E87"/>
    <w:rsid w:val="28EC6E42"/>
    <w:rsid w:val="29831780"/>
    <w:rsid w:val="29E86945"/>
    <w:rsid w:val="29EC546F"/>
    <w:rsid w:val="29FC2D23"/>
    <w:rsid w:val="2A215386"/>
    <w:rsid w:val="2B010CD7"/>
    <w:rsid w:val="2B404CAD"/>
    <w:rsid w:val="2B4D2AF1"/>
    <w:rsid w:val="2B9F2190"/>
    <w:rsid w:val="2C1B06DC"/>
    <w:rsid w:val="2C3B2255"/>
    <w:rsid w:val="2C482900"/>
    <w:rsid w:val="2CB427A1"/>
    <w:rsid w:val="2CE236E5"/>
    <w:rsid w:val="2D07128C"/>
    <w:rsid w:val="2D251D4E"/>
    <w:rsid w:val="2E0121DC"/>
    <w:rsid w:val="2E047C45"/>
    <w:rsid w:val="2E940BC5"/>
    <w:rsid w:val="2ED552DA"/>
    <w:rsid w:val="2EEC19C6"/>
    <w:rsid w:val="2F4951A3"/>
    <w:rsid w:val="2F714EA3"/>
    <w:rsid w:val="2FBC417A"/>
    <w:rsid w:val="2FFA6603"/>
    <w:rsid w:val="3004363E"/>
    <w:rsid w:val="306355A8"/>
    <w:rsid w:val="308962B7"/>
    <w:rsid w:val="31135E93"/>
    <w:rsid w:val="3132657B"/>
    <w:rsid w:val="317147B2"/>
    <w:rsid w:val="3182564F"/>
    <w:rsid w:val="31F42014"/>
    <w:rsid w:val="320E2CFB"/>
    <w:rsid w:val="323D440B"/>
    <w:rsid w:val="325743A1"/>
    <w:rsid w:val="32781A64"/>
    <w:rsid w:val="32957953"/>
    <w:rsid w:val="32C5285D"/>
    <w:rsid w:val="32CA3E89"/>
    <w:rsid w:val="330F1ECF"/>
    <w:rsid w:val="33182824"/>
    <w:rsid w:val="33444B0B"/>
    <w:rsid w:val="335F5760"/>
    <w:rsid w:val="342F25F2"/>
    <w:rsid w:val="34367F96"/>
    <w:rsid w:val="346643DA"/>
    <w:rsid w:val="347D6652"/>
    <w:rsid w:val="350C4994"/>
    <w:rsid w:val="3520272E"/>
    <w:rsid w:val="353C30BE"/>
    <w:rsid w:val="35536862"/>
    <w:rsid w:val="35625559"/>
    <w:rsid w:val="35842A89"/>
    <w:rsid w:val="359834A5"/>
    <w:rsid w:val="35E109EF"/>
    <w:rsid w:val="35E44CFA"/>
    <w:rsid w:val="35F43471"/>
    <w:rsid w:val="36462A37"/>
    <w:rsid w:val="36974B68"/>
    <w:rsid w:val="36C57238"/>
    <w:rsid w:val="37017B95"/>
    <w:rsid w:val="37144890"/>
    <w:rsid w:val="37911E95"/>
    <w:rsid w:val="37A71253"/>
    <w:rsid w:val="37D33A74"/>
    <w:rsid w:val="38347359"/>
    <w:rsid w:val="38685906"/>
    <w:rsid w:val="38AA2C50"/>
    <w:rsid w:val="38B53BC9"/>
    <w:rsid w:val="39486E20"/>
    <w:rsid w:val="394E4109"/>
    <w:rsid w:val="39C44C2E"/>
    <w:rsid w:val="39CC6918"/>
    <w:rsid w:val="39F04682"/>
    <w:rsid w:val="3A3D75E9"/>
    <w:rsid w:val="3A42402A"/>
    <w:rsid w:val="3A64316E"/>
    <w:rsid w:val="3AAF0048"/>
    <w:rsid w:val="3AF97E7C"/>
    <w:rsid w:val="3B513C8E"/>
    <w:rsid w:val="3B582460"/>
    <w:rsid w:val="3B890545"/>
    <w:rsid w:val="3BC52D2D"/>
    <w:rsid w:val="3C39533B"/>
    <w:rsid w:val="3C6E2FD3"/>
    <w:rsid w:val="3C710479"/>
    <w:rsid w:val="3C711602"/>
    <w:rsid w:val="3C9A468F"/>
    <w:rsid w:val="3E023265"/>
    <w:rsid w:val="3E025947"/>
    <w:rsid w:val="3E5066D4"/>
    <w:rsid w:val="3ECE1512"/>
    <w:rsid w:val="3ECE2D4C"/>
    <w:rsid w:val="3ED1485A"/>
    <w:rsid w:val="3ED14B7F"/>
    <w:rsid w:val="3EE36507"/>
    <w:rsid w:val="3EF25DC4"/>
    <w:rsid w:val="3F0609E2"/>
    <w:rsid w:val="3F0A7AB6"/>
    <w:rsid w:val="3F834C15"/>
    <w:rsid w:val="401E6327"/>
    <w:rsid w:val="40713BBA"/>
    <w:rsid w:val="408907CD"/>
    <w:rsid w:val="40E97330"/>
    <w:rsid w:val="412F098A"/>
    <w:rsid w:val="41CB2211"/>
    <w:rsid w:val="41E26DBE"/>
    <w:rsid w:val="422A18A1"/>
    <w:rsid w:val="423107D9"/>
    <w:rsid w:val="4246646F"/>
    <w:rsid w:val="4253260B"/>
    <w:rsid w:val="425A7821"/>
    <w:rsid w:val="426A18F5"/>
    <w:rsid w:val="43184E05"/>
    <w:rsid w:val="43656AAC"/>
    <w:rsid w:val="43A73543"/>
    <w:rsid w:val="43D550AA"/>
    <w:rsid w:val="44327555"/>
    <w:rsid w:val="449F7F0E"/>
    <w:rsid w:val="44A15A43"/>
    <w:rsid w:val="44A814C9"/>
    <w:rsid w:val="453501B5"/>
    <w:rsid w:val="458A558E"/>
    <w:rsid w:val="45B14EFB"/>
    <w:rsid w:val="45C34D5D"/>
    <w:rsid w:val="45CB0837"/>
    <w:rsid w:val="45E632C6"/>
    <w:rsid w:val="45EA3BEA"/>
    <w:rsid w:val="45F57CEE"/>
    <w:rsid w:val="4645520B"/>
    <w:rsid w:val="465A4715"/>
    <w:rsid w:val="46866F30"/>
    <w:rsid w:val="47441C5D"/>
    <w:rsid w:val="47491931"/>
    <w:rsid w:val="47B54F7B"/>
    <w:rsid w:val="47C40DD0"/>
    <w:rsid w:val="4824763C"/>
    <w:rsid w:val="483132BC"/>
    <w:rsid w:val="486F352B"/>
    <w:rsid w:val="487E4808"/>
    <w:rsid w:val="489836C2"/>
    <w:rsid w:val="48AD3E27"/>
    <w:rsid w:val="48C37A53"/>
    <w:rsid w:val="49B5774F"/>
    <w:rsid w:val="4A415EA9"/>
    <w:rsid w:val="4A990060"/>
    <w:rsid w:val="4A9E1B4D"/>
    <w:rsid w:val="4ABD0EFF"/>
    <w:rsid w:val="4AEE0CC7"/>
    <w:rsid w:val="4B331EA0"/>
    <w:rsid w:val="4B3E4256"/>
    <w:rsid w:val="4B84503B"/>
    <w:rsid w:val="4BDD0874"/>
    <w:rsid w:val="4BE04A77"/>
    <w:rsid w:val="4C6F3F40"/>
    <w:rsid w:val="4C7F419C"/>
    <w:rsid w:val="4CAC2536"/>
    <w:rsid w:val="4CCD4506"/>
    <w:rsid w:val="4D6E2918"/>
    <w:rsid w:val="4DBE405F"/>
    <w:rsid w:val="4DC13B93"/>
    <w:rsid w:val="4DE72596"/>
    <w:rsid w:val="4DFB53E5"/>
    <w:rsid w:val="4E2778B7"/>
    <w:rsid w:val="4E4E6C8B"/>
    <w:rsid w:val="4EBC139D"/>
    <w:rsid w:val="4EC87132"/>
    <w:rsid w:val="4ED6799A"/>
    <w:rsid w:val="4F3B5868"/>
    <w:rsid w:val="4F467B00"/>
    <w:rsid w:val="4F58504C"/>
    <w:rsid w:val="4F673C61"/>
    <w:rsid w:val="4F6860BE"/>
    <w:rsid w:val="4F7062ED"/>
    <w:rsid w:val="4FAE5730"/>
    <w:rsid w:val="4FB429B3"/>
    <w:rsid w:val="4FC1636F"/>
    <w:rsid w:val="4FD54473"/>
    <w:rsid w:val="4FD876CA"/>
    <w:rsid w:val="4FF80DDA"/>
    <w:rsid w:val="503F5E9B"/>
    <w:rsid w:val="50C00426"/>
    <w:rsid w:val="50EE481E"/>
    <w:rsid w:val="51450562"/>
    <w:rsid w:val="51480879"/>
    <w:rsid w:val="515E2964"/>
    <w:rsid w:val="519A6D3F"/>
    <w:rsid w:val="52126865"/>
    <w:rsid w:val="52232E70"/>
    <w:rsid w:val="523C1C79"/>
    <w:rsid w:val="5246659A"/>
    <w:rsid w:val="52737291"/>
    <w:rsid w:val="52C00533"/>
    <w:rsid w:val="52F84E35"/>
    <w:rsid w:val="531F1B12"/>
    <w:rsid w:val="53202E81"/>
    <w:rsid w:val="53216A76"/>
    <w:rsid w:val="533F75A3"/>
    <w:rsid w:val="53CC490D"/>
    <w:rsid w:val="53DF79A2"/>
    <w:rsid w:val="53EE1333"/>
    <w:rsid w:val="54025610"/>
    <w:rsid w:val="54246740"/>
    <w:rsid w:val="543747A6"/>
    <w:rsid w:val="545234B6"/>
    <w:rsid w:val="54635686"/>
    <w:rsid w:val="54703C3B"/>
    <w:rsid w:val="547443B9"/>
    <w:rsid w:val="5494644D"/>
    <w:rsid w:val="549D7065"/>
    <w:rsid w:val="54FB01CC"/>
    <w:rsid w:val="55641D5B"/>
    <w:rsid w:val="55803AF9"/>
    <w:rsid w:val="55B749E9"/>
    <w:rsid w:val="55C4463B"/>
    <w:rsid w:val="562311AF"/>
    <w:rsid w:val="5636694B"/>
    <w:rsid w:val="567E7E66"/>
    <w:rsid w:val="56A6377F"/>
    <w:rsid w:val="56D24299"/>
    <w:rsid w:val="56D64044"/>
    <w:rsid w:val="57552961"/>
    <w:rsid w:val="578A0681"/>
    <w:rsid w:val="57CD1815"/>
    <w:rsid w:val="57E06DE6"/>
    <w:rsid w:val="57E3176F"/>
    <w:rsid w:val="58433615"/>
    <w:rsid w:val="586F2EEC"/>
    <w:rsid w:val="59586F2B"/>
    <w:rsid w:val="596954FD"/>
    <w:rsid w:val="596D72ED"/>
    <w:rsid w:val="599401C6"/>
    <w:rsid w:val="59C97F89"/>
    <w:rsid w:val="59F921FF"/>
    <w:rsid w:val="59FC2D99"/>
    <w:rsid w:val="5A080F85"/>
    <w:rsid w:val="5A83713F"/>
    <w:rsid w:val="5AAA04B7"/>
    <w:rsid w:val="5AEA2EBE"/>
    <w:rsid w:val="5B456357"/>
    <w:rsid w:val="5B790BEF"/>
    <w:rsid w:val="5BC20F16"/>
    <w:rsid w:val="5C257F30"/>
    <w:rsid w:val="5C7A73B0"/>
    <w:rsid w:val="5D732DA8"/>
    <w:rsid w:val="5D8918D7"/>
    <w:rsid w:val="5DC6210D"/>
    <w:rsid w:val="5DFE41E9"/>
    <w:rsid w:val="5E0D044D"/>
    <w:rsid w:val="5E230B1E"/>
    <w:rsid w:val="5E28748E"/>
    <w:rsid w:val="5E557E22"/>
    <w:rsid w:val="5E663680"/>
    <w:rsid w:val="5E89222A"/>
    <w:rsid w:val="5E8A0328"/>
    <w:rsid w:val="5ED01855"/>
    <w:rsid w:val="5F572B3A"/>
    <w:rsid w:val="5F640514"/>
    <w:rsid w:val="5FB759D7"/>
    <w:rsid w:val="608A5388"/>
    <w:rsid w:val="609F0C14"/>
    <w:rsid w:val="60AD3F70"/>
    <w:rsid w:val="611604A1"/>
    <w:rsid w:val="61821560"/>
    <w:rsid w:val="619A38D2"/>
    <w:rsid w:val="62314862"/>
    <w:rsid w:val="62A57D27"/>
    <w:rsid w:val="62D90513"/>
    <w:rsid w:val="634038A4"/>
    <w:rsid w:val="63927AEF"/>
    <w:rsid w:val="63991D2D"/>
    <w:rsid w:val="63BC4A9A"/>
    <w:rsid w:val="63E072E7"/>
    <w:rsid w:val="63E64ECB"/>
    <w:rsid w:val="63F829B6"/>
    <w:rsid w:val="64B3269D"/>
    <w:rsid w:val="651307E3"/>
    <w:rsid w:val="6536199A"/>
    <w:rsid w:val="65664EBF"/>
    <w:rsid w:val="65C52D33"/>
    <w:rsid w:val="65FD6510"/>
    <w:rsid w:val="667072E9"/>
    <w:rsid w:val="66810C5F"/>
    <w:rsid w:val="6685673F"/>
    <w:rsid w:val="66B82D1C"/>
    <w:rsid w:val="67171923"/>
    <w:rsid w:val="672B743E"/>
    <w:rsid w:val="67C83F1F"/>
    <w:rsid w:val="67E15C6A"/>
    <w:rsid w:val="685B5835"/>
    <w:rsid w:val="686D37F1"/>
    <w:rsid w:val="68A86E42"/>
    <w:rsid w:val="68AE03EC"/>
    <w:rsid w:val="68B34792"/>
    <w:rsid w:val="68BA4F22"/>
    <w:rsid w:val="6900484F"/>
    <w:rsid w:val="692F0A2D"/>
    <w:rsid w:val="693B46EE"/>
    <w:rsid w:val="693B554E"/>
    <w:rsid w:val="69563853"/>
    <w:rsid w:val="69B77975"/>
    <w:rsid w:val="6A10680B"/>
    <w:rsid w:val="6A2B4834"/>
    <w:rsid w:val="6A542584"/>
    <w:rsid w:val="6A883FC6"/>
    <w:rsid w:val="6A916FA0"/>
    <w:rsid w:val="6AD815A4"/>
    <w:rsid w:val="6B097DEC"/>
    <w:rsid w:val="6B295D0E"/>
    <w:rsid w:val="6B7124F5"/>
    <w:rsid w:val="6BA524A9"/>
    <w:rsid w:val="6BEB0259"/>
    <w:rsid w:val="6C0E48D8"/>
    <w:rsid w:val="6C0F32A6"/>
    <w:rsid w:val="6C8D0554"/>
    <w:rsid w:val="6CB6672A"/>
    <w:rsid w:val="6CD06EB7"/>
    <w:rsid w:val="6CD93D91"/>
    <w:rsid w:val="6CEE2A2C"/>
    <w:rsid w:val="6CF67D41"/>
    <w:rsid w:val="6D172BD4"/>
    <w:rsid w:val="6D1A66CD"/>
    <w:rsid w:val="6D7613E2"/>
    <w:rsid w:val="6D78774C"/>
    <w:rsid w:val="6D7C7B4F"/>
    <w:rsid w:val="6E4325AC"/>
    <w:rsid w:val="6E7B1BAD"/>
    <w:rsid w:val="6F633AF3"/>
    <w:rsid w:val="6F6426AB"/>
    <w:rsid w:val="6F73645C"/>
    <w:rsid w:val="6F826059"/>
    <w:rsid w:val="6F9A45A9"/>
    <w:rsid w:val="701D6299"/>
    <w:rsid w:val="70BD3AD9"/>
    <w:rsid w:val="70BE053D"/>
    <w:rsid w:val="70CF7AA7"/>
    <w:rsid w:val="70D111A1"/>
    <w:rsid w:val="71370691"/>
    <w:rsid w:val="71F14E20"/>
    <w:rsid w:val="726804BD"/>
    <w:rsid w:val="73394260"/>
    <w:rsid w:val="734E442A"/>
    <w:rsid w:val="738D7987"/>
    <w:rsid w:val="73EC4228"/>
    <w:rsid w:val="74066BBF"/>
    <w:rsid w:val="743C2BEB"/>
    <w:rsid w:val="744B6B0E"/>
    <w:rsid w:val="747B6A33"/>
    <w:rsid w:val="749A66B9"/>
    <w:rsid w:val="74A57435"/>
    <w:rsid w:val="74BE2243"/>
    <w:rsid w:val="74C52033"/>
    <w:rsid w:val="74FF793C"/>
    <w:rsid w:val="752D036E"/>
    <w:rsid w:val="755C7EBB"/>
    <w:rsid w:val="76082CC3"/>
    <w:rsid w:val="760D13CA"/>
    <w:rsid w:val="76141C43"/>
    <w:rsid w:val="76832173"/>
    <w:rsid w:val="768375AE"/>
    <w:rsid w:val="768A7C4E"/>
    <w:rsid w:val="76BF28B7"/>
    <w:rsid w:val="76DC6A9D"/>
    <w:rsid w:val="77572D28"/>
    <w:rsid w:val="775D0CAD"/>
    <w:rsid w:val="77AE1E5D"/>
    <w:rsid w:val="77C16C16"/>
    <w:rsid w:val="77FB1C42"/>
    <w:rsid w:val="783E2B1F"/>
    <w:rsid w:val="78B9086F"/>
    <w:rsid w:val="78C934C2"/>
    <w:rsid w:val="78CC3EDD"/>
    <w:rsid w:val="78E15342"/>
    <w:rsid w:val="79700AFD"/>
    <w:rsid w:val="79942568"/>
    <w:rsid w:val="79946715"/>
    <w:rsid w:val="79DD614D"/>
    <w:rsid w:val="7A7E0781"/>
    <w:rsid w:val="7A8A4DAD"/>
    <w:rsid w:val="7AD87D81"/>
    <w:rsid w:val="7B4D2644"/>
    <w:rsid w:val="7B5D2404"/>
    <w:rsid w:val="7B8B7718"/>
    <w:rsid w:val="7BA56956"/>
    <w:rsid w:val="7BB1312B"/>
    <w:rsid w:val="7BC536D9"/>
    <w:rsid w:val="7C6E6431"/>
    <w:rsid w:val="7CBD30C7"/>
    <w:rsid w:val="7CCC1E9C"/>
    <w:rsid w:val="7D0C261F"/>
    <w:rsid w:val="7D21218E"/>
    <w:rsid w:val="7D3B0B35"/>
    <w:rsid w:val="7DA95EB5"/>
    <w:rsid w:val="7DBE1D1C"/>
    <w:rsid w:val="7DD46D76"/>
    <w:rsid w:val="7E0D44A5"/>
    <w:rsid w:val="7E1711B5"/>
    <w:rsid w:val="7E805391"/>
    <w:rsid w:val="7E9155B0"/>
    <w:rsid w:val="7E986713"/>
    <w:rsid w:val="7F0A7ED4"/>
    <w:rsid w:val="7F1E0C8F"/>
    <w:rsid w:val="7F464316"/>
    <w:rsid w:val="7F4E3F73"/>
    <w:rsid w:val="7F625747"/>
    <w:rsid w:val="7F8634CE"/>
    <w:rsid w:val="7FB43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zlb</dc:creator>
  <cp:lastModifiedBy>zlb</cp:lastModifiedBy>
  <dcterms:modified xsi:type="dcterms:W3CDTF">2017-08-11T03:01:16Z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