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Enterprise Data Warehouse — Executive Summary</w:t>
      </w:r>
    </w:p>
    <w:p>
      <w:pPr>
        <w:pStyle w:val="Subtitle"/>
      </w:pPr>
      <w:r>
        <w:t xml:space="preserve">For senior management · 2026-08-10</w:t>
      </w:r>
    </w:p>
    <w:p>
      <w:pPr>
        <w:pStyle w:val="FirstParagraph"/>
      </w:pPr>
      <w:r>
        <w:rPr>
          <w:b/>
        </w:rPr>
        <w:t xml:space="preserve">For:</w:t>
      </w:r>
      <w:r>
        <w:t xml:space="preserve"> </w:t>
      </w:r>
      <w:r>
        <w:t xml:space="preserve">senior management ·</w:t>
      </w:r>
      <w:r>
        <w:t xml:space="preserve"> </w:t>
      </w:r>
      <w:r>
        <w:rPr>
          <w:b/>
        </w:rPr>
        <w:t xml:space="preserve">Date:</w:t>
      </w:r>
      <w:r>
        <w:t xml:space="preserve"> </w:t>
      </w:r>
      <w:r>
        <w:t xml:space="preserve">2026-08-10 ·</w:t>
      </w:r>
      <w:r>
        <w:t xml:space="preserve"> </w:t>
      </w:r>
      <w:r>
        <w:rPr>
          <w:b/>
        </w:rPr>
        <w:t xml:space="preserve">Status:</w:t>
      </w:r>
      <w:r>
        <w:t xml:space="preserve"> </w:t>
      </w:r>
      <w:r>
        <w:t xml:space="preserve">proposal for review</w:t>
      </w:r>
      <w:r>
        <w:t xml:space="preserve"> </w:t>
      </w:r>
      <w:r>
        <w:rPr>
          <w:b/>
        </w:rPr>
        <w:t xml:space="preserve">Full design:</w:t>
      </w:r>
      <w:r>
        <w:t xml:space="preserve"> </w:t>
      </w:r>
      <w:r>
        <w:rPr>
          <w:rStyle w:val="VerbatimChar"/>
        </w:rPr>
        <w:t xml:space="preserve">docs/DESIGN.md</w:t>
      </w:r>
      <w:r>
        <w:t xml:space="preserve"> </w:t>
      </w:r>
      <w:r>
        <w:t xml:space="preserve">(14 chapters) ·</w:t>
      </w:r>
      <w:r>
        <w:t xml:space="preserve"> </w:t>
      </w:r>
      <w:r>
        <w:rPr>
          <w:b/>
        </w:rPr>
        <w:t xml:space="preserve">Decision needed:</w:t>
      </w:r>
      <w:r>
        <w:t xml:space="preserve"> </w:t>
      </w:r>
      <w:r>
        <w:t xml:space="preserve">see §7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0" w:name="the-problem-in-one-paragraph"/>
      <w:r>
        <w:t xml:space="preserve">1. The problem in one paragraph</w:t>
      </w:r>
      <w:bookmarkEnd w:id="20"/>
    </w:p>
    <w:p>
      <w:pPr>
        <w:pStyle w:val="FirstParagraph"/>
      </w:pPr>
      <w:r>
        <w:t xml:space="preserve">We need an enterprise data warehouse covering tens of thousands of source tables across public</w:t>
      </w:r>
      <w:r>
        <w:t xml:space="preserve"> </w:t>
      </w:r>
      <w:r>
        <w:t xml:space="preserve">markets, private markets and private equity — with strict information barriers between them. We do</w:t>
      </w:r>
      <w:r>
        <w:t xml:space="preserve"> </w:t>
      </w:r>
      <w:r>
        <w:t xml:space="preserve">not have, and cannot hire, enough data modellers and engineers to build it the conventional way.</w:t>
      </w:r>
      <w:r>
        <w:t xml:space="preserve"> </w:t>
      </w:r>
      <w:r>
        <w:t xml:space="preserve">Worse, conventional warehouses are only stable because engineers absorb constant change by hand:</w:t>
      </w:r>
      <w:r>
        <w:t xml:space="preserve"> </w:t>
      </w:r>
      <w:r>
        <w:t xml:space="preserve">every time a data vendor alters a feed, someone rewrites a load and rebuilds history. At our scale</w:t>
      </w:r>
      <w:r>
        <w:t xml:space="preserve"> </w:t>
      </w:r>
      <w:r>
        <w:t xml:space="preserve">that model does not work at any headcount we would be willing to fund.</w:t>
      </w:r>
    </w:p>
    <w:p>
      <w:pPr>
        <w:pStyle w:val="Heading2"/>
      </w:pPr>
      <w:bookmarkStart w:id="21" w:name="the-proposal"/>
      <w:r>
        <w:t xml:space="preserve">2. The proposal</w:t>
      </w:r>
      <w:bookmarkEnd w:id="21"/>
    </w:p>
    <w:p>
      <w:pPr>
        <w:pStyle w:val="FirstParagraph"/>
      </w:pPr>
      <w:r>
        <w:rPr>
          <w:b/>
        </w:rPr>
        <w:t xml:space="preserve">Use AI agents to build the warehouse, not to run it.</w:t>
      </w:r>
    </w:p>
    <w:p>
      <w:pPr>
        <w:pStyle w:val="BodyText"/>
      </w:pPr>
      <w:r>
        <w:t xml:space="preserve">Agents read written specifications of each data source, propose how it maps into our business</w:t>
      </w:r>
      <w:r>
        <w:t xml:space="preserve"> </w:t>
      </w:r>
      <w:r>
        <w:t xml:space="preserve">model, and generate the pipeline code — submitting it for human approval like any engineer would.</w:t>
      </w:r>
      <w:r>
        <w:t xml:space="preserve"> </w:t>
      </w:r>
      <w:r>
        <w:t xml:space="preserve">Once approved, what runs in production is ordinary, reviewed, deterministic code.</w:t>
      </w:r>
      <w:r>
        <w:t xml:space="preserve"> </w:t>
      </w:r>
      <w:r>
        <w:rPr>
          <w:b/>
        </w:rPr>
        <w:t xml:space="preserve">No AI sits in</w:t>
      </w:r>
      <w:r>
        <w:rPr>
          <w:b/>
        </w:rPr>
        <w:t xml:space="preserve"> </w:t>
      </w:r>
      <w:r>
        <w:rPr>
          <w:b/>
        </w:rPr>
        <w:t xml:space="preserve">the data path.</w:t>
      </w:r>
      <w:r>
        <w:t xml:space="preserve"> </w:t>
      </w:r>
      <w:r>
        <w:t xml:space="preserve">Every number in the warehouse can be explained without reference to a model’s</w:t>
      </w:r>
      <w:r>
        <w:t xml:space="preserve"> </w:t>
      </w:r>
      <w:r>
        <w:t xml:space="preserve">judgment.</w:t>
      </w:r>
    </w:p>
    <w:p>
      <w:pPr>
        <w:pStyle w:val="BodyText"/>
      </w:pPr>
      <w:r>
        <w:t xml:space="preserve">Underneath, the warehouse is deliberately structured so that a change in any single source can only</w:t>
      </w:r>
      <w:r>
        <w:t xml:space="preserve"> </w:t>
      </w:r>
      <w:r>
        <w:t xml:space="preserve">affect a small, predictable set of tables — never trigger a broad rebuild. This is achieved with an</w:t>
      </w:r>
      <w:r>
        <w:t xml:space="preserve"> </w:t>
      </w:r>
      <w:r>
        <w:t xml:space="preserve">established industry method (Data Vault 2.0) that Databricks explicitly supports, chosen because</w:t>
      </w:r>
      <w:r>
        <w:t xml:space="preserve"> </w:t>
      </w:r>
      <w:r>
        <w:t xml:space="preserve">its main drawback — it is repetitive and tedious to build by hand — is exactly what makes it</w:t>
      </w:r>
      <w:r>
        <w:t xml:space="preserve"> </w:t>
      </w:r>
      <w:r>
        <w:t xml:space="preserve">well-suited to machine generation.</w:t>
      </w:r>
    </w:p>
    <w:p>
      <w:pPr>
        <w:pStyle w:val="Heading2"/>
      </w:pPr>
      <w:bookmarkStart w:id="22" w:name="why-we-believe-it-works"/>
      <w:r>
        <w:t xml:space="preserve">3. Why we believe it works</w:t>
      </w:r>
      <w:bookmarkEnd w:id="22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Claim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Basis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 source change never forces a warehouse rebuild</w:t>
            </w:r>
          </w:p>
        </w:tc>
        <w:tc>
          <w:p>
            <w:pPr>
              <w:pStyle w:val="Compact"/>
              <w:jc w:val="left"/>
            </w:pPr>
            <w:r>
              <w:t xml:space="preserve">Structural property of the chosen model;</w:t>
            </w:r>
            <w:r>
              <w:t xml:space="preserve"> </w:t>
            </w:r>
            <w:r>
              <w:rPr>
                <w:b/>
              </w:rPr>
              <w:t xml:space="preserve">demonstrated in a working prototype</w:t>
            </w:r>
            <w:r>
              <w:t xml:space="preserve"> </w:t>
            </w:r>
            <w:r>
              <w:t xml:space="preserve">— a vendor rename, a new instrument and a corrected valuation were all absorbed with nothing reloaded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Generated code is reviewable at scale</w:t>
            </w:r>
          </w:p>
        </w:tc>
        <w:tc>
          <w:p>
            <w:pPr>
              <w:pStyle w:val="Compact"/>
              <w:jc w:val="left"/>
            </w:pPr>
            <w:r>
              <w:t xml:space="preserve">Reviewers check a 30-line specification, not 300 lines of code; all pipelines share one reviewed template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Information barriers hold</w:t>
            </w:r>
          </w:p>
        </w:tc>
        <w:tc>
          <w:p>
            <w:pPr>
              <w:pStyle w:val="Compact"/>
              <w:jc w:val="left"/>
            </w:pPr>
            <w:r>
              <w:t xml:space="preserve">Enforced by platform permissions, not by agent behaviour. An agent working for one organisation physically cannot read another’s data. Demonstrated in the prototype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Regulated-industry defensibility</w:t>
            </w:r>
          </w:p>
        </w:tc>
        <w:tc>
          <w:p>
            <w:pPr>
              <w:pStyle w:val="Compact"/>
              <w:jc w:val="left"/>
            </w:pPr>
            <w:r>
              <w:t xml:space="preserve">Every automated decision is logged with its policy, versions and inputs.</w:t>
            </w:r>
            <w:r>
              <w:t xml:space="preserve"> </w:t>
            </w:r>
            <w:r>
              <w:t xml:space="preserve">“</w:t>
            </w:r>
            <w:r>
              <w:t xml:space="preserve">Who approved this?</w:t>
            </w:r>
            <w:r>
              <w:t xml:space="preserve">”</w:t>
            </w:r>
            <w:r>
              <w:t xml:space="preserve"> </w:t>
            </w:r>
            <w:r>
              <w:t xml:space="preserve">always has an answer</w:t>
            </w:r>
          </w:p>
        </w:tc>
      </w:tr>
    </w:tbl>
    <w:p>
      <w:pPr>
        <w:pStyle w:val="BodyText"/>
      </w:pPr>
      <w:r>
        <w:t xml:space="preserve">A working prototype exists today. It is small, but it is real code with real tests, and building it</w:t>
      </w:r>
      <w:r>
        <w:t xml:space="preserve"> </w:t>
      </w:r>
      <w:r>
        <w:t xml:space="preserve">found two design defects that document review had missed — including one that would have silently</w:t>
      </w:r>
      <w:r>
        <w:t xml:space="preserve"> </w:t>
      </w:r>
      <w:r>
        <w:t xml:space="preserve">discarded price history.</w:t>
      </w:r>
    </w:p>
    <w:p>
      <w:pPr>
        <w:pStyle w:val="Heading2"/>
      </w:pPr>
      <w:bookmarkStart w:id="23" w:name="what-it-costs"/>
      <w:r>
        <w:t xml:space="preserve">4. What it costs</w:t>
      </w:r>
      <w:bookmarkEnd w:id="23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Pilot (months 1–4)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Scale-out (months 4–12)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Steady state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Team (FTE)</w:t>
            </w:r>
          </w:p>
        </w:tc>
        <w:tc>
          <w:p>
            <w:pPr>
              <w:pStyle w:val="Compact"/>
              <w:jc w:val="left"/>
            </w:pPr>
            <w:r>
              <w:t xml:space="preserve">~4–5</w:t>
            </w:r>
          </w:p>
        </w:tc>
        <w:tc>
          <w:p>
            <w:pPr>
              <w:pStyle w:val="Compact"/>
              <w:jc w:val="left"/>
            </w:pPr>
            <w:r>
              <w:t xml:space="preserve">~8–11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~6–8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Composition</w:t>
            </w:r>
          </w:p>
        </w:tc>
        <w:tc>
          <w:p>
            <w:pPr>
              <w:pStyle w:val="Compact"/>
              <w:jc w:val="left"/>
            </w:pPr>
            <w:r>
              <w:t xml:space="preserve">Platform engineers, one modeller, one steward</w:t>
            </w:r>
          </w:p>
        </w:tc>
        <w:tc>
          <w:p>
            <w:pPr>
              <w:pStyle w:val="Compact"/>
              <w:jc w:val="left"/>
            </w:pPr>
            <w:r>
              <w:t xml:space="preserve">Adds operations engineers and a second organisation</w:t>
            </w:r>
          </w:p>
        </w:tc>
        <w:tc>
          <w:p>
            <w:pPr>
              <w:pStyle w:val="Compact"/>
              <w:jc w:val="left"/>
            </w:pPr>
            <w:r>
              <w:t xml:space="preserve">Small central pod plus part-time business stewards</w:t>
            </w:r>
          </w:p>
        </w:tc>
      </w:tr>
    </w:tbl>
    <w:p>
      <w:pPr>
        <w:pStyle w:val="BodyText"/>
      </w:pPr>
      <w:r>
        <w:t xml:space="preserve">Scale-out is deliberately the most expensive period: humans verify every agent output while we</w:t>
      </w:r>
      <w:r>
        <w:t xml:space="preserve"> </w:t>
      </w:r>
      <w:r>
        <w:t xml:space="preserve">accumulate the evidence needed to safely automate approvals. Costs then fall as that evidence</w:t>
      </w:r>
      <w:r>
        <w:t xml:space="preserve"> </w:t>
      </w:r>
      <w:r>
        <w:t xml:space="preserve">accrues.</w:t>
      </w:r>
    </w:p>
    <w:p>
      <w:pPr>
        <w:pStyle w:val="BodyText"/>
      </w:pPr>
      <w:r>
        <w:rPr>
          <w:b/>
        </w:rPr>
        <w:t xml:space="preserve">Important framing:</w:t>
      </w:r>
      <w:r>
        <w:t xml:space="preserve"> </w:t>
      </w:r>
      <w:r>
        <w:t xml:space="preserve">the objective is</w:t>
      </w:r>
      <w:r>
        <w:t xml:space="preserve"> </w:t>
      </w:r>
      <w:r>
        <w:rPr>
          <w:i/>
        </w:rPr>
        <w:t xml:space="preserve">not</w:t>
      </w:r>
      <w:r>
        <w:t xml:space="preserve"> </w:t>
      </w:r>
      <w:r>
        <w:t xml:space="preserve">headcount reduction. It is removing hand-written code</w:t>
      </w:r>
      <w:r>
        <w:t xml:space="preserve"> </w:t>
      </w:r>
      <w:r>
        <w:t xml:space="preserve">from the critical path so that the specialists we do have spend their time on judgment — what the</w:t>
      </w:r>
      <w:r>
        <w:t xml:space="preserve"> </w:t>
      </w:r>
      <w:r>
        <w:t xml:space="preserve">data means, how the business model should be structured — rather than on typing pipelines. The</w:t>
      </w:r>
      <w:r>
        <w:t xml:space="preserve"> </w:t>
      </w:r>
      <w:r>
        <w:t xml:space="preserve">headcount figures are a consequence of that, not the goal.</w:t>
      </w:r>
    </w:p>
    <w:p>
      <w:pPr>
        <w:pStyle w:val="BodyText"/>
      </w:pPr>
      <w:r>
        <w:t xml:space="preserve">Cloud and AI running costs are not yet modelled (open question Q9). The dominant AI cost is the</w:t>
      </w:r>
      <w:r>
        <w:t xml:space="preserve"> </w:t>
      </w:r>
      <w:r>
        <w:t xml:space="preserve">mapping agent, expected to be cents per source against hours of modeller time — but this needs</w:t>
      </w:r>
      <w:r>
        <w:t xml:space="preserve"> </w:t>
      </w:r>
      <w:r>
        <w:t xml:space="preserve">validating, not asserting.</w:t>
      </w:r>
    </w:p>
    <w:p>
      <w:pPr>
        <w:pStyle w:val="Heading2"/>
      </w:pPr>
      <w:bookmarkStart w:id="24" w:name="what-is-proven-and-what-is-not"/>
      <w:r>
        <w:t xml:space="preserve">5. What is proven, and what is not</w:t>
      </w:r>
      <w:bookmarkEnd w:id="24"/>
    </w:p>
    <w:p>
      <w:pPr>
        <w:pStyle w:val="FirstParagraph"/>
      </w:pPr>
      <w:r>
        <w:t xml:space="preserve">We think it is important to be precise about this rather than present a uniformly confident case.</w:t>
      </w:r>
    </w:p>
    <w:p>
      <w:pPr>
        <w:pStyle w:val="BodyText"/>
      </w:pPr>
      <w:r>
        <w:rPr>
          <w:b/>
        </w:rPr>
        <w:t xml:space="preserve">Proven:</w:t>
      </w:r>
      <w:r>
        <w:t xml:space="preserve"> </w:t>
      </w:r>
      <w:r>
        <w:t xml:space="preserve">the data model’s stability properties, tested with executable checks — history</w:t>
      </w:r>
      <w:r>
        <w:t xml:space="preserve"> </w:t>
      </w:r>
      <w:r>
        <w:t xml:space="preserve">correctness, restatement handling, and absorption of source changes without reloads. Organisational</w:t>
      </w:r>
      <w:r>
        <w:t xml:space="preserve"> </w:t>
      </w:r>
      <w:r>
        <w:t xml:space="preserve">isolation via platform permissions.</w:t>
      </w:r>
    </w:p>
    <w:p>
      <w:pPr>
        <w:pStyle w:val="BodyText"/>
      </w:pPr>
      <w:r>
        <w:rPr>
          <w:b/>
        </w:rPr>
        <w:t xml:space="preserve">Not proven: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Agent quality — nothing at all.</w:t>
      </w:r>
      <w:r>
        <w:t xml:space="preserve"> </w:t>
      </w:r>
      <w:r>
        <w:t xml:space="preserve">Not one agent has been built. Every claim about how accurate</w:t>
      </w:r>
      <w:r>
        <w:t xml:space="preserve"> </w:t>
      </w:r>
      <w:r>
        <w:t xml:space="preserve">the mappings will be, and therefore how much human review is really saved, is a hypothesis with a</w:t>
      </w:r>
      <w:r>
        <w:t xml:space="preserve"> </w:t>
      </w:r>
      <w:r>
        <w:t xml:space="preserve">measurement plan attached. Phase 1 exists to test it, with 100% human verification throughout.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Economics.</w:t>
      </w:r>
      <w:r>
        <w:t xml:space="preserve"> </w:t>
      </w:r>
      <w:r>
        <w:t xml:space="preserve">Cost per onboarded source is unmeasured.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The business entity model.</w:t>
      </w:r>
      <w:r>
        <w:t xml:space="preserve"> </w:t>
      </w:r>
      <w:r>
        <w:t xml:space="preserve">The entity names in the design were drafted from general finance</w:t>
      </w:r>
      <w:r>
        <w:t xml:space="preserve"> </w:t>
      </w:r>
      <w:r>
        <w:t xml:space="preserve">knowledge, not from our business. This must be replaced with real input from our modellers before</w:t>
      </w:r>
      <w:r>
        <w:t xml:space="preserve"> </w:t>
      </w:r>
      <w:r>
        <w:t xml:space="preserve">the pilot.</w:t>
      </w:r>
    </w:p>
    <w:p>
      <w:pPr>
        <w:pStyle w:val="FirstParagraph"/>
      </w:pPr>
      <w:r>
        <w:rPr>
          <w:b/>
        </w:rPr>
        <w:t xml:space="preserve">The single biggest risk</w:t>
      </w:r>
      <w:r>
        <w:t xml:space="preserve"> </w:t>
      </w:r>
      <w:r>
        <w:t xml:space="preserve">is designing the core business entity model wrong early, because</w:t>
      </w:r>
      <w:r>
        <w:t xml:space="preserve"> </w:t>
      </w:r>
      <w:r>
        <w:t xml:space="preserve">everything else is built on it. Mitigation: pilot on the best-understood domain, and gate changes</w:t>
      </w:r>
      <w:r>
        <w:t xml:space="preserve"> </w:t>
      </w:r>
      <w:r>
        <w:t xml:space="preserve">to it through a design authority.</w:t>
      </w:r>
    </w:p>
    <w:p>
      <w:pPr>
        <w:pStyle w:val="Heading2"/>
      </w:pPr>
      <w:bookmarkStart w:id="25" w:name="approach-to-control-and-governance"/>
      <w:r>
        <w:t xml:space="preserve">6. Approach to control and governance</w:t>
      </w:r>
      <w:bookmarkEnd w:id="25"/>
    </w:p>
    <w:p>
      <w:pPr>
        <w:numPr>
          <w:ilvl w:val="0"/>
          <w:numId w:val="1002"/>
        </w:numPr>
        <w:pStyle w:val="Compact"/>
      </w:pPr>
      <w:r>
        <w:t xml:space="preserve">Agents propose; humans approve. Approval can be progressively automated</w:t>
      </w:r>
      <w:r>
        <w:t xml:space="preserve"> </w:t>
      </w:r>
      <w:r>
        <w:rPr>
          <w:b/>
        </w:rPr>
        <w:t xml:space="preserve">only</w:t>
      </w:r>
      <w:r>
        <w:t xml:space="preserve"> </w:t>
      </w:r>
      <w:r>
        <w:t xml:space="preserve">on measured</w:t>
      </w:r>
      <w:r>
        <w:t xml:space="preserve"> </w:t>
      </w:r>
      <w:r>
        <w:t xml:space="preserve">evidence — at least 200 decisions at 95%+ agreement with human reviewers, with random audit</w:t>
      </w:r>
      <w:r>
        <w:t xml:space="preserve"> </w:t>
      </w:r>
      <w:r>
        <w:t xml:space="preserve">sampling and automatic reversion if quality drifts.</w:t>
      </w:r>
    </w:p>
    <w:p>
      <w:pPr>
        <w:numPr>
          <w:ilvl w:val="0"/>
          <w:numId w:val="1002"/>
        </w:numPr>
        <w:pStyle w:val="Compact"/>
      </w:pPr>
      <w:r>
        <w:t xml:space="preserve">Four things are never automated, by design: confirming what data means, changes to the business</w:t>
      </w:r>
      <w:r>
        <w:t xml:space="preserve"> </w:t>
      </w:r>
      <w:r>
        <w:t xml:space="preserve">model, granting data access, and command of novel incidents.</w:t>
      </w:r>
    </w:p>
    <w:p>
      <w:pPr>
        <w:numPr>
          <w:ilvl w:val="0"/>
          <w:numId w:val="1002"/>
        </w:numPr>
        <w:pStyle w:val="Compact"/>
      </w:pPr>
      <w:r>
        <w:t xml:space="preserve">Access decisions remain human, reviewed as code, and independently auditable — a scheduled query</w:t>
      </w:r>
      <w:r>
        <w:t xml:space="preserve"> </w:t>
      </w:r>
      <w:r>
        <w:t xml:space="preserve">answers</w:t>
      </w:r>
      <w:r>
        <w:t xml:space="preserve"> </w:t>
      </w:r>
      <w:r>
        <w:t xml:space="preserve">“</w:t>
      </w:r>
      <w:r>
        <w:t xml:space="preserve">has any barrier been crossed?</w:t>
      </w:r>
      <w:r>
        <w:t xml:space="preserve">”</w:t>
      </w:r>
      <w:r>
        <w:t xml:space="preserve"> </w:t>
      </w:r>
      <w:r>
        <w:t xml:space="preserve">at any time.</w:t>
      </w:r>
    </w:p>
    <w:p>
      <w:pPr>
        <w:numPr>
          <w:ilvl w:val="0"/>
          <w:numId w:val="1002"/>
        </w:numPr>
        <w:pStyle w:val="Compact"/>
      </w:pPr>
      <w:r>
        <w:t xml:space="preserve">AI model access is intended to run through a governed, logged platform endpoint with no data</w:t>
      </w:r>
      <w:r>
        <w:t xml:space="preserve"> </w:t>
      </w:r>
      <w:r>
        <w:t xml:space="preserve">leaving the approved boundary — subject to model-governance approval (open question Q5).</w:t>
      </w:r>
    </w:p>
    <w:p>
      <w:pPr>
        <w:pStyle w:val="Heading2"/>
      </w:pPr>
      <w:bookmarkStart w:id="26" w:name="what-we-need-from-leadership"/>
      <w:r>
        <w:t xml:space="preserve">7. What we need from leadership</w:t>
      </w:r>
      <w:bookmarkEnd w:id="26"/>
    </w:p>
    <w:p>
      <w:pPr>
        <w:pStyle w:val="FirstParagraph"/>
      </w:pPr>
      <w:r>
        <w:t xml:space="preserve">Three of these are not engineering decisions and are blocking.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Decision required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From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Impact if delayed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May the three organisations share a common identity spine</w:t>
            </w:r>
            <w:r>
              <w:t xml:space="preserve"> </w:t>
            </w:r>
            <w:r>
              <w:t xml:space="preserve">(one instrument, one counterparty definition) while keeping their data separate?</w:t>
            </w:r>
          </w:p>
        </w:tc>
        <w:tc>
          <w:p>
            <w:pPr>
              <w:pStyle w:val="Compact"/>
              <w:jc w:val="left"/>
            </w:pPr>
            <w:r>
              <w:t xml:space="preserve">Governance and Risk</w:t>
            </w:r>
          </w:p>
        </w:tc>
        <w:tc>
          <w:p>
            <w:pPr>
              <w:pStyle w:val="Compact"/>
              <w:jc w:val="left"/>
            </w:pPr>
            <w:r>
              <w:t xml:space="preserve">Blocks the business model design. If not permitted, the design is materially worse but workable — we need to know now, not in month 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Approve the governed AI model endpoint</w:t>
            </w:r>
          </w:p>
        </w:tc>
        <w:tc>
          <w:p>
            <w:pPr>
              <w:pStyle w:val="Compact"/>
              <w:jc w:val="left"/>
            </w:pPr>
            <w:r>
              <w:t xml:space="preserve">Model governance</w:t>
            </w:r>
          </w:p>
        </w:tc>
        <w:tc>
          <w:p>
            <w:pPr>
              <w:pStyle w:val="Compact"/>
              <w:jc w:val="left"/>
            </w:pPr>
            <w:r>
              <w:t xml:space="preserve">Blocks the end of Phase 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Confirm business stewards exist in each organisation</w:t>
            </w:r>
            <w:r>
              <w:t xml:space="preserve"> </w:t>
            </w:r>
            <w:r>
              <w:t xml:space="preserve">with a few hours a month to confirm what their data means</w:t>
            </w:r>
          </w:p>
        </w:tc>
        <w:tc>
          <w:p>
            <w:pPr>
              <w:pStyle w:val="Compact"/>
              <w:jc w:val="left"/>
            </w:pPr>
            <w:r>
              <w:t xml:space="preserve">Organisation leadership</w:t>
            </w:r>
          </w:p>
        </w:tc>
        <w:tc>
          <w:p>
            <w:pPr>
              <w:pStyle w:val="Compact"/>
              <w:jc w:val="left"/>
            </w:pPr>
            <w:r>
              <w:t xml:space="preserve">This is the one role that cannot be automated. Without it the whole approach stalls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Confirm whether a corporate orchestration platform is mandated</w:t>
            </w:r>
          </w:p>
        </w:tc>
        <w:tc>
          <w:p>
            <w:pPr>
              <w:pStyle w:val="Compact"/>
              <w:jc w:val="left"/>
            </w:pPr>
            <w:r>
              <w:t xml:space="preserve">Architecture</w:t>
            </w:r>
          </w:p>
        </w:tc>
        <w:tc>
          <w:p>
            <w:pPr>
              <w:pStyle w:val="Compact"/>
              <w:jc w:val="left"/>
            </w:pPr>
            <w:r>
              <w:t xml:space="preserve">Cheap to accommodate now, expensive later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Confirm raw data can be retained indefinitely as the replay log</w:t>
            </w:r>
          </w:p>
        </w:tc>
        <w:tc>
          <w:p>
            <w:pPr>
              <w:pStyle w:val="Compact"/>
              <w:jc w:val="left"/>
            </w:pPr>
            <w:r>
              <w:t xml:space="preserve">Data governance</w:t>
            </w:r>
          </w:p>
        </w:tc>
        <w:tc>
          <w:p>
            <w:pPr>
              <w:pStyle w:val="Compact"/>
              <w:jc w:val="left"/>
            </w:pPr>
            <w:r>
              <w:t xml:space="preserve">Determines our recovery model</w:t>
            </w:r>
          </w:p>
        </w:tc>
      </w:tr>
    </w:tbl>
    <w:p>
      <w:pPr>
        <w:pStyle w:val="Heading2"/>
      </w:pPr>
      <w:bookmarkStart w:id="27" w:name="recommendation"/>
      <w:r>
        <w:t xml:space="preserve">8. Recommendation</w:t>
      </w:r>
      <w:bookmarkEnd w:id="27"/>
    </w:p>
    <w:p>
      <w:pPr>
        <w:pStyle w:val="FirstParagraph"/>
      </w:pPr>
      <w:r>
        <w:t xml:space="preserve">Proceed to</w:t>
      </w:r>
      <w:r>
        <w:t xml:space="preserve"> </w:t>
      </w:r>
      <w:r>
        <w:rPr>
          <w:b/>
        </w:rPr>
        <w:t xml:space="preserve">Phase 0 (six weeks)</w:t>
      </w:r>
      <w:r>
        <w:t xml:space="preserve">, which deliberately involves</w:t>
      </w:r>
      <w:r>
        <w:t xml:space="preserve"> </w:t>
      </w:r>
      <w:r>
        <w:rPr>
          <w:b/>
        </w:rPr>
        <w:t xml:space="preserve">no AI at all</w:t>
      </w:r>
      <w:r>
        <w:t xml:space="preserve">. It builds and</w:t>
      </w:r>
      <w:r>
        <w:t xml:space="preserve"> </w:t>
      </w:r>
      <w:r>
        <w:t xml:space="preserve">proves the deterministic foundation — catalogs, permissions, templates, deployment — using a</w:t>
      </w:r>
      <w:r>
        <w:t xml:space="preserve"> </w:t>
      </w:r>
      <w:r>
        <w:t xml:space="preserve">hand-written example. If that foundation does not work, we learn it cheaply and nothing has been</w:t>
      </w:r>
      <w:r>
        <w:t xml:space="preserve"> </w:t>
      </w:r>
      <w:r>
        <w:t xml:space="preserve">staked on the agent hypothesis.</w:t>
      </w:r>
    </w:p>
    <w:p>
      <w:pPr>
        <w:pStyle w:val="BodyText"/>
      </w:pPr>
      <w:r>
        <w:t xml:space="preserve">Then</w:t>
      </w:r>
      <w:r>
        <w:t xml:space="preserve"> </w:t>
      </w:r>
      <w:r>
        <w:rPr>
          <w:b/>
        </w:rPr>
        <w:t xml:space="preserve">Phase 1 (eight weeks)</w:t>
      </w:r>
      <w:r>
        <w:t xml:space="preserve">: a pilot on one domain with three to five real data feeds, every</w:t>
      </w:r>
      <w:r>
        <w:t xml:space="preserve"> </w:t>
      </w:r>
      <w:r>
        <w:t xml:space="preserve">agent output verified by a human, exiting on two concrete tests — a new feed onboarded in under</w:t>
      </w:r>
      <w:r>
        <w:t xml:space="preserve"> </w:t>
      </w:r>
      <w:r>
        <w:t xml:space="preserve">five working days, and a simulated vendor change absorbed with nothing rebuilt.</w:t>
      </w:r>
    </w:p>
    <w:p>
      <w:pPr>
        <w:pStyle w:val="BodyText"/>
      </w:pPr>
      <w:r>
        <w:t xml:space="preserve">That gives a genuine go/no-go point at roughly month four, with real evidence rather than</w:t>
      </w:r>
      <w:r>
        <w:t xml:space="preserve"> </w:t>
      </w:r>
      <w:r>
        <w:t xml:space="preserve">projections, for an outlay of four to five people.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appendix-glossary-for-this-summary"/>
      <w:r>
        <w:t xml:space="preserve">Appendix — Glossary for this summary</w:t>
      </w:r>
      <w:bookmarkEnd w:id="28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Data Vault 2.0</w:t>
            </w:r>
          </w:p>
        </w:tc>
        <w:tc>
          <w:p>
            <w:pPr>
              <w:pStyle w:val="Compact"/>
              <w:jc w:val="left"/>
            </w:pPr>
            <w:r>
              <w:t xml:space="preserve">An established data-modelling method designed for absorbing many changing sources; separates stable identity from volatile attributes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Medallion architecture</w:t>
            </w:r>
          </w:p>
        </w:tc>
        <w:tc>
          <w:p>
            <w:pPr>
              <w:pStyle w:val="Compact"/>
              <w:jc w:val="left"/>
            </w:pPr>
            <w:r>
              <w:t xml:space="preserve">Databricks’ recommended three-layer structure: raw → validated → business-ready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Steward</w:t>
            </w:r>
          </w:p>
        </w:tc>
        <w:tc>
          <w:p>
            <w:pPr>
              <w:pStyle w:val="Compact"/>
              <w:jc w:val="left"/>
            </w:pPr>
            <w:r>
              <w:t xml:space="preserve">A business person who confirms what a dataset means — not a technical role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Blast radius</w:t>
            </w:r>
          </w:p>
        </w:tc>
        <w:tc>
          <w:p>
            <w:pPr>
              <w:pStyle w:val="Compact"/>
              <w:jc w:val="left"/>
            </w:pPr>
            <w:r>
              <w:t xml:space="preserve">How far the effects of one change spread; the design goal is to keep it small and predictable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Phase 0 / Phase 1</w:t>
            </w:r>
          </w:p>
        </w:tc>
        <w:tc>
          <w:p>
            <w:pPr>
              <w:pStyle w:val="Compact"/>
              <w:jc w:val="left"/>
            </w:pPr>
            <w:r>
              <w:t xml:space="preserve">Foundation without AI; then a supervised pilot with AI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Enterprise Data Warehouse — Executive Summary</dc:title>
  <dc:creator/>
  <cp:keywords/>
  <dcterms:created xsi:type="dcterms:W3CDTF">2026-08-10T09:26:30Z</dcterms:created>
  <dcterms:modified xsi:type="dcterms:W3CDTF">2026-08-10T09:26:30Z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For senior management · 2026-08-10</vt:lpwstr>
  </property>
</Properties>
</file>