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AI能力提升培训三天课程脉络图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课程概述</w:t>
      </w:r>
    </w:p>
    <w:p/>
    <w:p>
      <w:r>
        <w:rPr>
          <w:rFonts w:ascii="Microsoft YaHei" w:hAnsi="Microsoft YaHei" w:eastAsia="Microsoft YaHei" w:cs="Microsoft YaHei"/>
          <w:b/>
        </w:rPr>
        <w:t>课程名称</w:t>
      </w:r>
      <w:r>
        <w:rPr>
          <w:rFonts w:ascii="Microsoft YaHei" w:hAnsi="Microsoft YaHei" w:eastAsia="Microsoft YaHei" w:cs="Microsoft YaHei"/>
        </w:rPr>
        <w:t>：AI能力提升培训：RAG知识增强构建、Agent设计与实践，项目案例分享与实战</w:t>
      </w:r>
    </w:p>
    <w:p/>
    <w:p>
      <w:r>
        <w:rPr>
          <w:rFonts w:ascii="Microsoft YaHei" w:hAnsi="Microsoft YaHei" w:eastAsia="Microsoft YaHei" w:cs="Microsoft YaHei"/>
          <w:b/>
        </w:rPr>
        <w:t>课程时长</w:t>
      </w:r>
      <w:r>
        <w:rPr>
          <w:rFonts w:ascii="Microsoft YaHei" w:hAnsi="Microsoft YaHei" w:eastAsia="Microsoft YaHei" w:cs="Microsoft YaHei"/>
        </w:rPr>
        <w:t>：3天/24小时</w:t>
      </w:r>
    </w:p>
    <w:p/>
    <w:p>
      <w:r>
        <w:rPr>
          <w:rFonts w:ascii="Microsoft YaHei" w:hAnsi="Microsoft YaHei" w:eastAsia="Microsoft YaHei" w:cs="Microsoft YaHei"/>
          <w:b/>
        </w:rPr>
        <w:t>培训目标</w:t>
      </w:r>
      <w:r>
        <w:rPr>
          <w:rFonts w:ascii="Microsoft YaHei" w:hAnsi="Microsoft YaHei" w:eastAsia="Microsoft YaHei" w:cs="Microsoft YaHei"/>
        </w:rPr>
        <w:t>：提升AI应用开发能力以及Agent实现、模型优化部署等方面的工程化能力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整体课程架构图</w:t>
      </w:r>
    </w:p>
    <w:p/>
    <w:p>
      <w:r>
        <w:drawing>
          <wp:inline xmlns:a="http://schemas.openxmlformats.org/drawingml/2006/main" xmlns:pic="http://schemas.openxmlformats.org/drawingml/2006/picture">
            <wp:extent cx="5485714" cy="274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67d231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74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详细学习路径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第一天：RAG知识库增强构建</w:t>
      </w:r>
    </w:p>
    <w:p>
      <w:r>
        <w:rPr>
          <w:rFonts w:ascii="Microsoft YaHei" w:hAnsi="Microsoft YaHei" w:eastAsia="Microsoft YaHei" w:cs="Microsoft YaHei"/>
          <w:b/>
        </w:rPr>
        <w:t>学习主线</w:t>
      </w:r>
      <w:r>
        <w:rPr>
          <w:rFonts w:ascii="Microsoft YaHei" w:hAnsi="Microsoft YaHei" w:eastAsia="Microsoft YaHei" w:cs="Microsoft YaHei"/>
        </w:rPr>
        <w:t>：理解RAG知识库构建任务 → 场景化需求分析 → RAG2.0技术实现 → 性能优化 → 问题剖析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🎯 核心模块流程图</w:t>
      </w:r>
    </w:p>
    <w:p/>
    <w:p>
      <w:r>
        <w:drawing>
          <wp:inline xmlns:a="http://schemas.openxmlformats.org/drawingml/2006/main" xmlns:pic="http://schemas.openxmlformats.org/drawingml/2006/picture">
            <wp:extent cx="1971428" cy="41142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1af71aa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8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第二天：Agent系统设计与实践</w:t>
      </w:r>
    </w:p>
    <w:p>
      <w:r>
        <w:rPr>
          <w:rFonts w:ascii="Microsoft YaHei" w:hAnsi="Microsoft YaHei" w:eastAsia="Microsoft YaHei" w:cs="Microsoft YaHei"/>
          <w:b/>
        </w:rPr>
        <w:t>学习主线</w:t>
      </w:r>
      <w:r>
        <w:rPr>
          <w:rFonts w:ascii="Microsoft YaHei" w:hAnsi="Microsoft YaHei" w:eastAsia="Microsoft YaHei" w:cs="Microsoft YaHei"/>
        </w:rPr>
        <w:t>：智能体概念理解 → Dify平台实操 → 工作流开发 → 复杂编排 → 工具扩展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🤖 智能体开发进阶图</w:t>
      </w:r>
    </w:p>
    <w:p/>
    <w:p>
      <w:r>
        <w:drawing>
          <wp:inline xmlns:a="http://schemas.openxmlformats.org/drawingml/2006/main" xmlns:pic="http://schemas.openxmlformats.org/drawingml/2006/picture">
            <wp:extent cx="1542857" cy="41142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ceebad9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第三天：多智能体系统与企业应用</w:t>
      </w:r>
    </w:p>
    <w:p>
      <w:r>
        <w:rPr>
          <w:rFonts w:ascii="Microsoft YaHei" w:hAnsi="Microsoft YaHei" w:eastAsia="Microsoft YaHei" w:cs="Microsoft YaHei"/>
          <w:b/>
        </w:rPr>
        <w:t>学习主线</w:t>
      </w:r>
      <w:r>
        <w:rPr>
          <w:rFonts w:ascii="Microsoft YaHei" w:hAnsi="Microsoft YaHei" w:eastAsia="Microsoft YaHei" w:cs="Microsoft YaHei"/>
        </w:rPr>
        <w:t>：多智能体协作 → 企业级功能 → 监控运维 → 行业方案 → 综合实战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🏢 企业级应用架构图</w:t>
      </w:r>
    </w:p>
    <w:p/>
    <w:p>
      <w:r>
        <w:drawing>
          <wp:inline xmlns:a="http://schemas.openxmlformats.org/drawingml/2006/main" xmlns:pic="http://schemas.openxmlformats.org/drawingml/2006/picture">
            <wp:extent cx="5485714" cy="37714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2679039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7714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实战项目成果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📊 学习成果矩阵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天数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核心技能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实战项目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预期成果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**第1天**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RAG知识库构建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民航客服知识库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完整RAG系统&lt;br&gt;• 检索优化技能&lt;br&gt;• 性能调优能力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**第2天**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Agent系统开发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智能工单处理系统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工作流设计&lt;br&gt;• 工具集成&lt;br&gt;• MCP协议应用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**第3天**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多智能体协作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企业智能办公助手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多体系统架构&lt;br&gt;• 企业级部署&lt;br&gt;• 完整解决方案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🛠️ 技术栈掌握</w:t>
      </w:r>
    </w:p>
    <w:p/>
    <w:p>
      <w:r>
        <w:drawing>
          <wp:inline xmlns:a="http://schemas.openxmlformats.org/drawingml/2006/main" xmlns:pic="http://schemas.openxmlformats.org/drawingml/2006/picture">
            <wp:extent cx="3885714" cy="41142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d0ffbe6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课程特色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教学方法</w:t>
      </w:r>
    </w:p>
    <w:p>
      <w:pPr>
        <w:pStyle w:val="ListBullet"/>
      </w:pPr>
      <w:r>
        <w:t>**理论结合实践**：每个概念都有对应的实战项目</w:t>
      </w:r>
    </w:p>
    <w:p>
      <w:pPr>
        <w:pStyle w:val="ListBullet"/>
      </w:pPr>
      <w:r>
        <w:t>**案例驱动学习**：民航行业真实案例贯穿全程</w:t>
      </w:r>
    </w:p>
    <w:p>
      <w:pPr>
        <w:pStyle w:val="ListBullet"/>
      </w:pPr>
      <w:r>
        <w:t>**分组协作**：工作坊模式促进交流学习</w:t>
      </w:r>
    </w:p>
    <w:p>
      <w:pPr>
        <w:pStyle w:val="ListBullet"/>
      </w:pPr>
      <w:r>
        <w:t>**渐进式深入**：从基础到高级的完整技能路径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📈 能力提升路径</w:t>
      </w:r>
    </w:p>
    <w:p>
      <w:pPr>
        <w:pStyle w:val="ListNumber"/>
      </w:pPr>
      <w:r>
        <w:t>**第1天结束**：具备RAG系统构建能力</w:t>
      </w:r>
    </w:p>
    <w:p>
      <w:pPr>
        <w:pStyle w:val="ListNumber"/>
      </w:pPr>
      <w:r>
        <w:t>**第2天结束**：掌握智能体开发技能</w:t>
      </w:r>
    </w:p>
    <w:p>
      <w:pPr>
        <w:pStyle w:val="ListNumber"/>
      </w:pPr>
      <w:r>
        <w:t>**第3天结束**：拥有企业级AI应用部署能力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🏆 预期收获</w:t>
      </w:r>
    </w:p>
    <w:p>
      <w:pPr>
        <w:pStyle w:val="ListBullet"/>
      </w:pPr>
      <w:r>
        <w:t>✅ 完整的RAG知识库构建经验</w:t>
      </w:r>
    </w:p>
    <w:p>
      <w:pPr>
        <w:pStyle w:val="ListBullet"/>
      </w:pPr>
      <w:r>
        <w:t>✅ 多种智能体开发技能</w:t>
      </w:r>
    </w:p>
    <w:p>
      <w:pPr>
        <w:pStyle w:val="ListBullet"/>
      </w:pPr>
      <w:r>
        <w:t>✅ 企业级AI系统设计能力</w:t>
      </w:r>
    </w:p>
    <w:p>
      <w:pPr>
        <w:pStyle w:val="ListBullet"/>
      </w:pPr>
      <w:r>
        <w:t>✅ 实际项目落地经验</w:t>
      </w:r>
    </w:p>
    <w:p>
      <w:pPr>
        <w:pStyle w:val="ListBullet"/>
      </w:pPr>
      <w:r>
        <w:t>✅ 持续学习和优化的思维</w:t>
      </w:r>
    </w:p>
    <w:p/>
    <w:p>
      <w:pPr>
        <w:jc w:val="center"/>
      </w:pPr>
      <w:r>
        <w:t>__________________________________________________</w:t>
      </w:r>
    </w:p>
    <w:p/>
    <w:p>
      <w:r>
        <w:rPr>
          <w:rFonts w:ascii="Microsoft YaHei" w:hAnsi="Microsoft YaHei" w:eastAsia="Microsoft YaHei" w:cs="Microsoft YaHei"/>
          <w:i/>
        </w:rPr>
        <w:t>本课程设计注重实战性和实用性，确保学员能够将所学知识直接应用到实际工作中。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 w:cs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Microsoft YaHei" w:hAnsi="Microsoft YaHei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">
    <w:name w:val="Code"/>
    <w:rPr>
      <w:rFonts w:ascii="Consolas" w:hAnsi="Consolas"/>
      <w:color w:val="1F1F1F"/>
      <w:sz w:val="20"/>
    </w:rPr>
  </w:style>
  <w:style w:type="paragraph" w:customStyle="1" w:styleId="CodeBlock">
    <w:name w:val="CodeBlock"/>
    <w:basedOn w:val="Normal"/>
    <w:pPr>
      <w:spacing w:before="120" w:after="120"/>
      <w:ind w:left="720"/>
    </w:pPr>
    <w:rPr>
      <w:rFonts w:ascii="Consolas" w:hAnsi="Consolas"/>
      <w:sz w:val="18"/>
    </w:rPr>
  </w:style>
  <w:style w:type="paragraph" w:customStyle="1" w:styleId="TableTitle">
    <w:name w:val="TableTitle"/>
    <w:basedOn w:val="Normal"/>
    <w:pPr>
      <w:spacing w:after="120"/>
      <w:jc w:val="center"/>
    </w:pPr>
    <w:rPr>
      <w:rFonts w:ascii="Microsoft YaHei" w:hAnsi="Microsoft YaHe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