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PlantUML图片质量测试文档</w:t>
      </w:r>
    </w:p>
    <w:p/>
    <w:p>
      <w:r>
        <w:rPr>
          <w:rFonts w:ascii="Microsoft YaHei" w:hAnsi="Microsoft YaHei" w:eastAsia="Microsoft YaHei" w:cs="Microsoft YaHei"/>
        </w:rPr>
        <w:t>本文档用于测试优化后的PlantUML渲染质量。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测试图表1：简单时序图</w:t>
      </w:r>
    </w:p>
    <w:p/>
    <w:p>
      <w:r>
        <w:drawing>
          <wp:inline xmlns:a="http://schemas.openxmlformats.org/drawingml/2006/main" xmlns:pic="http://schemas.openxmlformats.org/drawingml/2006/picture">
            <wp:extent cx="3361904" cy="41142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60e697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4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测试图表2：复杂活动图</w:t>
      </w:r>
    </w:p>
    <w:p/>
    <w:p>
      <w:r>
        <w:drawing>
          <wp:inline xmlns:a="http://schemas.openxmlformats.org/drawingml/2006/main" xmlns:pic="http://schemas.openxmlformats.org/drawingml/2006/picture">
            <wp:extent cx="3400000" cy="41142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bf707be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11428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测试图表3：类图结构</w:t>
      </w:r>
    </w:p>
    <w:p/>
    <w:p>
      <w:r>
        <w:drawing>
          <wp:inline xmlns:a="http://schemas.openxmlformats.org/drawingml/2006/main" xmlns:pic="http://schemas.openxmlformats.org/drawingml/2006/picture">
            <wp:extent cx="4190476" cy="41142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cffd51f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11428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Microsoft YaHei" w:hAnsi="Microsoft YaHei" w:eastAsia="Microsoft YaHei" w:cs="Microsoft YaHei"/>
        </w:rPr>
        <w:t>测试完成后，请检查以上三个图表的清晰度和质量。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Microsoft YaHei" w:hAnsi="Microsoft YaHe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