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MD2DOC 功能验证测试文档</w:t>
      </w:r>
    </w:p>
    <w:p>
      <w:r>
        <w:t>这是一个综合性的测试文档，用于验证MD2DocConverter的所有转换功能。</w:t>
      </w:r>
    </w:p>
    <w:p>
      <w:pPr>
        <w:pStyle w:val="Heading2"/>
      </w:pPr>
      <w:r>
        <w:t>1. 基本文本格式</w:t>
      </w:r>
    </w:p>
    <w:p>
      <w:pPr>
        <w:pStyle w:val="Heading3"/>
      </w:pPr>
      <w:r>
        <w:t>1.1 字体样式</w:t>
      </w:r>
    </w:p>
    <w:p>
      <w:pPr>
        <w:pStyle w:val="ListBullet"/>
      </w:pPr>
      <w:r>
        <w:t>**粗体文本** - 重要内容强调</w:t>
      </w:r>
    </w:p>
    <w:p>
      <w:pPr>
        <w:pStyle w:val="ListBullet"/>
      </w:pPr>
      <w:r>
        <w:t>*斜体文本* - 一般强调</w:t>
      </w:r>
    </w:p>
    <w:p>
      <w:pPr>
        <w:pStyle w:val="ListBullet"/>
      </w:pPr>
      <w:r>
        <w:t>`行内代码` - 代码片段</w:t>
      </w:r>
    </w:p>
    <w:p>
      <w:pPr>
        <w:pStyle w:val="Heading3"/>
      </w:pPr>
      <w:r>
        <w:t>1.2 段落测试</w:t>
      </w:r>
    </w:p>
    <w:p>
      <w:r>
        <w:t>这是第一个段落。包含普通文本内容，用于测试基本的段落渲染。</w:t>
      </w:r>
    </w:p>
    <w:p>
      <w:r>
        <w:t>这是第二个段落，测试段落间距。</w:t>
      </w:r>
    </w:p>
    <w:p>
      <w:pPr>
        <w:pStyle w:val="Heading2"/>
      </w:pPr>
      <w:r>
        <w:t>2. 标题层级测试</w:t>
      </w:r>
    </w:p>
    <w:p>
      <w:pPr>
        <w:pStyle w:val="Heading3"/>
      </w:pPr>
      <w:r>
        <w:t>2.1 三级标题</w:t>
      </w:r>
    </w:p>
    <w:p>
      <w:pPr>
        <w:pStyle w:val="Heading4"/>
      </w:pPr>
      <w:r>
        <w:t>2.1.1 四级标题</w:t>
      </w:r>
    </w:p>
    <w:p>
      <w:pPr>
        <w:pStyle w:val="Heading5"/>
      </w:pPr>
      <w:r>
        <w:t>2.1.1.1 五级标题</w:t>
      </w:r>
    </w:p>
    <w:p>
      <w:pPr>
        <w:pStyle w:val="Heading6"/>
      </w:pPr>
      <w:r>
        <w:t>2.1.1.1.1 六级标题</w:t>
      </w:r>
    </w:p>
    <w:p>
      <w:pPr>
        <w:pStyle w:val="Heading2"/>
      </w:pPr>
      <w:r>
        <w:t>3. 列表功能</w:t>
      </w:r>
    </w:p>
    <w:p>
      <w:pPr>
        <w:pStyle w:val="Heading3"/>
      </w:pPr>
      <w:r>
        <w:t>3.1 无序列表</w:t>
      </w:r>
    </w:p>
    <w:p>
      <w:pPr>
        <w:pStyle w:val="ListBullet"/>
      </w:pPr>
      <w:r>
        <w:t>第一级项目</w:t>
      </w:r>
    </w:p>
    <w:p>
      <w:pPr>
        <w:pStyle w:val="ListBullet"/>
      </w:pPr>
      <w:r>
        <w:t>第二级项目</w:t>
      </w:r>
    </w:p>
    <w:p>
      <w:pPr>
        <w:pStyle w:val="ListBullet"/>
      </w:pPr>
      <w:r>
        <w:t>第三级项目</w:t>
      </w:r>
    </w:p>
    <w:p>
      <w:pPr>
        <w:pStyle w:val="ListBullet"/>
      </w:pPr>
      <w:r>
        <w:t>另一个第一级项目</w:t>
      </w:r>
    </w:p>
    <w:p>
      <w:pPr>
        <w:pStyle w:val="ListBullet"/>
      </w:pPr>
      <w:r>
        <w:t>最后一个项目</w:t>
      </w:r>
    </w:p>
    <w:p>
      <w:pPr>
        <w:pStyle w:val="Heading3"/>
      </w:pPr>
      <w:r>
        <w:t>3.2 有序列表</w:t>
      </w:r>
    </w:p>
    <w:p>
      <w:pPr>
        <w:pStyle w:val="ListNumber"/>
      </w:pPr>
      <w:r>
        <w:t>第一项</w:t>
      </w:r>
    </w:p>
    <w:p>
      <w:pPr>
        <w:pStyle w:val="ListNumber"/>
      </w:pPr>
      <w:r>
        <w:t>子项目1</w:t>
      </w:r>
    </w:p>
    <w:p>
      <w:pPr>
        <w:pStyle w:val="ListNumber"/>
      </w:pPr>
      <w:r>
        <w:t>子项目2</w:t>
      </w:r>
    </w:p>
    <w:p>
      <w:pPr>
        <w:pStyle w:val="ListNumber"/>
      </w:pPr>
      <w:r>
        <w:t>第二项</w:t>
      </w:r>
    </w:p>
    <w:p>
      <w:pPr>
        <w:pStyle w:val="ListNumber"/>
      </w:pPr>
      <w:r>
        <w:t>第三项</w:t>
      </w:r>
    </w:p>
    <w:p>
      <w:pPr>
        <w:pStyle w:val="Heading2"/>
      </w:pPr>
      <w:r>
        <w:t>4. 代码块测试</w:t>
      </w:r>
    </w:p>
    <w:p>
      <w:r>
        <w:rPr>
          <w:b/>
        </w:rPr>
        <w:t>代码 (python):</w:t>
      </w:r>
    </w:p>
    <w:p>
      <w:pPr>
        <w:pStyle w:val="Code"/>
      </w:pPr>
      <w:r>
        <w:t>def hello_world():</w:t>
        <w:br/>
        <w:t xml:space="preserve">    print("Hello, MD2DOC!")</w:t>
        <w:br/>
        <w:t xml:space="preserve">    return "完成"</w:t>
        <w:br/>
        <w:br/>
        <w:t>result = hello_world()</w:t>
      </w:r>
    </w:p>
    <w:p>
      <w:r>
        <w:rPr>
          <w:b/>
        </w:rPr>
        <w:t>代码 (javascript):</w:t>
      </w:r>
    </w:p>
    <w:p>
      <w:pPr>
        <w:pStyle w:val="Code"/>
      </w:pPr>
      <w:r>
        <w:t>function calculateSum(a, b) {</w:t>
        <w:br/>
        <w:t xml:space="preserve">    return a + b;</w:t>
        <w:br/>
        <w:t>}</w:t>
        <w:br/>
        <w:br/>
        <w:t>const result = calculateSum(10, 20);</w:t>
        <w:br/>
        <w:t>console.log(result);</w:t>
      </w:r>
    </w:p>
    <w:p>
      <w:pPr>
        <w:pStyle w:val="Heading2"/>
      </w:pPr>
      <w:r>
        <w:t>5. 表格功能</w:t>
      </w:r>
    </w:p>
    <w:p>
      <w:pPr>
        <w:pStyle w:val="Heading3"/>
      </w:pPr>
      <w:r>
        <w:t>5.1 基本表格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37"/>
        <w:gridCol w:w="1037"/>
        <w:gridCol w:w="1037"/>
      </w:tblGrid>
      <w:tr>
        <w:tc>
          <w:tcPr>
            <w:tcW w:type="dxa" w:w="1037"/>
          </w:tcPr>
          <w:p>
            <w:r>
              <w:rPr>
                <w:b/>
              </w:rPr>
              <w:t>功能</w:t>
            </w:r>
          </w:p>
        </w:tc>
        <w:tc>
          <w:tcPr>
            <w:tcW w:type="dxa" w:w="1037"/>
          </w:tcPr>
          <w:p>
            <w:r>
              <w:rPr>
                <w:b/>
              </w:rPr>
              <w:t>状态</w:t>
            </w:r>
          </w:p>
        </w:tc>
        <w:tc>
          <w:tcPr>
            <w:tcW w:type="dxa" w:w="1037"/>
          </w:tcPr>
          <w:p>
            <w:r>
              <w:rPr>
                <w:b/>
              </w:rPr>
              <w:t>备注</w:t>
            </w:r>
          </w:p>
        </w:tc>
      </w:tr>
      <w:tr>
        <w:tc>
          <w:tcPr>
            <w:tcW w:type="dxa" w:w="1037"/>
          </w:tcPr>
          <w:p>
            <w:r>
              <w:t>文本解析</w:t>
            </w:r>
          </w:p>
        </w:tc>
        <w:tc>
          <w:tcPr>
            <w:tcW w:type="dxa" w:w="1037"/>
          </w:tcPr>
          <w:p>
            <w:r>
              <w:t>完成</w:t>
            </w:r>
          </w:p>
        </w:tc>
        <w:tc>
          <w:tcPr>
            <w:tcW w:type="dxa" w:w="1037"/>
          </w:tcPr>
          <w:p>
            <w:r>
              <w:t>支持所有基本格式</w:t>
            </w:r>
          </w:p>
        </w:tc>
      </w:tr>
      <w:tr>
        <w:tc>
          <w:tcPr>
            <w:tcW w:type="dxa" w:w="1037"/>
          </w:tcPr>
          <w:p>
            <w:r>
              <w:t>表格转换</w:t>
            </w:r>
          </w:p>
        </w:tc>
        <w:tc>
          <w:tcPr>
            <w:tcW w:type="dxa" w:w="1037"/>
          </w:tcPr>
          <w:p>
            <w:r>
              <w:t>完成</w:t>
            </w:r>
          </w:p>
        </w:tc>
        <w:tc>
          <w:tcPr>
            <w:tcW w:type="dxa" w:w="1037"/>
          </w:tcPr>
          <w:p>
            <w:r>
              <w:t>支持复杂表格</w:t>
            </w:r>
          </w:p>
        </w:tc>
      </w:tr>
      <w:tr>
        <w:tc>
          <w:tcPr>
            <w:tcW w:type="dxa" w:w="1037"/>
          </w:tcPr>
          <w:p>
            <w:r>
              <w:t>代码块</w:t>
            </w:r>
          </w:p>
        </w:tc>
        <w:tc>
          <w:tcPr>
            <w:tcW w:type="dxa" w:w="1037"/>
          </w:tcPr>
          <w:p>
            <w:r>
              <w:t>完成</w:t>
            </w:r>
          </w:p>
        </w:tc>
        <w:tc>
          <w:tcPr>
            <w:tcW w:type="dxa" w:w="1037"/>
          </w:tcPr>
          <w:p>
            <w:r>
              <w:t>支持语法高亮</w:t>
            </w:r>
          </w:p>
        </w:tc>
      </w:tr>
    </w:tbl>
    <w:p>
      <w:pPr>
        <w:pStyle w:val="Heading3"/>
      </w:pPr>
      <w:r>
        <w:t>5.2 对齐表格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37"/>
        <w:gridCol w:w="1037"/>
        <w:gridCol w:w="1037"/>
      </w:tblGrid>
      <w:tr>
        <w:tc>
          <w:tcPr>
            <w:tcW w:type="dxa" w:w="1037"/>
          </w:tcPr>
          <w:p>
            <w:r>
              <w:rPr>
                <w:b/>
              </w:rPr>
              <w:t>左对齐</w:t>
            </w:r>
          </w:p>
        </w:tc>
        <w:tc>
          <w:tcPr>
            <w:tcW w:type="dxa" w:w="1037"/>
          </w:tcPr>
          <w:p>
            <w:r>
              <w:rPr>
                <w:b/>
              </w:rPr>
              <w:t>居中</w:t>
            </w:r>
          </w:p>
        </w:tc>
        <w:tc>
          <w:tcPr>
            <w:tcW w:type="dxa" w:w="1037"/>
          </w:tcPr>
          <w:p>
            <w:r>
              <w:rPr>
                <w:b/>
              </w:rPr>
              <w:t>右对齐</w:t>
            </w:r>
          </w:p>
        </w:tc>
      </w:tr>
      <w:tr>
        <w:tc>
          <w:tcPr>
            <w:tcW w:type="dxa" w:w="1037"/>
          </w:tcPr>
          <w:p>
            <w:r>
              <w:t>数据1</w:t>
            </w:r>
          </w:p>
        </w:tc>
        <w:tc>
          <w:tcPr>
            <w:tcW w:type="dxa" w:w="1037"/>
          </w:tcPr>
          <w:p>
            <w:r>
              <w:t>数据2</w:t>
            </w:r>
          </w:p>
        </w:tc>
        <w:tc>
          <w:tcPr>
            <w:tcW w:type="dxa" w:w="1037"/>
          </w:tcPr>
          <w:p>
            <w:r>
              <w:t>数据3</w:t>
            </w:r>
          </w:p>
        </w:tc>
      </w:tr>
      <w:tr>
        <w:tc>
          <w:tcPr>
            <w:tcW w:type="dxa" w:w="1037"/>
          </w:tcPr>
          <w:p>
            <w:r>
              <w:t>长文本数据</w:t>
            </w:r>
          </w:p>
        </w:tc>
        <w:tc>
          <w:tcPr>
            <w:tcW w:type="dxa" w:w="1037"/>
          </w:tcPr>
          <w:p>
            <w:r>
              <w:t>短文本</w:t>
            </w:r>
          </w:p>
        </w:tc>
        <w:tc>
          <w:tcPr>
            <w:tcW w:type="dxa" w:w="1037"/>
          </w:tcPr>
          <w:p>
            <w:r>
              <w:t>999</w:t>
            </w:r>
          </w:p>
        </w:tc>
      </w:tr>
    </w:tbl>
    <w:p>
      <w:pPr>
        <w:pStyle w:val="Heading2"/>
      </w:pPr>
      <w:r>
        <w:t>6. 链接测试</w:t>
      </w:r>
    </w:p>
    <w:p>
      <w:pPr>
        <w:pStyle w:val="ListBullet"/>
      </w:pPr>
      <w:r>
        <w:t>[文本链接](https://www.example.com)</w:t>
      </w:r>
    </w:p>
    <w:p>
      <w:pPr>
        <w:pStyle w:val="ListBullet"/>
      </w:pPr>
      <w:r>
        <w:t>[带标题的链接](https://www.example.com "这是链接标题")</w:t>
      </w:r>
    </w:p>
    <w:p>
      <w:pPr>
        <w:pStyle w:val="Heading2"/>
      </w:pPr>
      <w:r>
        <w:t>7. 图表代码块占位符</w:t>
      </w:r>
    </w:p>
    <w:p>
      <w:r>
        <w:rPr>
          <w:b/>
          <w:color w:val="FF0000"/>
        </w:rPr>
        <w:t>[MERMAID 图表]</w:t>
      </w:r>
    </w:p>
    <w:p>
      <w:r>
        <w:rPr>
          <w:i/>
        </w:rPr>
        <w:t>(图表将在后续版本中渲染)</w:t>
      </w:r>
    </w:p>
    <w:p>
      <w:pPr>
        <w:pStyle w:val="Heading2"/>
      </w:pPr>
      <w:r>
        <w:t>8. 转换统计信息</w:t>
      </w:r>
    </w:p>
    <w:p>
      <w:r>
        <w:t>本文档包含了MD2DOC支持的主要Markdown元素：</w:t>
      </w:r>
    </w:p>
    <w:p>
      <w:pPr>
        <w:pStyle w:val="ListBullet"/>
      </w:pPr>
      <w:r>
        <w:t>标题 (1-6级)</w:t>
      </w:r>
    </w:p>
    <w:p>
      <w:pPr>
        <w:pStyle w:val="ListBullet"/>
      </w:pPr>
      <w:r>
        <w:t>段落和文本格式</w:t>
      </w:r>
    </w:p>
    <w:p>
      <w:pPr>
        <w:pStyle w:val="ListBullet"/>
      </w:pPr>
      <w:r>
        <w:t>列表 (有序/无序/嵌套)</w:t>
      </w:r>
    </w:p>
    <w:p>
      <w:pPr>
        <w:pStyle w:val="ListBullet"/>
      </w:pPr>
      <w:r>
        <w:t>代码块 (带语法标识)</w:t>
      </w:r>
    </w:p>
    <w:p>
      <w:pPr>
        <w:pStyle w:val="ListBullet"/>
      </w:pPr>
      <w:r>
        <w:t>表格 (基本/对齐)</w:t>
      </w:r>
    </w:p>
    <w:p>
      <w:pPr>
        <w:pStyle w:val="ListBullet"/>
      </w:pPr>
      <w:r>
        <w:t>链接</w:t>
      </w:r>
    </w:p>
    <w:p>
      <w:r>
        <w:t>---</w:t>
      </w:r>
    </w:p>
    <w:p>
      <w:r>
        <w:t>**测试完成** - MD2DOC v1.0.0</w:t>
      </w:r>
    </w:p>
    <w:sectPr w:rsidR="00FC693F" w:rsidRPr="0006063C" w:rsidSect="00034616">
      <w:pgSz w:w="12240" w:h="15840"/>
      <w:pgMar w:top="3658" w:right="4565" w:bottom="3658" w:left="456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微软雅黑" w:hAnsi="微软雅黑" w:eastAsia="微软雅黑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 w:ascii="微软雅黑" w:hAnsi="微软雅黑" w:eastAsia="微软雅黑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 w:ascii="微软雅黑" w:hAnsi="微软雅黑" w:eastAsia="微软雅黑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 w:ascii="微软雅黑" w:hAnsi="微软雅黑" w:eastAsia="微软雅黑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 w:ascii="微软雅黑" w:hAnsi="微软雅黑" w:eastAsia="微软雅黑"/>
      <w:b/>
      <w:bCs/>
      <w:i/>
      <w:iCs/>
      <w:color w:val="4F81BD" w:themeColor="accent1"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40" w:after="120"/>
      <w:outlineLvl w:val="4"/>
    </w:pPr>
    <w:rPr>
      <w:rFonts w:asciiTheme="majorHAnsi" w:eastAsiaTheme="majorEastAsia" w:hAnsiTheme="majorHAnsi" w:cstheme="majorBidi" w:ascii="微软雅黑" w:hAnsi="微软雅黑" w:eastAsia="微软雅黑"/>
      <w:b/>
      <w:color w:val="243F60" w:themeColor="accent1" w:themeShade="7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40" w:after="120"/>
      <w:outlineLvl w:val="5"/>
    </w:pPr>
    <w:rPr>
      <w:rFonts w:asciiTheme="majorHAnsi" w:eastAsiaTheme="majorEastAsia" w:hAnsiTheme="majorHAnsi" w:cstheme="majorBidi" w:ascii="微软雅黑" w:hAnsi="微软雅黑" w:eastAsia="微软雅黑"/>
      <w:b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pPr>
      <w:spacing w:before="120" w:after="120"/>
      <w:ind w:left="720"/>
      <w:shd w:val="clear" w:color="auto" w:fill="F8F8F8"/>
    </w:pPr>
    <w:rPr>
      <w:rFonts w:ascii="Consolas" w:hAnsi="Consolas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