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PingFang SC"/>
          <w:b/>
          <w:color w:val="2E74B5"/>
          <w:sz w:val="48"/>
        </w:rPr>
        <w:t>复杂项目启动前置治理协议 v2.0</w:t>
      </w:r>
    </w:p>
    <w:p>
      <w:pPr>
        <w:spacing w:after="240"/>
      </w:pPr>
      <w:r>
        <w:rPr>
          <w:rFonts w:ascii="Calibri" w:hAnsi="Calibri" w:eastAsia="Songti SC"/>
          <w:color w:val="555555"/>
          <w:sz w:val="24"/>
        </w:rPr>
        <w:t>Auto-Research 增强版：把提示词链升级为可恢复、可路由、可执行的前置治理系统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1F4D78"/>
                <w:sz w:val="19"/>
              </w:rPr>
              <w:t>原始文件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 w:eastAsia="Songti SC"/>
                <w:b w:val="0"/>
                <w:color w:val="1F2937"/>
                <w:sz w:val="19"/>
              </w:rPr>
              <w:t>/Users/chuchenqidawang/Desktop/复杂项目启动前置治理协议.docx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1F4D78"/>
                <w:sz w:val="19"/>
              </w:rPr>
              <w:t>优化依据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 w:eastAsia="Songti SC"/>
                <w:b w:val="0"/>
                <w:color w:val="1F2937"/>
                <w:sz w:val="19"/>
              </w:rPr>
              <w:t>原 Word 的 0-10 阶段；auto-research 的 intake/state/question/decisions/closure-routing 思路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1F4D78"/>
                <w:sz w:val="19"/>
              </w:rPr>
              <w:t>核心变化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 w:eastAsia="Songti SC"/>
                <w:b w:val="0"/>
                <w:color w:val="1F2937"/>
                <w:sz w:val="19"/>
              </w:rPr>
              <w:t>从一次性提示词推进，升级为材料登记、状态恢复、阶段路由、评分闭环共同约束的项目启动协议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1F4D78"/>
                <w:sz w:val="19"/>
              </w:rPr>
              <w:t>适用范围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 w:eastAsia="Songti SC"/>
                <w:b w:val="0"/>
                <w:color w:val="1F2937"/>
                <w:sz w:val="19"/>
              </w:rPr>
              <w:t>科研、工程、产品、学习、写作、商业、专利、数据分析、复杂系统建模等混合项目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一、v2.0 的核心改进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一句话：</w:t>
            </w:r>
            <w:r>
              <w:rPr>
                <w:rFonts w:ascii="Calibri" w:hAnsi="Calibri" w:eastAsia="Songti SC"/>
                <w:color w:val="1F2937"/>
                <w:sz w:val="21"/>
              </w:rPr>
              <w:t>原版解决“怎么一步步问 AI”；v2.0 进一步解决“AI 读取哪些材料、当前依据是什么、下一步为什么走这个阶段、后续 AI 如何无摩擦接手”。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512"/>
        <w:gridCol w:w="3240"/>
        <w:gridCol w:w="4608"/>
      </w:tblGrid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原版做法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v2.0 增强做法</w:t>
            </w:r>
          </w:p>
        </w:tc>
      </w:tr>
      <w:tr>
        <w:tc>
          <w:tcPr>
            <w:tcW w:type="dxa" w:w="151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材料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把材料作为对话上下文给 AI。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先做 intake：登记路径、类型、角色、权威性、是否进入 current_basis。</w:t>
            </w:r>
          </w:p>
        </w:tc>
      </w:tr>
      <w:tr>
        <w:tc>
          <w:tcPr>
            <w:tcW w:type="dxa" w:w="151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状态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每阶段输出 handoff。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 state 作为恢复入口：当前阶段、当前依据、开放问题、下一判断一眼可读。</w:t>
            </w:r>
          </w:p>
        </w:tc>
      </w:tr>
      <w:tr>
        <w:tc>
          <w:tcPr>
            <w:tcW w:type="dxa" w:w="151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问题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通过情景识别和主链收束形成问题。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加入 question contract：区分世界问题、经验规格、操作问题、定义和边界。</w:t>
            </w:r>
          </w:p>
        </w:tc>
      </w:tr>
      <w:tr>
        <w:tc>
          <w:tcPr>
            <w:tcW w:type="dxa" w:w="151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决策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阶段中说明取舍。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重大变化进入 decisions：关闭、回退、阻塞、范围变化、用户决策都有记录。</w:t>
            </w:r>
          </w:p>
        </w:tc>
      </w:tr>
      <w:tr>
        <w:tc>
          <w:tcPr>
            <w:tcW w:type="dxa" w:w="151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路由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按固定 0-10 顺序推进。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固定顺序仍保留，但每一步都按证据进入 intake / novelty / feasibility / execution / manuscript / blocked。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二、使用宪法：自由发挥，但受主链和证据约束</w:t>
      </w:r>
    </w:p>
    <w:p>
      <w:pPr>
        <w:spacing w:before="0" w:after="120" w:line="300" w:lineRule="auto"/>
      </w:pPr>
      <w:r>
        <w:rPr>
          <w:rFonts w:ascii="Calibri" w:hAnsi="Calibri" w:eastAsia="Songti SC"/>
          <w:b w:val="0"/>
          <w:color w:val="1F2937"/>
          <w:sz w:val="22"/>
        </w:rPr>
        <w:t>这套协议不是为了把 AI 管死，而是为了降低复杂项目启动时的上下文摩擦。它允许 AI 主动发现隐含需求、主动搜索材料、主动调用 skill、主动提出候选路线，但每次主动性都必须能回到主链、证据和阶段门。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655"/>
        <w:gridCol w:w="3240"/>
        <w:gridCol w:w="4464"/>
      </w:tblGrid>
      <w:tr>
        <w:trPr>
          <w:cantSplit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规则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执行要求</w:t>
            </w:r>
          </w:p>
        </w:tc>
      </w:tr>
      <w:tr>
        <w:tc>
          <w:tcPr>
            <w:tcW w:type="dxa" w:w="1655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先接材料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任何文件、截图、草稿、代码、论文、数据进入项目后，先登记身份。</w:t>
            </w:r>
          </w:p>
        </w:tc>
        <w:tc>
          <w:tcPr>
            <w:tcW w:type="dxa" w:w="446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不清楚权威性的材料不能直接进入 current_basis。</w:t>
            </w:r>
          </w:p>
        </w:tc>
      </w:tr>
      <w:tr>
        <w:tc>
          <w:tcPr>
            <w:tcW w:type="dxa" w:w="1655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再恢复状态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后续 AI 先读 state，而不是重读所有历史。</w:t>
            </w:r>
          </w:p>
        </w:tc>
        <w:tc>
          <w:tcPr>
            <w:tcW w:type="dxa" w:w="446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state 只放当前依据、开放问题和下一判断，不做流水账。</w:t>
            </w:r>
          </w:p>
        </w:tc>
      </w:tr>
      <w:tr>
        <w:tc>
          <w:tcPr>
            <w:tcW w:type="dxa" w:w="1655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再判断路由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下一步不是由感觉决定，而由未关闭的不确定性决定。</w:t>
            </w:r>
          </w:p>
        </w:tc>
        <w:tc>
          <w:tcPr>
            <w:tcW w:type="dxa" w:w="446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把任务路由到 intake、novelty、feasibility、execution、manuscript 或 blocked。</w:t>
            </w:r>
          </w:p>
        </w:tc>
      </w:tr>
      <w:tr>
        <w:tc>
          <w:tcPr>
            <w:tcW w:type="dxa" w:w="1655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最后执行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执行服务 Goal 和当前 Plan。</w:t>
            </w:r>
          </w:p>
        </w:tc>
        <w:tc>
          <w:tcPr>
            <w:tcW w:type="dxa" w:w="446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没有通过执行前闸门，不写成品、不写代码、不做展示。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rFonts w:ascii="Calibri" w:hAnsi="Calibri" w:eastAsia="Songti SC"/>
          <w:color w:val="1F2937"/>
          <w:sz w:val="21"/>
        </w:rPr>
        <w:t>人是项目 owner：决定价值偏好、资源边界、是否接受风险、何时进入执行。</w:t>
      </w:r>
    </w:p>
    <w:p>
      <w:pPr>
        <w:pStyle w:val="ListBullet"/>
      </w:pPr>
      <w:r>
        <w:rPr>
          <w:rFonts w:ascii="Calibri" w:hAnsi="Calibri" w:eastAsia="Songti SC"/>
          <w:color w:val="1F2937"/>
          <w:sz w:val="21"/>
        </w:rPr>
        <w:t>AI 是治理架构师和执行助手：负责显性化上下文、发现缺口、提出路线、维护状态。</w:t>
      </w:r>
    </w:p>
    <w:p>
      <w:pPr>
        <w:pStyle w:val="ListBullet"/>
      </w:pPr>
      <w:r>
        <w:rPr>
          <w:rFonts w:ascii="Calibri" w:hAnsi="Calibri" w:eastAsia="Songti SC"/>
          <w:color w:val="1F2937"/>
          <w:sz w:val="21"/>
        </w:rPr>
        <w:t>搜索、工具、skill 都是支持活动，不是独立目的；每次调用前必须说明服务哪个阶段缺口。</w:t>
      </w:r>
    </w:p>
    <w:p>
      <w:pPr>
        <w:pStyle w:val="ListBullet"/>
      </w:pPr>
      <w:r>
        <w:rPr>
          <w:rFonts w:ascii="Calibri" w:hAnsi="Calibri" w:eastAsia="Songti SC"/>
          <w:color w:val="1F2937"/>
          <w:sz w:val="21"/>
        </w:rPr>
        <w:t>机器看版 handoff 必须短、稳定、可继承；人看版必须解释判断，而不是只罗列表格。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三、机器看版的最小文件结构</w:t>
      </w:r>
    </w:p>
    <w:p>
      <w:pPr>
        <w:spacing w:before="0" w:after="120" w:line="300" w:lineRule="auto"/>
      </w:pPr>
      <w:r>
        <w:rPr>
          <w:rFonts w:ascii="Calibri" w:hAnsi="Calibri" w:eastAsia="Songti SC"/>
          <w:b w:val="0"/>
          <w:color w:val="1F2937"/>
          <w:sz w:val="22"/>
        </w:rPr>
        <w:t>如果项目需要持续多轮推进，建议把机器看版沉淀成以下文件或同等结构。它们借鉴 auto-research，但不强制依赖某个仓库。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800"/>
        <w:gridCol w:w="3240"/>
        <w:gridCol w:w="432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文件/结构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最低字段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intake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材料登记。防止旧稿、候选材料、生成输出和权威输入混在一起。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ID、路径/来源、类型、角色、权威性、支持阶段、是否 current_basis。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state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恢复入口。让后续 AI 快速知道当前阶段和下一步。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current_stage、stage_status、current_basis、open_questions、next_action。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question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问题契约。防止执行问题替代世界问题。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world-facing question、empirical specification、operational question、definitions、scope。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decisions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决策日志。记录关闭、回退、阻塞、范围变化和用户选择。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日期、决策、依据、影响、后续动作。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closure-routing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阶段路由。说明下一步为什么属于某个阶段门。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unresolved_judgment、stage_contract、required_output、stop/route-back 条件。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backlog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保留但暂不做的想法。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想法、保留理由、暂不做原因、触发条件。</w:t>
            </w:r>
          </w:p>
        </w:tc>
      </w:tr>
      <w:tr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scorecard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成熟度和终止条件。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指标、0-1 定义、权重、证据等级、阈值。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关键区别：</w:t>
            </w:r>
            <w:r>
              <w:rPr>
                <w:rFonts w:ascii="Calibri" w:hAnsi="Calibri" w:eastAsia="Songti SC"/>
                <w:color w:val="1F2937"/>
                <w:sz w:val="21"/>
              </w:rPr>
              <w:t>机器看版不是把人看版复制一遍，而是给下一轮 AI 的恢复索引。它应该更像状态表、路由表、决策表，而不是长篇解释。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四、总流程：原 0-10 阶段保留，但每阶段增加状态门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720"/>
        <w:gridCol w:w="1800"/>
        <w:gridCol w:w="2376"/>
        <w:gridCol w:w="2520"/>
        <w:gridCol w:w="1944"/>
      </w:tblGrid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顺序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核心动作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新增状态门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禁止提前做的事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总控启动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声明 AI 是前置治理架构师。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是否建立材料/状态/路由意识。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不要写成品、不要实现。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1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情景识别与 Intake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判断项目类型并登记材料。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current_basis 是否成立。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不要发散方案。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高质量发散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开放生成多方向。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方向是否绑定依据和风险。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不要收束主链。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Skill/工具搜索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搜索外部能力和方法。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搜索是否服务阶段缺口。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不要盲装、不要堆工具。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4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主链收束与路由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压成一句核心问题。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next_route 是否清楚。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不要写完整 Goal/Plan。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5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长期使命、原则、边界。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是否能长期约束项目。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不要写当前任务清单。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Plan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当前阶段任务和验收。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是否只服务当前阶段。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不要改写 Goal。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7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评分体系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成熟度和终止条件。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分数是否服务决策。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不要用产物数量当成熟。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8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最小闭环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最低成本验证主链。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能/不能证明什么是否清楚。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不要追求大而全。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9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执行前闸门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检查是否可执行。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未通过必须回退。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不通过不得执行。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10</w:t>
            </w:r>
          </w:p>
        </w:tc>
        <w:tc>
          <w:tcPr>
            <w:tcW w:type="dxa" w:w="180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执行启动</w:t>
            </w:r>
          </w:p>
        </w:tc>
        <w:tc>
          <w:tcPr>
            <w:tcW w:type="dxa" w:w="23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一次推进一个最高优先级任务。</w:t>
            </w:r>
          </w:p>
        </w:tc>
        <w:tc>
          <w:tcPr>
            <w:tcW w:type="dxa" w:w="252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每轮更新状态和决策。</w:t>
            </w:r>
          </w:p>
        </w:tc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不要让新想法打断闭环。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五、阶段提示词链 v2.0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0：总控启动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建立 AI 的工作姿态、阶段边界和文件化继承规则。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用户的零散想法、文件路径、截图、目标、限制、已有仓库或已有成果。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AI 是否明确承诺先治理后执行，并知道要先建立材料和状态入口。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project_trigger、known_materials、initial_constraints、stage_order、handoff_rule。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0：总控启动。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阶段目的：建立 AI 的工作姿态、阶段边界和文件化继承规则。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你现在扮演“项目前置治理架构师”，不是执行者。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我会给你一个新项目的零散想法、材料、目标或问题。请你先不要写成品、不要写代码、不要做展示、不要急着进入实现。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你的任务是按阶段完成前置治理：材料接收、情景识别、高质量发散、外部 skill/工具/方法搜索、主链收束、Goal 设定、Plan 设计、评分体系、最小闭环、执行前闸门、执行启动。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请先确认工作方式，并告诉我你将如何建立材料登记、状态恢复、阶段路由和人/机器双输出。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1：项目情景识别与材料 Intake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判断项目类型，同时登记材料、角色、权威性和当前依据，防止旧稿或生成物污染判断。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原始想法、材料清单、文件路径、仓库、论文、数据、代码、草稿、截图、用户目标。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是否形成 current_basis；若材料权威性不清，必须停在 intake-open。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intake_registry、material_authority、current_basis、not_current_basis、project_type、uncertainty。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1：项目情景识别与材料 Intake。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阶段目的：判断项目类型，同时登记材料、角色、权威性和当前依据。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请基于我给出的材料，先做材料 intake，再做项目情景识别。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材料 intake 请输出：</w:t>
        <w:br/>
        <w:t>1. 每个材料的来源或路径；</w:t>
        <w:br/>
        <w:t>2. 材料类型：paper / dataset / draft / notes / code / output / other；</w:t>
        <w:br/>
        <w:t>3. 材料角色：authoritative input / background / draft / generated output / candidate / historical；</w:t>
        <w:br/>
        <w:t>4. 权威性：authoritative / provisional / superseded / uncertain；</w:t>
        <w:br/>
        <w:t>5. 能支持的阶段：intake / novelty / feasibility / execution / manuscript；</w:t>
        <w:br/>
        <w:t>6. 是否允许进入 current_basis。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情景识别请判断：</w:t>
        <w:br/>
        <w:t>1. 主类型和副类型；</w:t>
        <w:br/>
        <w:t>2. 当前最大不确定性；</w:t>
        <w:br/>
        <w:t>3. 现在最不该急着做什么；</w:t>
        <w:br/>
        <w:t>4. 前置阶段必须完成哪些工作；</w:t>
        <w:br/>
        <w:t>5. 本项目更适合怎样的对话流程；</w:t>
        <w:br/>
        <w:t>6. 我没说清楚但可能关键的隐含需求。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本阶段不要写方案、不要定 Goal、不要定 Plan。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2：高质量发散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开放生成高潜力方向，但每个方向都绑定依据、资源、风险和可验证性。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 1 的项目类型、current_basis、open_questions、材料权威性。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候选方向是否足够多样，且没有把未检查材料当作事实。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candidate_routes、basis_used、risks、evidence_gap、backlog_seed。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2：高质量发散。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阶段目的：开放生成高潜力方向，但每个方向都绑定依据、资源、风险和可验证性。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请基于阶段 1 的 handoff 和 current_basis 发散可能方向。要求不是穷举，而是找到高潜力方向。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每个方向请说明：</w:t>
        <w:br/>
        <w:t>1. 核心问题；</w:t>
        <w:br/>
        <w:t>2. 为什么值得做；</w:t>
        <w:br/>
        <w:t>3. 可能创新点或价值点；</w:t>
        <w:br/>
        <w:t>4. 资源需求；</w:t>
        <w:br/>
        <w:t>5. 最大风险；</w:t>
        <w:br/>
        <w:t>6. 适合的交付形式；</w:t>
        <w:br/>
        <w:t>7. 与我的原始意图有什么关系；</w:t>
        <w:br/>
        <w:t>8. 哪些依据来自材料，哪些是你的推断；</w:t>
        <w:br/>
        <w:t>9. 需要后续搜索或验证的关键缺口。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本阶段不要收束成唯一方案，不要写 Goal，不要写执行 Plan。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3：Skill / 工具 / 外部方法搜索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让 AI 主动寻找可用能力，但搜索必须服务阶段缺口，不做无边界工具堆叠。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候选方向、证据缺口、能力缺口、当前环境可用 skill/plugin/MCP/GitHub/论文工具。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工具矩阵是否说明用途、阶段、风险、是否安装或仅借鉴。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skill_matrix、search_purpose、selected_tools、tool_risks、calling_order。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3：Skill / 工具 / 外部方法搜索。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阶段目的：让 AI 主动寻找可用能力，但搜索必须服务阶段缺口。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请根据阶段 1-2 的结果，判断本项目需要哪些外部能力，包括但不限于：文献综述、知识图谱、代码图谱、模型验证、不确定性评估、专利检索、产品发现、用户研究、数据分析、仿真建模、写作结构化、可视化、测试自动化。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请执行：</w:t>
        <w:br/>
        <w:t>1. 先列出需要搜索的 skill/工具/方法类别，以及对应的阶段缺口；</w:t>
        <w:br/>
        <w:t>2. 如果当前环境有 skill/plugin/MCP，请先检查可用项；</w:t>
        <w:br/>
        <w:t>3. 如果需要 GitHub、网页或论文搜索，请先说明搜索目的，再搜索高匹配、维护活跃、说明清楚的项目或方法；</w:t>
        <w:br/>
        <w:t>4. 每个候选项说明用途、适合阶段、是否安装、是否只借鉴、风险；</w:t>
        <w:br/>
        <w:t>5. 不要盲装，除非它对前置质量有明显提升；</w:t>
        <w:br/>
        <w:t>6. 最后给出推荐组合和调用顺序。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搜索是支持活动，不是独立阶段；不要让工具选择替代项目主链。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4：主链收束与阶段路由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把发散方向压成一个可执行主链，并决定下一步属于哪个阶段门。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候选方向、工具矩阵、材料 current_basis、开放问题、用户意图。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是否得到稳定主链句；backlog 是否说明保留原因；next_route 是否明确。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mainline_sentence、kept_scope、backlog、boundaries、next_route、route_reason。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4：主链收束与阶段路由。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阶段目的：把发散方向压成一个可执行主链，并决定下一步属于哪个阶段门。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请基于前面发散和 skill/工具搜索结果，收束项目主链。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要求：</w:t>
        <w:br/>
        <w:t>1. 用一句话说明项目真正解决什么问题；</w:t>
        <w:br/>
        <w:t>2. 这句话包含对象、约束、核心矛盾、解决机制、验证方式；</w:t>
        <w:br/>
        <w:t>3. 给出通俗版、专业版、可放入 Goal 的版本；</w:t>
        <w:br/>
        <w:t>4. 明确哪些想法保留，哪些进入 backlog；</w:t>
        <w:br/>
        <w:t>5. backlog 的原因不是“不重要”，而是暂时不属于当前主链；</w:t>
        <w:br/>
        <w:t>6. 指出我可能还没表达出来但应进入主链的关键点；</w:t>
        <w:br/>
        <w:t>7. 判断下一步应进入 intake-open、novelty-iteration、feasibility-closure、research-execution、manuscript-realization、blocked 或 user-decision-needed。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本阶段不要写完整 Goal，也不要写执行 Plan。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5：Goal 模式文本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把主链升级为长期使命、第一性原理、边界和不变量，而不是任务清单。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主链句、边界、backlog、阶段路由、证据等级、用户长期意图。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 是否能长期约束项目；是否自然语言可读，且包含可验证边界。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goal_text、first_principles、invariants、boundaries、evidence_levels、stage_gates。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5：Goal 模式文本。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阶段目的：把主链升级为长期使命、第一性原理、边界和不变量。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请基于阶段 4 的主链，为这个项目生成可复制进 Goal 模式的自然语言文本。Goal 不是任务清单，而是长期使命和第一性原理。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请包含：</w:t>
        <w:br/>
        <w:t>1. 系统使命；</w:t>
        <w:br/>
        <w:t>2. 第一性原理；</w:t>
        <w:br/>
        <w:t>3. 核心主链；</w:t>
        <w:br/>
        <w:t>4. 不变量；</w:t>
        <w:br/>
        <w:t>5. 边界；</w:t>
        <w:br/>
        <w:t>6. 证据等级；</w:t>
        <w:br/>
        <w:t>7. 评价维度；</w:t>
        <w:br/>
        <w:t>8. 阶段门；</w:t>
        <w:br/>
        <w:t>9. 终止条件；</w:t>
        <w:br/>
        <w:t>10. 自我纠偏规则；</w:t>
        <w:br/>
        <w:t>11. 人看产物与机器看产物的要求；</w:t>
        <w:br/>
        <w:t>12. 允许 AI 在理解我意图基础上拓展，但不能偏离主链。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请根据项目类型动态改写，不要套工程模板。科研、产品、写作、学习、商业、专利等场景都应有不同强调。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6：Plan 模式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把长期 Goal 转为当前阶段的 5-8 个任务，并明确验收、依赖、停止条件。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 文本、当前阶段、next_route、current_basis、可用 skill、评分维度。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Plan 是否只管当前阶段；每个任务是否可验收；是否说明现在不做什么。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task_list、priority、dependencies、acceptance_gates、stop_conditions、backlog_updates。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6：Plan 模式。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阶段目的：把长期 Goal 转为当前阶段的任务、顺序和验收。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 Goal，设计当前阶段 Plan。注意：Plan 只管当前阶段，不替代 Goal。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请先判断当前阶段属于：探索期、架构期、原型期、验证期、扩展期、收束期，或 auto-research 的 intake-open / novelty-iteration / feasibility-closure / research-execution / manuscript-realization。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然后输出 5-8 个任务，每个任务包括：</w:t>
        <w:br/>
        <w:t>1. 为什么做；</w:t>
        <w:br/>
        <w:t>2. 输入；</w:t>
        <w:br/>
        <w:t>3. 输出；</w:t>
        <w:br/>
        <w:t>4. 验收标准；</w:t>
        <w:br/>
        <w:t>5. 依赖；</w:t>
        <w:br/>
        <w:t>6. 风险；</w:t>
        <w:br/>
        <w:t>7. 停止条件；</w:t>
        <w:br/>
        <w:t>8. 与 Goal 的关系；</w:t>
        <w:br/>
        <w:t>9. 人看产物；</w:t>
        <w:br/>
        <w:t>10. 机器看产物；</w:t>
        <w:br/>
        <w:t>11. 需要调用的 skill/工具。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请明确哪些事现在不做，哪些进入 backlog。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7：评分体系与终止条件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用评分服务决策：继续、暂停、收束、等待资源或回退，而不是制造虚假成熟感。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Goal、Plan、阶段门、证据等级、材料权威性、项目类型。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每个指标是否有 0-1 定义、权重、阈值、证据等级和终止条件。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scorecard、weights、thresholds、evidence_levels、continue_pause_close_rules。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7：评分体系与终止条件。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阶段目的：用评分服务决策，而不是制造虚假成熟感。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为本项目设计可计算、可复盘的成熟度评分。指标应根据项目类型动态生成，包括但不限于：问题清晰度、架构完整度、证据强度、可验证性、可执行性、创新性、工程化成熟度、可复用性、风险可控性、表达成熟度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要求：</w:t>
        <w:br/>
        <w:t>1. 每个指标给 0-1 分定义；</w:t>
        <w:br/>
        <w:t>2. 给权重；</w:t>
        <w:br/>
        <w:t>3. 给阶段门；</w:t>
        <w:br/>
        <w:t>4. 给继续/暂停/收束/等待外部资源/回到上一阶段的条件；</w:t>
        <w:br/>
        <w:t>5. 区分 idea、synthetic、literature、field、human-reviewed 等证据；</w:t>
        <w:br/>
        <w:t>6. 明确分数是为决策服务，不是为了制造虚假成熟感；</w:t>
        <w:br/>
        <w:t>7. 如果当前材料不足以评分，请标记 missing evidence，而不是猜分。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8：最小闭环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设计第一轮最低成本验证路径，只证明主链中最关键的不确定性。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Goal、Plan、评分表、current_basis、next_route、资源约束。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闭环是否足够小；是否说明能证明什么、不能证明什么。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loop_modules、interfaces、validation_table、failure_boundary、backlog_updates。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8：最小闭环。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阶段目的：设计第一轮最低成本验证路径，只证明主链中最关键的不确定性。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请基于 Goal、Plan 和评分体系，设计第一轮最小闭环。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要求：</w:t>
        <w:br/>
        <w:t>1. 只保留能验证主链的最小路径；</w:t>
        <w:br/>
        <w:t>2. 不追求完整，不追求好看，不追求一次做完；</w:t>
        <w:br/>
        <w:t>3. 每个模块说明输入、输出、验证方式、失败边界；</w:t>
        <w:br/>
        <w:t>4. 明确人看产物和机器看产物；</w:t>
        <w:br/>
        <w:t>5. 明确哪些内容进入 backlog；</w:t>
        <w:br/>
        <w:t>6. 说明完成后能证明什么、不能证明什么；</w:t>
        <w:br/>
        <w:t>7. 给出第一轮执行顺序；</w:t>
        <w:br/>
        <w:t>8. 如果是科研项目，区分“方案可行性闭环”和“真实结果闭环”，不要把设计稿当结果。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9：执行前闸门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最后检查 Goal、Plan、材料、评分、路由和最小闭环是否足以支撑执行。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全部 handoff、Goal、Plan、评分表、最小闭环、材料 registry、closure-routing。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通过则输出“可以进入执行”；不通过必须指出回到哪个阶段。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gate_result、risk_register、route_back_stage、required_fix、execution_ready_basis。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9：执行前闸门。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阶段目的：最后检查是否可以进入执行。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请检查：</w:t>
        <w:br/>
        <w:t>1. Goal 是否清楚；</w:t>
        <w:br/>
        <w:t>2. Plan 是否服务 Goal；</w:t>
        <w:br/>
        <w:t>3. 当前任务是否最高边际价值；</w:t>
        <w:br/>
        <w:t>4. 是否提前做了下一阶段的事；</w:t>
        <w:br/>
        <w:t>5. 是否存在过早展示、过早工程化、过早复杂化、过早堆模块等风险；</w:t>
        <w:br/>
        <w:t>6. 是否已定义人看产物和机器看产物；</w:t>
        <w:br/>
        <w:t>7. 是否已定义评分和停止条件；</w:t>
        <w:br/>
        <w:t>8. 是否需要先调用某个 skill/工具；</w:t>
        <w:br/>
        <w:t>9. 材料 current_basis 是否清楚，旧稿、候选材料、生成输出是否被正确隔离；</w:t>
        <w:br/>
        <w:t>10. 如果现在执行，最大返工风险是什么；</w:t>
        <w:br/>
        <w:t>11. 你在理解我意图后，还有什么必须提醒我的地方。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如果通过，请输出：可以进入执行。</w:t>
        <w:br/>
        <w:t>如果不通过，请说明应该回到哪个阶段修正。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2"/>
      </w:pPr>
      <w:r>
        <w:rPr>
          <w:rFonts w:ascii="Calibri" w:hAnsi="Calibri" w:eastAsia="PingFang SC"/>
          <w:b/>
          <w:color w:val="2E74B5"/>
          <w:sz w:val="26"/>
        </w:rPr>
        <w:t>阶段 10：执行启动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741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阶段目的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进入执行，但每轮仍受 Goal、Plan、评分和阶段路由约束。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输入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通过闸门的 Goal、Plan、最小闭环、current_basis、task priority。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判断门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每轮是否只推进一个最高优先级任务，并更新状态。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机器看版最低字段</w:t>
            </w:r>
          </w:p>
        </w:tc>
        <w:tc>
          <w:tcPr>
            <w:tcW w:type="dxa" w:w="741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current_status、manifest、changed_files、score_update、decisions_update、next_action。</w:t>
            </w:r>
          </w:p>
        </w:tc>
      </w:tr>
    </w:tbl>
    <w:p>
      <w:pPr>
        <w:spacing w:after="80"/>
      </w:pPr>
    </w:p>
    <w:p>
      <w:pPr>
        <w:spacing w:before="0" w:after="80" w:line="300" w:lineRule="auto"/>
      </w:pPr>
      <w:r>
        <w:rPr>
          <w:rFonts w:ascii="Calibri" w:hAnsi="Calibri" w:eastAsia="Songti SC"/>
          <w:b/>
          <w:color w:val="1F4D78"/>
          <w:sz w:val="22"/>
        </w:rPr>
        <w:t>可复制提示词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现在进入阶段 10：执行启动。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阶段目的：进入执行，但每轮仍受 Goal、Plan、评分和阶段路由约束。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请先读取上一阶段的机器看版 handoff；如果已有项目文件，请优先读取 state.md、intake.md、question.md、decisions.md、closure-routing.md。不要把历史草稿、未检查材料、生成输出自动当成当前依据。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请按本阶段边界工作，只输出本阶段需要的判断和 handoff。允许你在理解我真实意图的基础上主动补足隐含需求，但必须说明哪些是原始材料支持，哪些是你的推断，哪些需要我确认。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现在开始执行当前 Plan。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执行规则：</w:t>
        <w:br/>
        <w:t>1. 每次只推进一个最高优先级任务；</w:t>
        <w:br/>
        <w:t>2. 执行前说明它服务 Goal 的哪一部分；</w:t>
        <w:br/>
        <w:t>3. 执行中如发现偏离主链，主动暂停并说明；</w:t>
        <w:br/>
        <w:t>4. 新想法先进入 backlog，不打断当前闭环，除非它暴露硬性方向错误；</w:t>
        <w:br/>
        <w:t>5. 每轮结束更新人看版总结和机器看版状态；</w:t>
        <w:br/>
        <w:t>6. 机器看版必须可被后续 AI 继续读取，包括 current_status、manifest、评分表、接口表、验证表、必要时的 CodeGraph；</w:t>
        <w:br/>
        <w:t>7. 不把 synthetic/sample/template 当作真实结论；</w:t>
        <w:br/>
        <w:t>8. 不为了产物数量牺牲主链清晰度；</w:t>
        <w:br/>
        <w:t>9. 阶段关闭、回退、阻塞或用户决策，必须写入 decisions；</w:t>
        <w:br/>
        <w:t>10. 如果当前 basis 变化，必须更新 state。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输出必须包含：</w:t>
        <w:br/>
        <w:t>1. 人看版：解释判断、取舍、风险和下一步；</w:t>
        <w:br/>
        <w:t>2. 机器看版 handoff：用稳定结构保存 current_stage、current_basis、open_questions、decisions、next_route、backlog；</w:t>
        <w:br/>
        <w:t>3. 如当前阶段不能关闭，明确 route-back、blocked 或 user-decision-needed 的原因。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六、通用评分模板：让分数服务决策</w:t>
      </w:r>
    </w:p>
    <w:p>
      <w:pPr>
        <w:spacing w:before="0" w:after="120" w:line="300" w:lineRule="auto"/>
      </w:pPr>
      <w:r>
        <w:rPr>
          <w:rFonts w:ascii="Calibri" w:hAnsi="Calibri" w:eastAsia="Songti SC"/>
          <w:b w:val="0"/>
          <w:color w:val="1F2937"/>
          <w:sz w:val="22"/>
        </w:rPr>
        <w:t>评分不是为了显得项目成熟，而是为了决定继续、回退、暂停、等待资源或收束。不同项目可以改指标，但必须保留 0-1 定义、权重、证据等级和阈值。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584"/>
        <w:gridCol w:w="2088"/>
        <w:gridCol w:w="2448"/>
        <w:gridCol w:w="1007"/>
        <w:gridCol w:w="2232"/>
      </w:tblGrid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0 分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1 分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建议权重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低分后的动作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问题清晰度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对象、矛盾、边界混乱。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一句话能说明对象、约束、机制和验证。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0.14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回到阶段 1 或 4。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材料可信度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材料未登记或权威性不清。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current_basis 清楚，旧稿和候选材料隔离。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0.12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回到 intake。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证据强度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主要靠想象或 synthetic。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有 literature / field / human-reviewed 支撑。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0.14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补证据或降低主张。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可执行性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缺少输入、资源或路径。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任务输入、输出、依赖、验收清楚。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0.14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进入 feasibility。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阶段路由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下一步凭感觉推进。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next_route、关闭条件、回退条件明确。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0.12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更新 closure-routing。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最小闭环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想一次做完。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最小路径能验证关键不确定性。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0.12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回到阶段 8。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风险可控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重大风险未登记。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风险、停止条件、用户决策点清楚。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0.12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执行前闸门不通过。</w:t>
            </w:r>
          </w:p>
        </w:tc>
      </w:tr>
      <w:tr>
        <w:tc>
          <w:tcPr>
            <w:tcW w:type="dxa" w:w="158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表达成熟度</w:t>
            </w:r>
          </w:p>
        </w:tc>
        <w:tc>
          <w:tcPr>
            <w:tcW w:type="dxa" w:w="208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人看/机器看混杂。</w:t>
            </w:r>
          </w:p>
        </w:tc>
        <w:tc>
          <w:tcPr>
            <w:tcW w:type="dxa" w:w="2448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解释和 handoff 分工清楚。</w:t>
            </w:r>
          </w:p>
        </w:tc>
        <w:tc>
          <w:tcPr>
            <w:tcW w:type="dxa" w:w="1007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0.10</w:t>
            </w:r>
          </w:p>
        </w:tc>
        <w:tc>
          <w:tcPr>
            <w:tcW w:type="dxa" w:w="2232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重写输出结构。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推荐阈值：</w:t>
            </w:r>
            <w:r>
              <w:rPr>
                <w:rFonts w:ascii="Calibri" w:hAnsi="Calibri" w:eastAsia="Songti SC"/>
                <w:color w:val="1F2937"/>
                <w:sz w:val="21"/>
              </w:rPr>
              <w:t>总分低于 0.55：不执行；0.55-0.70：只做最小验证；0.70-0.85：可进入当前阶段执行；高于 0.85：可考虑扩展或产物化。任何关键项为 0 时，不应被总分掩盖。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七、最短总控提示词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请不要直接执行。请按“材料 intake -&gt; 情景识别 -&gt; 高质量发散 -&gt; skill/工具/外部方法搜索 -&gt; 主链收束与阶段路由 -&gt; Goal -&gt; Plan -&gt; 评分体系 -&gt; 最小闭环 -&gt; 执行前闸门”的顺序，带我完成项目前置治理。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每一阶段只做本阶段任务，并输出人看版和机器看版 handoff。机器看版必须能让后续 AI 恢复 current_basis、open_questions、decisions、next_route 和 backlog。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模板只是引导，不是限制；请在理解我真实意图的基础上主动拓展，但必须区分材料事实、你的推断、需要我确认的内容。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八、技术卡点场景的快速用法</w:t>
      </w:r>
    </w:p>
    <w:p>
      <w:pPr>
        <w:spacing w:before="0" w:after="120" w:line="300" w:lineRule="auto"/>
      </w:pPr>
      <w:r>
        <w:rPr>
          <w:rFonts w:ascii="Calibri" w:hAnsi="Calibri" w:eastAsia="Songti SC"/>
          <w:b w:val="0"/>
          <w:color w:val="1F2937"/>
          <w:sz w:val="22"/>
        </w:rPr>
        <w:t>当你不是从完整项目开始，而是只有一个技术卡点时，不要直接让 AI 给最终方案。先让它把卡点放进阶段路由：这是 novelty 问题、feasibility 问题、execution 问题，还是材料 intake 问题。</w:t>
      </w:r>
    </w:p>
    <w:p>
      <w:pPr>
        <w:spacing w:before="4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完成研究：我现在的技术卡点是【写清楚卡点】。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已有材料包括：【列出文件路径、论文、实验记录、数据、草稿、截图】。</w:t>
      </w:r>
    </w:p>
    <w:p>
      <w:pPr>
        <w:spacing w:before="0" w:after="80" w:line="276" w:lineRule="auto"/>
        <w:ind w:left="173" w:right="86"/>
        <w:shd w:fill="F4F6F9"/>
      </w:pPr>
      <w:r>
        <w:rPr>
          <w:rFonts w:ascii="Menlo" w:hAnsi="Menlo" w:eastAsia="PingFang SC"/>
          <w:color w:val="111827"/>
          <w:sz w:val="18"/>
        </w:rPr>
        <w:t>请先不要写论文、不要写最终方案。请按前置治理协议先做：</w:t>
        <w:br/>
        <w:t>1. material intake；</w:t>
        <w:br/>
        <w:t>2. current_basis 判断；</w:t>
        <w:br/>
        <w:t>3. 技术卡点属于哪个阶段门；</w:t>
        <w:br/>
        <w:t>4. 最小验证方案；</w:t>
        <w:br/>
        <w:t>5. 需要我补充或确认的内容。</w:t>
      </w:r>
    </w:p>
    <w:p>
      <w:pPr>
        <w:pStyle w:val="Heading1"/>
      </w:pPr>
      <w:r>
        <w:rPr>
          <w:rFonts w:ascii="Calibri" w:hAnsi="Calibri" w:eastAsia="PingFang SC"/>
          <w:b/>
          <w:color w:val="2E74B5"/>
          <w:sz w:val="32"/>
        </w:rPr>
        <w:t>九、参考来源与借鉴方式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944"/>
        <w:gridCol w:w="3240"/>
        <w:gridCol w:w="4176"/>
      </w:tblGrid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借鉴点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在本协议中的转化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auto-research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文件化研究状态、材料 intake、state recovery、question contract、decisions、closure routing。</w:t>
            </w:r>
          </w:p>
        </w:tc>
        <w:tc>
          <w:tcPr>
            <w:tcW w:type="dxa" w:w="41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把原提示词链升级成可恢复、可路由的治理系统。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Context Engineering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先组织项目上下文、规则、示例和验证门。</w:t>
            </w:r>
          </w:p>
        </w:tc>
        <w:tc>
          <w:tcPr>
            <w:tcW w:type="dxa" w:w="41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在执行前沉淀材料、主链、Goal、Plan、评分和 handoff。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PRP / Implementation Blueprint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先蓝图后执行，执行中验证。</w:t>
            </w:r>
          </w:p>
        </w:tc>
        <w:tc>
          <w:tcPr>
            <w:tcW w:type="dxa" w:w="41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Plan 包含输入、输出、验收、风险和停止条件。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Agent Skills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不同任务调用不同技能。</w:t>
            </w:r>
          </w:p>
        </w:tc>
        <w:tc>
          <w:tcPr>
            <w:tcW w:type="dxa" w:w="41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Skill 搜索被放在阶段 3，且必须服务阶段缺口。</w:t>
            </w:r>
          </w:p>
        </w:tc>
      </w:tr>
      <w:tr>
        <w:tc>
          <w:tcPr>
            <w:tcW w:type="dxa" w:w="1944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Triple Diamond / 产品发现</w:t>
            </w:r>
          </w:p>
        </w:tc>
        <w:tc>
          <w:tcPr>
            <w:tcW w:type="dxa" w:w="3240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发现、定义、开发、交付、度量、迭代有阶段门。</w:t>
            </w:r>
          </w:p>
        </w:tc>
        <w:tc>
          <w:tcPr>
            <w:tcW w:type="dxa" w:w="4176"/>
          </w:tcPr>
          <w:p>
            <w:pPr>
              <w:spacing w:after="40" w:line="276" w:lineRule="auto"/>
            </w:pPr>
            <w:r>
              <w:rPr>
                <w:rFonts w:ascii="Calibri" w:hAnsi="Calibri" w:eastAsia="Songti SC"/>
                <w:color w:val="1F2937"/>
                <w:sz w:val="18"/>
              </w:rPr>
              <w:t>每阶段都有进入、关闭、回退和阻塞条件。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555555"/>
        <w:sz w:val="17"/>
      </w:rPr>
      <w:t>复杂项目启动前置治理协议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Songti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Song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Song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