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3231" w:rsidRDefault="00000000">
      <w:pPr>
        <w:spacing w:before="120" w:after="160" w:line="288" w:lineRule="auto"/>
        <w:jc w:val="center"/>
        <w:rPr>
          <w:rFonts w:hint="default"/>
        </w:rPr>
      </w:pPr>
      <w:r>
        <w:rPr>
          <w:b/>
          <w:color w:val="000000"/>
          <w:sz w:val="44"/>
        </w:rPr>
        <w:t>低成本传感条件下循环式水处理结构、软传感器灰箱推断、多智能体机理诊断与闭环控制研究方案</w:t>
      </w:r>
    </w:p>
    <w:p w:rsidR="00A53231" w:rsidRDefault="00000000">
      <w:pPr>
        <w:spacing w:after="400"/>
        <w:jc w:val="center"/>
        <w:rPr>
          <w:rFonts w:hint="default"/>
        </w:rPr>
      </w:pPr>
      <w:r>
        <w:rPr>
          <w:color w:val="5A5A5A"/>
          <w:sz w:val="26"/>
        </w:rPr>
        <w:t>面向复杂废水处理过程黑箱问题的灰箱感知与智能闭环控制框架</w:t>
      </w:r>
    </w:p>
    <w:p w:rsidR="00A53231" w:rsidRDefault="00000000" w:rsidP="00D904B9">
      <w:pPr>
        <w:spacing w:after="80"/>
        <w:jc w:val="center"/>
      </w:pPr>
      <w:r>
        <w:rPr>
          <w:color w:val="5A5A5A"/>
          <w:sz w:val="21"/>
        </w:rPr>
        <w:t>整理日期：2026 年 5 月 31 日</w:t>
      </w:r>
    </w:p>
    <w:tbl>
      <w:tblPr>
        <w:tblW w:w="9360" w:type="dxa"/>
        <w:tblInd w:w="120" w:type="dxa"/>
        <w:tblBorders>
          <w:top w:val="single" w:sz="4" w:space="0" w:color="D5DAE2"/>
          <w:left w:val="single" w:sz="4" w:space="0" w:color="D5DAE2"/>
          <w:bottom w:val="single" w:sz="4" w:space="0" w:color="D5DAE2"/>
          <w:right w:val="single" w:sz="4" w:space="0" w:color="D5DAE2"/>
          <w:insideH w:val="single" w:sz="4" w:space="0" w:color="D5DAE2"/>
          <w:insideV w:val="single" w:sz="4" w:space="0" w:color="D5DAE2"/>
        </w:tblBorders>
        <w:tblLayout w:type="fixed"/>
        <w:tblLook w:val="04A0" w:firstRow="1" w:lastRow="0" w:firstColumn="1" w:lastColumn="0" w:noHBand="0" w:noVBand="1"/>
      </w:tblPr>
      <w:tblGrid>
        <w:gridCol w:w="9360"/>
      </w:tblGrid>
      <w:tr w:rsidR="00A53231">
        <w:tc>
          <w:tcPr>
            <w:tcW w:w="9360" w:type="dxa"/>
            <w:shd w:val="clear" w:color="auto" w:fill="E8EEF5"/>
            <w:tcMar>
              <w:top w:w="140" w:type="dxa"/>
              <w:left w:w="180" w:type="dxa"/>
              <w:bottom w:w="140" w:type="dxa"/>
              <w:right w:w="180" w:type="dxa"/>
            </w:tcMar>
            <w:vAlign w:val="center"/>
          </w:tcPr>
          <w:p w:rsidR="00A53231" w:rsidRDefault="00000000">
            <w:pPr>
              <w:spacing w:after="0"/>
              <w:rPr>
                <w:rFonts w:hint="default"/>
              </w:rPr>
            </w:pPr>
            <w:r>
              <w:rPr>
                <w:b/>
                <w:color w:val="1F4D78"/>
              </w:rPr>
              <w:t>核心命题：</w:t>
            </w:r>
            <w:r>
              <w:t>在低成本、慢速、不完整传感条件下，通过循环式水处理结构把时间转化为信息，利用软传感器估计不可直接观测的过程状态，再由多智能体系统完成机理解释、故障诊断与闭环控制，动态决定是否回流、延长停留时间、调整药剂投加或进入下一处理单元。</w:t>
            </w:r>
          </w:p>
        </w:tc>
      </w:tr>
    </w:tbl>
    <w:p w:rsidR="00A53231" w:rsidRDefault="00A53231">
      <w:pPr>
        <w:spacing w:after="40"/>
        <w:rPr>
          <w:rFonts w:hint="default"/>
        </w:rPr>
      </w:pPr>
    </w:p>
    <w:tbl>
      <w:tblPr>
        <w:tblStyle w:val="aff1"/>
        <w:tblW w:w="9360" w:type="dxa"/>
        <w:tblInd w:w="120" w:type="dxa"/>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ayout w:type="fixed"/>
        <w:tblLook w:val="04A0" w:firstRow="1" w:lastRow="0" w:firstColumn="1" w:lastColumn="0" w:noHBand="0" w:noVBand="1"/>
      </w:tblPr>
      <w:tblGrid>
        <w:gridCol w:w="1700"/>
        <w:gridCol w:w="4100"/>
        <w:gridCol w:w="3560"/>
      </w:tblGrid>
      <w:tr w:rsidR="00A53231">
        <w:tc>
          <w:tcPr>
            <w:tcW w:w="170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模块</w:t>
            </w:r>
          </w:p>
        </w:tc>
        <w:tc>
          <w:tcPr>
            <w:tcW w:w="410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核心作用</w:t>
            </w:r>
          </w:p>
        </w:tc>
        <w:tc>
          <w:tcPr>
            <w:tcW w:w="356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对应问题</w:t>
            </w:r>
          </w:p>
        </w:tc>
      </w:tr>
      <w:tr w:rsidR="00A53231">
        <w:tc>
          <w:tcPr>
            <w:tcW w:w="1700" w:type="dxa"/>
          </w:tcPr>
          <w:p w:rsidR="00A53231" w:rsidRDefault="00000000">
            <w:pPr>
              <w:spacing w:after="0" w:line="283" w:lineRule="auto"/>
              <w:rPr>
                <w:rFonts w:hint="default"/>
              </w:rPr>
            </w:pPr>
            <w:r>
              <w:rPr>
                <w:sz w:val="19"/>
              </w:rPr>
              <w:t>循环式结构</w:t>
            </w:r>
          </w:p>
        </w:tc>
        <w:tc>
          <w:tcPr>
            <w:tcW w:w="4100" w:type="dxa"/>
          </w:tcPr>
          <w:p w:rsidR="00A53231" w:rsidRDefault="00000000">
            <w:pPr>
              <w:spacing w:after="0" w:line="283" w:lineRule="auto"/>
              <w:rPr>
                <w:rFonts w:hint="default"/>
              </w:rPr>
            </w:pPr>
            <w:r>
              <w:rPr>
                <w:sz w:val="19"/>
              </w:rPr>
              <w:t>提供回流、暂存、延长停留和风险拦截能力</w:t>
            </w:r>
          </w:p>
        </w:tc>
        <w:tc>
          <w:tcPr>
            <w:tcW w:w="3560" w:type="dxa"/>
          </w:tcPr>
          <w:p w:rsidR="00A53231" w:rsidRDefault="00000000">
            <w:pPr>
              <w:spacing w:after="0" w:line="283" w:lineRule="auto"/>
              <w:rPr>
                <w:rFonts w:hint="default"/>
              </w:rPr>
            </w:pPr>
            <w:r>
              <w:rPr>
                <w:sz w:val="19"/>
              </w:rPr>
              <w:t>传感慢、反应慢、判断慢</w:t>
            </w:r>
          </w:p>
        </w:tc>
      </w:tr>
      <w:tr w:rsidR="00A53231">
        <w:tc>
          <w:tcPr>
            <w:tcW w:w="1700" w:type="dxa"/>
          </w:tcPr>
          <w:p w:rsidR="00A53231" w:rsidRDefault="00000000">
            <w:pPr>
              <w:spacing w:after="0" w:line="283" w:lineRule="auto"/>
              <w:rPr>
                <w:rFonts w:hint="default"/>
              </w:rPr>
            </w:pPr>
            <w:r>
              <w:rPr>
                <w:sz w:val="19"/>
              </w:rPr>
              <w:t>低成本传感</w:t>
            </w:r>
          </w:p>
        </w:tc>
        <w:tc>
          <w:tcPr>
            <w:tcW w:w="4100" w:type="dxa"/>
          </w:tcPr>
          <w:p w:rsidR="00A53231" w:rsidRDefault="00000000">
            <w:pPr>
              <w:spacing w:after="0" w:line="283" w:lineRule="auto"/>
              <w:rPr>
                <w:rFonts w:hint="default"/>
              </w:rPr>
            </w:pPr>
            <w:r>
              <w:rPr>
                <w:sz w:val="19"/>
              </w:rPr>
              <w:t>以 pH、ORP、电导率、浊度、温度、流量等形成稀疏证据链</w:t>
            </w:r>
          </w:p>
        </w:tc>
        <w:tc>
          <w:tcPr>
            <w:tcW w:w="3560" w:type="dxa"/>
          </w:tcPr>
          <w:p w:rsidR="00A53231" w:rsidRDefault="00000000">
            <w:pPr>
              <w:spacing w:after="0" w:line="283" w:lineRule="auto"/>
              <w:rPr>
                <w:rFonts w:hint="default"/>
              </w:rPr>
            </w:pPr>
            <w:r>
              <w:rPr>
                <w:sz w:val="19"/>
              </w:rPr>
              <w:t>昂贵全量传感不可负担</w:t>
            </w:r>
          </w:p>
        </w:tc>
      </w:tr>
      <w:tr w:rsidR="00A53231">
        <w:tc>
          <w:tcPr>
            <w:tcW w:w="1700" w:type="dxa"/>
          </w:tcPr>
          <w:p w:rsidR="00A53231" w:rsidRDefault="00000000">
            <w:pPr>
              <w:spacing w:after="0" w:line="283" w:lineRule="auto"/>
              <w:rPr>
                <w:rFonts w:hint="default"/>
              </w:rPr>
            </w:pPr>
            <w:r>
              <w:rPr>
                <w:sz w:val="19"/>
              </w:rPr>
              <w:t>软传感器</w:t>
            </w:r>
          </w:p>
        </w:tc>
        <w:tc>
          <w:tcPr>
            <w:tcW w:w="4100" w:type="dxa"/>
          </w:tcPr>
          <w:p w:rsidR="00A53231" w:rsidRDefault="00000000">
            <w:pPr>
              <w:spacing w:after="0" w:line="283" w:lineRule="auto"/>
              <w:rPr>
                <w:rFonts w:hint="default"/>
              </w:rPr>
            </w:pPr>
            <w:r>
              <w:rPr>
                <w:sz w:val="19"/>
              </w:rPr>
              <w:t>估计污染物残留、反应进程、氧化剂余量、催化剂活性等隐藏状态</w:t>
            </w:r>
          </w:p>
        </w:tc>
        <w:tc>
          <w:tcPr>
            <w:tcW w:w="3560" w:type="dxa"/>
          </w:tcPr>
          <w:p w:rsidR="00A53231" w:rsidRDefault="00000000">
            <w:pPr>
              <w:spacing w:after="0" w:line="283" w:lineRule="auto"/>
              <w:rPr>
                <w:rFonts w:hint="default"/>
              </w:rPr>
            </w:pPr>
            <w:r>
              <w:rPr>
                <w:sz w:val="19"/>
              </w:rPr>
              <w:t>中间过程不可直接观测</w:t>
            </w:r>
          </w:p>
        </w:tc>
      </w:tr>
      <w:tr w:rsidR="00A53231">
        <w:tc>
          <w:tcPr>
            <w:tcW w:w="1700" w:type="dxa"/>
          </w:tcPr>
          <w:p w:rsidR="00A53231" w:rsidRDefault="00000000">
            <w:pPr>
              <w:spacing w:after="0" w:line="283" w:lineRule="auto"/>
              <w:rPr>
                <w:rFonts w:hint="default"/>
              </w:rPr>
            </w:pPr>
            <w:r>
              <w:rPr>
                <w:sz w:val="19"/>
              </w:rPr>
              <w:t>多智能体系统</w:t>
            </w:r>
          </w:p>
        </w:tc>
        <w:tc>
          <w:tcPr>
            <w:tcW w:w="4100" w:type="dxa"/>
          </w:tcPr>
          <w:p w:rsidR="00A53231" w:rsidRDefault="00000000">
            <w:pPr>
              <w:spacing w:after="0" w:line="283" w:lineRule="auto"/>
              <w:rPr>
                <w:rFonts w:hint="default"/>
              </w:rPr>
            </w:pPr>
            <w:r>
              <w:rPr>
                <w:sz w:val="19"/>
              </w:rPr>
              <w:t>完成数据质控、机理解释、故障诊断、成本安全评价和决策仲裁</w:t>
            </w:r>
          </w:p>
        </w:tc>
        <w:tc>
          <w:tcPr>
            <w:tcW w:w="3560" w:type="dxa"/>
          </w:tcPr>
          <w:p w:rsidR="00A53231" w:rsidRDefault="00000000">
            <w:pPr>
              <w:spacing w:after="0" w:line="283" w:lineRule="auto"/>
              <w:rPr>
                <w:rFonts w:hint="default"/>
              </w:rPr>
            </w:pPr>
            <w:r>
              <w:rPr>
                <w:sz w:val="19"/>
              </w:rPr>
              <w:t>单一黑箱模型缺乏解释和行动能力</w:t>
            </w:r>
          </w:p>
        </w:tc>
      </w:tr>
      <w:tr w:rsidR="00A53231">
        <w:tc>
          <w:tcPr>
            <w:tcW w:w="1700" w:type="dxa"/>
          </w:tcPr>
          <w:p w:rsidR="00A53231" w:rsidRDefault="00000000">
            <w:pPr>
              <w:spacing w:after="0" w:line="283" w:lineRule="auto"/>
              <w:rPr>
                <w:rFonts w:hint="default"/>
              </w:rPr>
            </w:pPr>
            <w:r>
              <w:rPr>
                <w:sz w:val="19"/>
              </w:rPr>
              <w:t>闭环控制</w:t>
            </w:r>
          </w:p>
        </w:tc>
        <w:tc>
          <w:tcPr>
            <w:tcW w:w="4100" w:type="dxa"/>
          </w:tcPr>
          <w:p w:rsidR="00A53231" w:rsidRDefault="00000000">
            <w:pPr>
              <w:spacing w:after="0" w:line="283" w:lineRule="auto"/>
              <w:rPr>
                <w:rFonts w:hint="default"/>
              </w:rPr>
            </w:pPr>
            <w:r>
              <w:rPr>
                <w:sz w:val="19"/>
              </w:rPr>
              <w:t>执行回流、延时、加药、调 pH、切换单元、报警或放行</w:t>
            </w:r>
          </w:p>
        </w:tc>
        <w:tc>
          <w:tcPr>
            <w:tcW w:w="3560" w:type="dxa"/>
          </w:tcPr>
          <w:p w:rsidR="00A53231" w:rsidRDefault="00000000">
            <w:pPr>
              <w:spacing w:after="0" w:line="283" w:lineRule="auto"/>
              <w:rPr>
                <w:rFonts w:hint="default"/>
              </w:rPr>
            </w:pPr>
            <w:r>
              <w:rPr>
                <w:sz w:val="19"/>
              </w:rPr>
              <w:t>预测结果无法自然转化为工程动作</w:t>
            </w:r>
          </w:p>
        </w:tc>
      </w:tr>
    </w:tbl>
    <w:p w:rsidR="00A53231" w:rsidRDefault="00A53231">
      <w:pPr>
        <w:spacing w:after="40"/>
        <w:rPr>
          <w:rFonts w:hint="default"/>
        </w:rPr>
      </w:pPr>
    </w:p>
    <w:p w:rsidR="00A53231" w:rsidRDefault="00000000">
      <w:pPr>
        <w:pStyle w:val="1"/>
        <w:rPr>
          <w:rFonts w:hint="default"/>
        </w:rPr>
      </w:pPr>
      <w:r>
        <w:rPr>
          <w:rFonts w:ascii="Arial" w:eastAsia="宋体" w:hAnsi="Arial" w:cs="Arial"/>
        </w:rPr>
        <w:t>一、项目摘要</w:t>
      </w:r>
    </w:p>
    <w:p w:rsidR="00A53231" w:rsidRDefault="00000000">
      <w:pPr>
        <w:rPr>
          <w:rFonts w:hint="default"/>
        </w:rPr>
      </w:pPr>
      <w:r>
        <w:t>复杂废水处理过程常处于低可观测状态：在线高精度传感器价格高、维护难，实际工程中往往只能获得 pH、ORP、电导率、浊度、温度、流量等低成本信号；而污染物降解、氧化剂消耗、催化剂失活、基质干扰、传质限制等关键过程状态并不能被直接观测。传统机器学习方法多将问题简化为输入到出水指标的黑箱预测，难以解释异常原因，也难以稳定转化为可执行控制动作。</w:t>
      </w:r>
    </w:p>
    <w:p w:rsidR="00A53231" w:rsidRDefault="00000000">
      <w:pPr>
        <w:rPr>
          <w:rFonts w:hint="default"/>
        </w:rPr>
      </w:pPr>
      <w:r>
        <w:t>本方案提出一种循环式灰箱感知与多智能体闭环控制框架。其基本思想是：不依赖昂贵全量传感器硬拆黑箱，而是通过循环、回流、暂存和延长停留时间创造可观测时间窗口；利用软传感器从低成本信号和循环历史中估计不可直接观测状态；再由多智能体系统进行机理解释、故障诊断、</w:t>
      </w:r>
      <w:r>
        <w:lastRenderedPageBreak/>
        <w:t>控制策略生成、成本安全评价和仲裁；最终驱动泵、阀、加药、pH 调节、回流和单元切换等工程动作。</w:t>
      </w:r>
    </w:p>
    <w:p w:rsidR="00A53231" w:rsidRDefault="00000000">
      <w:pPr>
        <w:rPr>
          <w:rFonts w:hint="default"/>
        </w:rPr>
      </w:pPr>
      <w:r>
        <w:t>该方案的目标不是一次性建立一个全自动水厂，而是形成一套可扩展的研究范式：在低成本传感条件下，把“进水可见、出水可见、中间黑箱”的传统过程，改造为“稀疏可感知、状态可估计、机理可解释、动作可闭环”的灰箱智能水处理系统。</w:t>
      </w:r>
    </w:p>
    <w:p w:rsidR="00A53231" w:rsidRDefault="00000000">
      <w:pPr>
        <w:pStyle w:val="1"/>
        <w:rPr>
          <w:rFonts w:hint="default"/>
        </w:rPr>
      </w:pPr>
      <w:r>
        <w:rPr>
          <w:rFonts w:ascii="Arial" w:eastAsia="宋体" w:hAnsi="Arial" w:cs="Arial"/>
        </w:rPr>
        <w:t>二、立项依据与问题定义</w:t>
      </w:r>
    </w:p>
    <w:p w:rsidR="00A53231" w:rsidRDefault="00000000">
      <w:pPr>
        <w:pStyle w:val="21"/>
        <w:rPr>
          <w:rFonts w:hint="default"/>
        </w:rPr>
      </w:pPr>
      <w:r>
        <w:rPr>
          <w:rFonts w:ascii="Arial" w:eastAsia="宋体" w:hAnsi="Arial" w:cs="Arial"/>
        </w:rPr>
        <w:t>2.1 工程痛点</w:t>
      </w:r>
    </w:p>
    <w:p w:rsidR="00A53231" w:rsidRDefault="00000000">
      <w:pPr>
        <w:rPr>
          <w:rFonts w:hint="default"/>
        </w:rPr>
      </w:pPr>
      <w:r>
        <w:rPr>
          <w:b/>
          <w:color w:val="1F4D78"/>
        </w:rPr>
        <w:t>痛点一：</w:t>
      </w:r>
      <w:r>
        <w:t>传感器成本与维护约束导致过程不可见。高精度在线检测设备价格高、维护复杂，在复杂工业废水、含氟废水、PFAS/PFOA 或高级氧化体系中，很难做到全量、高频、长期稳定监测。</w:t>
      </w:r>
    </w:p>
    <w:p w:rsidR="00A53231" w:rsidRDefault="00000000">
      <w:pPr>
        <w:rPr>
          <w:rFonts w:hint="default"/>
        </w:rPr>
      </w:pPr>
      <w:r>
        <w:rPr>
          <w:b/>
          <w:color w:val="1F4D78"/>
        </w:rPr>
        <w:t>痛点二：</w:t>
      </w:r>
      <w:r>
        <w:t>黑箱机器学习难以形成控制行动。单纯预测出水浓度并不等于知道系统为什么异常，更不等于知道应该回流、加药、调 pH 还是切换处理单元。</w:t>
      </w:r>
    </w:p>
    <w:p w:rsidR="00A53231" w:rsidRDefault="00000000">
      <w:pPr>
        <w:rPr>
          <w:rFonts w:hint="default"/>
        </w:rPr>
      </w:pPr>
      <w:r>
        <w:rPr>
          <w:b/>
          <w:color w:val="1F4D78"/>
        </w:rPr>
        <w:t>痛点三：</w:t>
      </w:r>
      <w:r>
        <w:t>一次通过式处理缺少诊断时间。若传感和反应速度不够快，处理系统来不及判断过程是否完成，也来不及根据异常采取纠偏动作。</w:t>
      </w:r>
    </w:p>
    <w:p w:rsidR="00A53231" w:rsidRDefault="00000000">
      <w:pPr>
        <w:rPr>
          <w:rFonts w:hint="default"/>
        </w:rPr>
      </w:pPr>
      <w:r>
        <w:rPr>
          <w:b/>
          <w:color w:val="1F4D78"/>
        </w:rPr>
        <w:t>痛点四：</w:t>
      </w:r>
      <w:r>
        <w:t>传统回流缺少智能决策。固定回流可以提高处理机会，但也可能带来无效循环、能耗上升、药剂浪费和处理能力下降。</w:t>
      </w:r>
    </w:p>
    <w:p w:rsidR="00A53231" w:rsidRDefault="00000000">
      <w:pPr>
        <w:pStyle w:val="21"/>
        <w:rPr>
          <w:rFonts w:hint="default"/>
        </w:rPr>
      </w:pPr>
      <w:r>
        <w:rPr>
          <w:rFonts w:ascii="Arial" w:eastAsia="宋体" w:hAnsi="Arial" w:cs="Arial"/>
        </w:rPr>
        <w:t>2.2 本项目的基本判断</w:t>
      </w:r>
    </w:p>
    <w:tbl>
      <w:tblPr>
        <w:tblW w:w="9360" w:type="dxa"/>
        <w:tblInd w:w="120" w:type="dxa"/>
        <w:tblBorders>
          <w:top w:val="single" w:sz="4" w:space="0" w:color="D5DAE2"/>
          <w:left w:val="single" w:sz="4" w:space="0" w:color="D5DAE2"/>
          <w:bottom w:val="single" w:sz="4" w:space="0" w:color="D5DAE2"/>
          <w:right w:val="single" w:sz="4" w:space="0" w:color="D5DAE2"/>
          <w:insideH w:val="single" w:sz="4" w:space="0" w:color="D5DAE2"/>
          <w:insideV w:val="single" w:sz="4" w:space="0" w:color="D5DAE2"/>
        </w:tblBorders>
        <w:tblLayout w:type="fixed"/>
        <w:tblLook w:val="04A0" w:firstRow="1" w:lastRow="0" w:firstColumn="1" w:lastColumn="0" w:noHBand="0" w:noVBand="1"/>
      </w:tblPr>
      <w:tblGrid>
        <w:gridCol w:w="9360"/>
      </w:tblGrid>
      <w:tr w:rsidR="00A53231">
        <w:tc>
          <w:tcPr>
            <w:tcW w:w="9360" w:type="dxa"/>
            <w:shd w:val="clear" w:color="auto" w:fill="E8EEF5"/>
            <w:tcMar>
              <w:top w:w="140" w:type="dxa"/>
              <w:left w:w="180" w:type="dxa"/>
              <w:bottom w:w="140" w:type="dxa"/>
              <w:right w:w="180" w:type="dxa"/>
            </w:tcMar>
            <w:vAlign w:val="center"/>
          </w:tcPr>
          <w:p w:rsidR="00A53231" w:rsidRDefault="00000000">
            <w:pPr>
              <w:spacing w:after="0"/>
              <w:rPr>
                <w:rFonts w:hint="default"/>
              </w:rPr>
            </w:pPr>
            <w:r>
              <w:rPr>
                <w:b/>
                <w:color w:val="1F4D78"/>
              </w:rPr>
              <w:t>关键判断：</w:t>
            </w:r>
            <w:r>
              <w:t>低成本传感本身不是缺陷，而是必须正视的工程约束；循环结构也不是简单重复处理，而是为慢速传感、灰箱估计、多智能体诊断和闭环控制争取时间的信息结构。</w:t>
            </w:r>
          </w:p>
        </w:tc>
      </w:tr>
    </w:tbl>
    <w:p w:rsidR="00A53231" w:rsidRDefault="00A53231">
      <w:pPr>
        <w:spacing w:after="40"/>
        <w:rPr>
          <w:rFonts w:hint="default"/>
        </w:rPr>
      </w:pPr>
    </w:p>
    <w:p w:rsidR="00A53231" w:rsidRDefault="00000000">
      <w:pPr>
        <w:rPr>
          <w:rFonts w:hint="default"/>
        </w:rPr>
      </w:pPr>
      <w:r>
        <w:t>因此，本项目关注的不是“如何购买更多昂贵传感器”，而是“如何在有限传感条件下设计一套能够逐步看清过程、解释异常并采取行动的系统”。这也是本方案区别于传统水质预测、传统回流工艺和单一自动控制系统的核心。</w:t>
      </w:r>
    </w:p>
    <w:p w:rsidR="00A53231" w:rsidRDefault="00000000">
      <w:pPr>
        <w:pStyle w:val="1"/>
        <w:rPr>
          <w:rFonts w:hint="default"/>
        </w:rPr>
      </w:pPr>
      <w:r>
        <w:rPr>
          <w:rFonts w:ascii="Arial" w:eastAsia="宋体" w:hAnsi="Arial" w:cs="Arial"/>
        </w:rPr>
        <w:t>三、总体目标与核心科学问题</w:t>
      </w:r>
    </w:p>
    <w:p w:rsidR="00A53231" w:rsidRDefault="00000000">
      <w:pPr>
        <w:pStyle w:val="21"/>
        <w:rPr>
          <w:rFonts w:hint="default"/>
        </w:rPr>
      </w:pPr>
      <w:r>
        <w:rPr>
          <w:rFonts w:ascii="Arial" w:eastAsia="宋体" w:hAnsi="Arial" w:cs="Arial"/>
        </w:rPr>
        <w:t>3.1 总体目标</w:t>
      </w:r>
    </w:p>
    <w:p w:rsidR="00A53231" w:rsidRDefault="00000000">
      <w:pPr>
        <w:rPr>
          <w:rFonts w:hint="default"/>
        </w:rPr>
      </w:pPr>
      <w:r>
        <w:t>构建面向复杂废水处理过程的循环式灰箱智能控制系统，在低成本传感条件下，通过循环结构争取诊断与反应时间，利用软传感器估计不可直接观测状态，再由多智能体系统完成机理解释、故障诊断与闭环控制，实现对回流、停留时间、加药、pH 调节、单元切换和风险放行的动态决策。</w:t>
      </w:r>
    </w:p>
    <w:p w:rsidR="00A53231" w:rsidRDefault="00000000">
      <w:pPr>
        <w:pStyle w:val="21"/>
        <w:rPr>
          <w:rFonts w:hint="default"/>
        </w:rPr>
      </w:pPr>
      <w:r>
        <w:rPr>
          <w:rFonts w:ascii="Arial" w:eastAsia="宋体" w:hAnsi="Arial" w:cs="Arial"/>
        </w:rPr>
        <w:lastRenderedPageBreak/>
        <w:t>3.2 核心科学问题</w:t>
      </w:r>
    </w:p>
    <w:tbl>
      <w:tblPr>
        <w:tblStyle w:val="aff1"/>
        <w:tblW w:w="9360" w:type="dxa"/>
        <w:tblInd w:w="120" w:type="dxa"/>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ayout w:type="fixed"/>
        <w:tblLook w:val="04A0" w:firstRow="1" w:lastRow="0" w:firstColumn="1" w:lastColumn="0" w:noHBand="0" w:noVBand="1"/>
      </w:tblPr>
      <w:tblGrid>
        <w:gridCol w:w="900"/>
        <w:gridCol w:w="3350"/>
        <w:gridCol w:w="5110"/>
      </w:tblGrid>
      <w:tr w:rsidR="00A53231">
        <w:tc>
          <w:tcPr>
            <w:tcW w:w="90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编号</w:t>
            </w:r>
          </w:p>
        </w:tc>
        <w:tc>
          <w:tcPr>
            <w:tcW w:w="335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科学问题</w:t>
            </w:r>
          </w:p>
        </w:tc>
        <w:tc>
          <w:tcPr>
            <w:tcW w:w="511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需要突破的关键点</w:t>
            </w:r>
          </w:p>
        </w:tc>
      </w:tr>
      <w:tr w:rsidR="00A53231">
        <w:tc>
          <w:tcPr>
            <w:tcW w:w="900" w:type="dxa"/>
          </w:tcPr>
          <w:p w:rsidR="00A53231" w:rsidRDefault="00000000">
            <w:pPr>
              <w:spacing w:after="0" w:line="283" w:lineRule="auto"/>
              <w:rPr>
                <w:rFonts w:hint="default"/>
              </w:rPr>
            </w:pPr>
            <w:r>
              <w:rPr>
                <w:sz w:val="19"/>
              </w:rPr>
              <w:t>SQ1</w:t>
            </w:r>
          </w:p>
        </w:tc>
        <w:tc>
          <w:tcPr>
            <w:tcW w:w="3350" w:type="dxa"/>
          </w:tcPr>
          <w:p w:rsidR="00A53231" w:rsidRDefault="00000000">
            <w:pPr>
              <w:spacing w:after="0" w:line="283" w:lineRule="auto"/>
              <w:rPr>
                <w:rFonts w:hint="default"/>
              </w:rPr>
            </w:pPr>
            <w:r>
              <w:rPr>
                <w:sz w:val="19"/>
              </w:rPr>
              <w:t>低成本稀疏传感下如何恢复隐藏过程状态？</w:t>
            </w:r>
          </w:p>
        </w:tc>
        <w:tc>
          <w:tcPr>
            <w:tcW w:w="5110" w:type="dxa"/>
          </w:tcPr>
          <w:p w:rsidR="00A53231" w:rsidRDefault="00000000">
            <w:pPr>
              <w:spacing w:after="0" w:line="283" w:lineRule="auto"/>
              <w:rPr>
                <w:rFonts w:hint="default"/>
              </w:rPr>
            </w:pPr>
            <w:r>
              <w:rPr>
                <w:sz w:val="19"/>
              </w:rPr>
              <w:t>从少量、噪声、延迟传感信号中估计污染物残留、反应进程、氧化剂余量和催化剂活性。</w:t>
            </w:r>
          </w:p>
        </w:tc>
      </w:tr>
      <w:tr w:rsidR="00A53231">
        <w:tc>
          <w:tcPr>
            <w:tcW w:w="900" w:type="dxa"/>
          </w:tcPr>
          <w:p w:rsidR="00A53231" w:rsidRDefault="00000000">
            <w:pPr>
              <w:spacing w:after="0" w:line="283" w:lineRule="auto"/>
              <w:rPr>
                <w:rFonts w:hint="default"/>
              </w:rPr>
            </w:pPr>
            <w:r>
              <w:rPr>
                <w:sz w:val="19"/>
              </w:rPr>
              <w:t>SQ2</w:t>
            </w:r>
          </w:p>
        </w:tc>
        <w:tc>
          <w:tcPr>
            <w:tcW w:w="3350" w:type="dxa"/>
          </w:tcPr>
          <w:p w:rsidR="00A53231" w:rsidRDefault="00000000">
            <w:pPr>
              <w:spacing w:after="0" w:line="283" w:lineRule="auto"/>
              <w:rPr>
                <w:rFonts w:hint="default"/>
              </w:rPr>
            </w:pPr>
            <w:r>
              <w:rPr>
                <w:sz w:val="19"/>
              </w:rPr>
              <w:t>循环结构如何从工艺回流升级为信息增益机制？</w:t>
            </w:r>
          </w:p>
        </w:tc>
        <w:tc>
          <w:tcPr>
            <w:tcW w:w="5110" w:type="dxa"/>
          </w:tcPr>
          <w:p w:rsidR="00A53231" w:rsidRDefault="00000000">
            <w:pPr>
              <w:spacing w:after="0" w:line="283" w:lineRule="auto"/>
              <w:rPr>
                <w:rFonts w:hint="default"/>
              </w:rPr>
            </w:pPr>
            <w:r>
              <w:rPr>
                <w:sz w:val="19"/>
              </w:rPr>
              <w:t>明确回流何时有价值，何时应停止循环，如何评价回流边际收益。</w:t>
            </w:r>
          </w:p>
        </w:tc>
      </w:tr>
      <w:tr w:rsidR="00A53231">
        <w:tc>
          <w:tcPr>
            <w:tcW w:w="900" w:type="dxa"/>
          </w:tcPr>
          <w:p w:rsidR="00A53231" w:rsidRDefault="00000000">
            <w:pPr>
              <w:spacing w:after="0" w:line="283" w:lineRule="auto"/>
              <w:rPr>
                <w:rFonts w:hint="default"/>
              </w:rPr>
            </w:pPr>
            <w:r>
              <w:rPr>
                <w:sz w:val="19"/>
              </w:rPr>
              <w:t>SQ3</w:t>
            </w:r>
          </w:p>
        </w:tc>
        <w:tc>
          <w:tcPr>
            <w:tcW w:w="3350" w:type="dxa"/>
          </w:tcPr>
          <w:p w:rsidR="00A53231" w:rsidRDefault="00000000">
            <w:pPr>
              <w:spacing w:after="0" w:line="283" w:lineRule="auto"/>
              <w:rPr>
                <w:rFonts w:hint="default"/>
              </w:rPr>
            </w:pPr>
            <w:r>
              <w:rPr>
                <w:sz w:val="19"/>
              </w:rPr>
              <w:t>软传感器如何从出水预测升级为灰箱状态估计？</w:t>
            </w:r>
          </w:p>
        </w:tc>
        <w:tc>
          <w:tcPr>
            <w:tcW w:w="5110" w:type="dxa"/>
          </w:tcPr>
          <w:p w:rsidR="00A53231" w:rsidRDefault="00000000">
            <w:pPr>
              <w:spacing w:after="0" w:line="283" w:lineRule="auto"/>
              <w:rPr>
                <w:rFonts w:hint="default"/>
              </w:rPr>
            </w:pPr>
            <w:r>
              <w:rPr>
                <w:sz w:val="19"/>
              </w:rPr>
              <w:t>输出过程状态向量、不确定性和达标概率，而不是单一浓度预测。</w:t>
            </w:r>
          </w:p>
        </w:tc>
      </w:tr>
      <w:tr w:rsidR="00A53231">
        <w:tc>
          <w:tcPr>
            <w:tcW w:w="900" w:type="dxa"/>
          </w:tcPr>
          <w:p w:rsidR="00A53231" w:rsidRDefault="00000000">
            <w:pPr>
              <w:spacing w:after="0" w:line="283" w:lineRule="auto"/>
              <w:rPr>
                <w:rFonts w:hint="default"/>
              </w:rPr>
            </w:pPr>
            <w:r>
              <w:rPr>
                <w:sz w:val="19"/>
              </w:rPr>
              <w:t>SQ4</w:t>
            </w:r>
          </w:p>
        </w:tc>
        <w:tc>
          <w:tcPr>
            <w:tcW w:w="3350" w:type="dxa"/>
          </w:tcPr>
          <w:p w:rsidR="00A53231" w:rsidRDefault="00000000">
            <w:pPr>
              <w:spacing w:after="0" w:line="283" w:lineRule="auto"/>
              <w:rPr>
                <w:rFonts w:hint="default"/>
              </w:rPr>
            </w:pPr>
            <w:r>
              <w:rPr>
                <w:sz w:val="19"/>
              </w:rPr>
              <w:t>多智能体如何完成证据约束的诊断与仲裁？</w:t>
            </w:r>
          </w:p>
        </w:tc>
        <w:tc>
          <w:tcPr>
            <w:tcW w:w="5110" w:type="dxa"/>
          </w:tcPr>
          <w:p w:rsidR="00A53231" w:rsidRDefault="00000000">
            <w:pPr>
              <w:spacing w:after="0" w:line="283" w:lineRule="auto"/>
              <w:rPr>
                <w:rFonts w:hint="default"/>
              </w:rPr>
            </w:pPr>
            <w:r>
              <w:rPr>
                <w:sz w:val="19"/>
              </w:rPr>
              <w:t>让不同 agent 独立承担数据质控、机理解释、故障诊断、控制建议和安全成本评价。</w:t>
            </w:r>
          </w:p>
        </w:tc>
      </w:tr>
      <w:tr w:rsidR="00A53231">
        <w:tc>
          <w:tcPr>
            <w:tcW w:w="900" w:type="dxa"/>
          </w:tcPr>
          <w:p w:rsidR="00A53231" w:rsidRDefault="00000000">
            <w:pPr>
              <w:spacing w:after="0" w:line="283" w:lineRule="auto"/>
              <w:rPr>
                <w:rFonts w:hint="default"/>
              </w:rPr>
            </w:pPr>
            <w:r>
              <w:rPr>
                <w:sz w:val="19"/>
              </w:rPr>
              <w:t>SQ5</w:t>
            </w:r>
          </w:p>
        </w:tc>
        <w:tc>
          <w:tcPr>
            <w:tcW w:w="3350" w:type="dxa"/>
          </w:tcPr>
          <w:p w:rsidR="00A53231" w:rsidRDefault="00000000">
            <w:pPr>
              <w:spacing w:after="0" w:line="283" w:lineRule="auto"/>
              <w:rPr>
                <w:rFonts w:hint="default"/>
              </w:rPr>
            </w:pPr>
            <w:r>
              <w:rPr>
                <w:sz w:val="19"/>
              </w:rPr>
              <w:t>如何把诊断结果转化为可执行闭环动作？</w:t>
            </w:r>
          </w:p>
        </w:tc>
        <w:tc>
          <w:tcPr>
            <w:tcW w:w="5110" w:type="dxa"/>
          </w:tcPr>
          <w:p w:rsidR="00A53231" w:rsidRDefault="00000000">
            <w:pPr>
              <w:spacing w:after="0" w:line="283" w:lineRule="auto"/>
              <w:rPr>
                <w:rFonts w:hint="default"/>
              </w:rPr>
            </w:pPr>
            <w:r>
              <w:rPr>
                <w:sz w:val="19"/>
              </w:rPr>
              <w:t>动态选择回流、延长停留、补加药剂、调 pH、切换单元、暂存待检或报警。</w:t>
            </w:r>
          </w:p>
        </w:tc>
      </w:tr>
    </w:tbl>
    <w:p w:rsidR="00A53231" w:rsidRDefault="00A53231">
      <w:pPr>
        <w:spacing w:after="40"/>
        <w:rPr>
          <w:rFonts w:hint="default"/>
        </w:rPr>
      </w:pPr>
    </w:p>
    <w:p w:rsidR="00A53231" w:rsidRDefault="00000000">
      <w:pPr>
        <w:pStyle w:val="21"/>
        <w:rPr>
          <w:rFonts w:hint="default"/>
        </w:rPr>
      </w:pPr>
      <w:r>
        <w:rPr>
          <w:rFonts w:ascii="Arial" w:eastAsia="宋体" w:hAnsi="Arial" w:cs="Arial"/>
        </w:rPr>
        <w:t>3.3 研究假设</w:t>
      </w:r>
    </w:p>
    <w:p w:rsidR="00A53231" w:rsidRDefault="00000000">
      <w:pPr>
        <w:rPr>
          <w:rFonts w:hint="default"/>
        </w:rPr>
      </w:pPr>
      <w:r>
        <w:rPr>
          <w:b/>
          <w:color w:val="1F4D78"/>
        </w:rPr>
        <w:t>H1：</w:t>
      </w:r>
      <w:r>
        <w:t>低成本传感虽然单点信息不足，但在循环结构中形成多轮时间序列后，可以显著提高隐藏状态估计能力。</w:t>
      </w:r>
    </w:p>
    <w:p w:rsidR="00A53231" w:rsidRDefault="00000000">
      <w:pPr>
        <w:rPr>
          <w:rFonts w:hint="default"/>
        </w:rPr>
      </w:pPr>
      <w:r>
        <w:rPr>
          <w:b/>
          <w:color w:val="1F4D78"/>
        </w:rPr>
        <w:t>H2：</w:t>
      </w:r>
      <w:r>
        <w:t>循环停留能够为慢速传感、慢反应和模型诊断争取时间，从而降低对昂贵高频传感器的依赖。</w:t>
      </w:r>
    </w:p>
    <w:p w:rsidR="00A53231" w:rsidRDefault="00000000">
      <w:pPr>
        <w:rPr>
          <w:rFonts w:hint="default"/>
        </w:rPr>
      </w:pPr>
      <w:r>
        <w:rPr>
          <w:b/>
          <w:color w:val="1F4D78"/>
        </w:rPr>
        <w:t>H3：</w:t>
      </w:r>
      <w:r>
        <w:t>多智能体诊断系统比单一黑箱模型更适合处理原因解释、故障识别和安全控制建议。</w:t>
      </w:r>
    </w:p>
    <w:p w:rsidR="00A53231" w:rsidRDefault="00000000">
      <w:pPr>
        <w:rPr>
          <w:rFonts w:hint="default"/>
        </w:rPr>
      </w:pPr>
      <w:r>
        <w:rPr>
          <w:b/>
          <w:color w:val="1F4D78"/>
        </w:rPr>
        <w:t>H4：</w:t>
      </w:r>
      <w:r>
        <w:t>引入回流边际收益后，系统可以避免无效循环，在达标率、成本、能耗、时间和安全之间取得更优平衡。</w:t>
      </w:r>
    </w:p>
    <w:p w:rsidR="00A53231" w:rsidRDefault="00000000">
      <w:pPr>
        <w:pStyle w:val="1"/>
        <w:rPr>
          <w:rFonts w:hint="default"/>
        </w:rPr>
      </w:pPr>
      <w:r>
        <w:rPr>
          <w:rFonts w:ascii="Arial" w:eastAsia="宋体" w:hAnsi="Arial" w:cs="Arial"/>
        </w:rPr>
        <w:t>四、总体技术路线</w:t>
      </w:r>
    </w:p>
    <w:p w:rsidR="00A53231" w:rsidRDefault="00000000">
      <w:pPr>
        <w:rPr>
          <w:rFonts w:hint="default"/>
        </w:rPr>
      </w:pPr>
      <w:r>
        <w:t>项目技术路线可概括为：循环式水处理结构提供可执行的物理空间；低成本传感器采集过程信号；软传感器将稀疏信号转化为隐藏状态估计；多智能体系统对状态进行机理解释和故障诊断；闭环控制器将诊断结果转化为工程动作；执行后的新状态再进入下一轮感知与判断。</w:t>
      </w:r>
    </w:p>
    <w:tbl>
      <w:tblPr>
        <w:tblW w:w="9360" w:type="dxa"/>
        <w:tblInd w:w="120" w:type="dxa"/>
        <w:tblBorders>
          <w:top w:val="single" w:sz="4" w:space="0" w:color="D5DAE2"/>
          <w:left w:val="single" w:sz="4" w:space="0" w:color="D5DAE2"/>
          <w:bottom w:val="single" w:sz="4" w:space="0" w:color="D5DAE2"/>
          <w:right w:val="single" w:sz="4" w:space="0" w:color="D5DAE2"/>
          <w:insideH w:val="single" w:sz="4" w:space="0" w:color="D5DAE2"/>
          <w:insideV w:val="single" w:sz="4" w:space="0" w:color="D5DAE2"/>
        </w:tblBorders>
        <w:tblLayout w:type="fixed"/>
        <w:tblLook w:val="04A0" w:firstRow="1" w:lastRow="0" w:firstColumn="1" w:lastColumn="0" w:noHBand="0" w:noVBand="1"/>
      </w:tblPr>
      <w:tblGrid>
        <w:gridCol w:w="9360"/>
      </w:tblGrid>
      <w:tr w:rsidR="00A53231">
        <w:tc>
          <w:tcPr>
            <w:tcW w:w="9360" w:type="dxa"/>
            <w:shd w:val="clear" w:color="auto" w:fill="E8EEF5"/>
            <w:tcMar>
              <w:top w:w="140" w:type="dxa"/>
              <w:left w:w="180" w:type="dxa"/>
              <w:bottom w:w="140" w:type="dxa"/>
              <w:right w:w="180" w:type="dxa"/>
            </w:tcMar>
            <w:vAlign w:val="center"/>
          </w:tcPr>
          <w:p w:rsidR="00A53231" w:rsidRDefault="00000000">
            <w:pPr>
              <w:spacing w:after="0"/>
              <w:rPr>
                <w:rFonts w:hint="default"/>
              </w:rPr>
            </w:pPr>
            <w:r>
              <w:rPr>
                <w:b/>
                <w:color w:val="1F4D78"/>
              </w:rPr>
              <w:t>技术路线：</w:t>
            </w:r>
            <w:r>
              <w:t>进水缓冲与水质扰动识别 -&gt; 主反应器处理 -&gt; 低成本在线传感 -&gt; 软传感器灰箱状态估计 -&gt; 多智能体机理诊断与风险仲裁 -&gt; 控制动作执行 -&gt; 回流、延长停留、补加药剂、调 pH、切换单元或达标放行 -&gt; 新一轮反馈。</w:t>
            </w:r>
          </w:p>
        </w:tc>
      </w:tr>
    </w:tbl>
    <w:p w:rsidR="00A53231" w:rsidRDefault="00A53231">
      <w:pPr>
        <w:spacing w:after="40"/>
        <w:rPr>
          <w:rFonts w:hint="default"/>
        </w:rPr>
      </w:pPr>
    </w:p>
    <w:tbl>
      <w:tblPr>
        <w:tblStyle w:val="aff1"/>
        <w:tblW w:w="9360" w:type="dxa"/>
        <w:tblInd w:w="120" w:type="dxa"/>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ayout w:type="fixed"/>
        <w:tblLook w:val="04A0" w:firstRow="1" w:lastRow="0" w:firstColumn="1" w:lastColumn="0" w:noHBand="0" w:noVBand="1"/>
      </w:tblPr>
      <w:tblGrid>
        <w:gridCol w:w="1300"/>
        <w:gridCol w:w="2450"/>
        <w:gridCol w:w="3150"/>
        <w:gridCol w:w="2460"/>
      </w:tblGrid>
      <w:tr w:rsidR="00A53231">
        <w:tc>
          <w:tcPr>
            <w:tcW w:w="130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层级</w:t>
            </w:r>
          </w:p>
        </w:tc>
        <w:tc>
          <w:tcPr>
            <w:tcW w:w="245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输入</w:t>
            </w:r>
          </w:p>
        </w:tc>
        <w:tc>
          <w:tcPr>
            <w:tcW w:w="315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核心方法</w:t>
            </w:r>
          </w:p>
        </w:tc>
        <w:tc>
          <w:tcPr>
            <w:tcW w:w="246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输出</w:t>
            </w:r>
          </w:p>
        </w:tc>
      </w:tr>
      <w:tr w:rsidR="00A53231">
        <w:tc>
          <w:tcPr>
            <w:tcW w:w="1300" w:type="dxa"/>
          </w:tcPr>
          <w:p w:rsidR="00A53231" w:rsidRDefault="00000000">
            <w:pPr>
              <w:spacing w:after="0" w:line="283" w:lineRule="auto"/>
              <w:rPr>
                <w:rFonts w:hint="default"/>
              </w:rPr>
            </w:pPr>
            <w:r>
              <w:rPr>
                <w:sz w:val="19"/>
              </w:rPr>
              <w:t>物理过程层</w:t>
            </w:r>
          </w:p>
        </w:tc>
        <w:tc>
          <w:tcPr>
            <w:tcW w:w="2450" w:type="dxa"/>
          </w:tcPr>
          <w:p w:rsidR="00A53231" w:rsidRDefault="00000000">
            <w:pPr>
              <w:spacing w:after="0" w:line="283" w:lineRule="auto"/>
              <w:rPr>
                <w:rFonts w:hint="default"/>
              </w:rPr>
            </w:pPr>
            <w:r>
              <w:rPr>
                <w:sz w:val="19"/>
              </w:rPr>
              <w:t>进水、水质负荷、反应器状态</w:t>
            </w:r>
          </w:p>
        </w:tc>
        <w:tc>
          <w:tcPr>
            <w:tcW w:w="3150" w:type="dxa"/>
          </w:tcPr>
          <w:p w:rsidR="00A53231" w:rsidRDefault="00000000">
            <w:pPr>
              <w:spacing w:after="0" w:line="283" w:lineRule="auto"/>
              <w:rPr>
                <w:rFonts w:hint="default"/>
              </w:rPr>
            </w:pPr>
            <w:r>
              <w:rPr>
                <w:sz w:val="19"/>
              </w:rPr>
              <w:t>循环、回流、暂存、加药、单元切换</w:t>
            </w:r>
          </w:p>
        </w:tc>
        <w:tc>
          <w:tcPr>
            <w:tcW w:w="2460" w:type="dxa"/>
          </w:tcPr>
          <w:p w:rsidR="00A53231" w:rsidRDefault="00000000">
            <w:pPr>
              <w:spacing w:after="0" w:line="283" w:lineRule="auto"/>
              <w:rPr>
                <w:rFonts w:hint="default"/>
              </w:rPr>
            </w:pPr>
            <w:r>
              <w:rPr>
                <w:sz w:val="19"/>
              </w:rPr>
              <w:t>可调节水处理过程</w:t>
            </w:r>
          </w:p>
        </w:tc>
      </w:tr>
      <w:tr w:rsidR="00A53231">
        <w:tc>
          <w:tcPr>
            <w:tcW w:w="1300" w:type="dxa"/>
          </w:tcPr>
          <w:p w:rsidR="00A53231" w:rsidRDefault="00000000">
            <w:pPr>
              <w:spacing w:after="0" w:line="283" w:lineRule="auto"/>
              <w:rPr>
                <w:rFonts w:hint="default"/>
              </w:rPr>
            </w:pPr>
            <w:r>
              <w:rPr>
                <w:sz w:val="19"/>
              </w:rPr>
              <w:lastRenderedPageBreak/>
              <w:t>传感层</w:t>
            </w:r>
          </w:p>
        </w:tc>
        <w:tc>
          <w:tcPr>
            <w:tcW w:w="2450" w:type="dxa"/>
          </w:tcPr>
          <w:p w:rsidR="00A53231" w:rsidRDefault="00000000">
            <w:pPr>
              <w:spacing w:after="0" w:line="283" w:lineRule="auto"/>
              <w:rPr>
                <w:rFonts w:hint="default"/>
              </w:rPr>
            </w:pPr>
            <w:r>
              <w:rPr>
                <w:sz w:val="19"/>
              </w:rPr>
              <w:t>pH、ORP、电导率、浊度、温度、流量、UV254 等</w:t>
            </w:r>
          </w:p>
        </w:tc>
        <w:tc>
          <w:tcPr>
            <w:tcW w:w="3150" w:type="dxa"/>
          </w:tcPr>
          <w:p w:rsidR="00A53231" w:rsidRDefault="00000000">
            <w:pPr>
              <w:spacing w:after="0" w:line="283" w:lineRule="auto"/>
              <w:rPr>
                <w:rFonts w:hint="default"/>
              </w:rPr>
            </w:pPr>
            <w:r>
              <w:rPr>
                <w:sz w:val="19"/>
              </w:rPr>
              <w:t>传感器校准、漂移识别、数据清洗</w:t>
            </w:r>
          </w:p>
        </w:tc>
        <w:tc>
          <w:tcPr>
            <w:tcW w:w="2460" w:type="dxa"/>
          </w:tcPr>
          <w:p w:rsidR="00A53231" w:rsidRDefault="00000000">
            <w:pPr>
              <w:spacing w:after="0" w:line="283" w:lineRule="auto"/>
              <w:rPr>
                <w:rFonts w:hint="default"/>
              </w:rPr>
            </w:pPr>
            <w:r>
              <w:rPr>
                <w:sz w:val="19"/>
              </w:rPr>
              <w:t>稀疏过程证据链</w:t>
            </w:r>
          </w:p>
        </w:tc>
      </w:tr>
      <w:tr w:rsidR="00A53231">
        <w:tc>
          <w:tcPr>
            <w:tcW w:w="1300" w:type="dxa"/>
          </w:tcPr>
          <w:p w:rsidR="00A53231" w:rsidRDefault="00000000">
            <w:pPr>
              <w:spacing w:after="0" w:line="283" w:lineRule="auto"/>
              <w:rPr>
                <w:rFonts w:hint="default"/>
              </w:rPr>
            </w:pPr>
            <w:r>
              <w:rPr>
                <w:sz w:val="19"/>
              </w:rPr>
              <w:t>灰箱估计层</w:t>
            </w:r>
          </w:p>
        </w:tc>
        <w:tc>
          <w:tcPr>
            <w:tcW w:w="2450" w:type="dxa"/>
          </w:tcPr>
          <w:p w:rsidR="00A53231" w:rsidRDefault="00000000">
            <w:pPr>
              <w:spacing w:after="0" w:line="283" w:lineRule="auto"/>
              <w:rPr>
                <w:rFonts w:hint="default"/>
              </w:rPr>
            </w:pPr>
            <w:r>
              <w:rPr>
                <w:sz w:val="19"/>
              </w:rPr>
              <w:t>传感信号、历史循环、投加记录、离线真值</w:t>
            </w:r>
          </w:p>
        </w:tc>
        <w:tc>
          <w:tcPr>
            <w:tcW w:w="3150" w:type="dxa"/>
          </w:tcPr>
          <w:p w:rsidR="00A53231" w:rsidRDefault="00000000">
            <w:pPr>
              <w:spacing w:after="0" w:line="283" w:lineRule="auto"/>
              <w:rPr>
                <w:rFonts w:hint="default"/>
              </w:rPr>
            </w:pPr>
            <w:r>
              <w:rPr>
                <w:sz w:val="19"/>
              </w:rPr>
              <w:t>软传感器、时序学习、机理约束、不确定性估计</w:t>
            </w:r>
          </w:p>
        </w:tc>
        <w:tc>
          <w:tcPr>
            <w:tcW w:w="2460" w:type="dxa"/>
          </w:tcPr>
          <w:p w:rsidR="00A53231" w:rsidRDefault="00000000">
            <w:pPr>
              <w:spacing w:after="0" w:line="283" w:lineRule="auto"/>
              <w:rPr>
                <w:rFonts w:hint="default"/>
              </w:rPr>
            </w:pPr>
            <w:r>
              <w:rPr>
                <w:sz w:val="19"/>
              </w:rPr>
              <w:t>隐藏状态向量</w:t>
            </w:r>
          </w:p>
        </w:tc>
      </w:tr>
      <w:tr w:rsidR="00A53231">
        <w:tc>
          <w:tcPr>
            <w:tcW w:w="1300" w:type="dxa"/>
          </w:tcPr>
          <w:p w:rsidR="00A53231" w:rsidRDefault="00000000">
            <w:pPr>
              <w:spacing w:after="0" w:line="283" w:lineRule="auto"/>
              <w:rPr>
                <w:rFonts w:hint="default"/>
              </w:rPr>
            </w:pPr>
            <w:r>
              <w:rPr>
                <w:sz w:val="19"/>
              </w:rPr>
              <w:t>多智能体层</w:t>
            </w:r>
          </w:p>
        </w:tc>
        <w:tc>
          <w:tcPr>
            <w:tcW w:w="2450" w:type="dxa"/>
          </w:tcPr>
          <w:p w:rsidR="00A53231" w:rsidRDefault="00000000">
            <w:pPr>
              <w:spacing w:after="0" w:line="283" w:lineRule="auto"/>
              <w:rPr>
                <w:rFonts w:hint="default"/>
              </w:rPr>
            </w:pPr>
            <w:r>
              <w:rPr>
                <w:sz w:val="19"/>
              </w:rPr>
              <w:t>隐藏状态、知识图谱、故障库、成本安全约束</w:t>
            </w:r>
          </w:p>
        </w:tc>
        <w:tc>
          <w:tcPr>
            <w:tcW w:w="3150" w:type="dxa"/>
          </w:tcPr>
          <w:p w:rsidR="00A53231" w:rsidRDefault="00000000">
            <w:pPr>
              <w:spacing w:after="0" w:line="283" w:lineRule="auto"/>
              <w:rPr>
                <w:rFonts w:hint="default"/>
              </w:rPr>
            </w:pPr>
            <w:r>
              <w:rPr>
                <w:sz w:val="19"/>
              </w:rPr>
              <w:t>多 agent 盲评、一致性融合、证据约束推理</w:t>
            </w:r>
          </w:p>
        </w:tc>
        <w:tc>
          <w:tcPr>
            <w:tcW w:w="2460" w:type="dxa"/>
          </w:tcPr>
          <w:p w:rsidR="00A53231" w:rsidRDefault="00000000">
            <w:pPr>
              <w:spacing w:after="0" w:line="283" w:lineRule="auto"/>
              <w:rPr>
                <w:rFonts w:hint="default"/>
              </w:rPr>
            </w:pPr>
            <w:r>
              <w:rPr>
                <w:sz w:val="19"/>
              </w:rPr>
              <w:t>诊断解释与控制建议</w:t>
            </w:r>
          </w:p>
        </w:tc>
      </w:tr>
      <w:tr w:rsidR="00A53231">
        <w:tc>
          <w:tcPr>
            <w:tcW w:w="1300" w:type="dxa"/>
          </w:tcPr>
          <w:p w:rsidR="00A53231" w:rsidRDefault="00000000">
            <w:pPr>
              <w:spacing w:after="0" w:line="283" w:lineRule="auto"/>
              <w:rPr>
                <w:rFonts w:hint="default"/>
              </w:rPr>
            </w:pPr>
            <w:r>
              <w:rPr>
                <w:sz w:val="19"/>
              </w:rPr>
              <w:t>闭环控制层</w:t>
            </w:r>
          </w:p>
        </w:tc>
        <w:tc>
          <w:tcPr>
            <w:tcW w:w="2450" w:type="dxa"/>
          </w:tcPr>
          <w:p w:rsidR="00A53231" w:rsidRDefault="00000000">
            <w:pPr>
              <w:spacing w:after="0" w:line="283" w:lineRule="auto"/>
              <w:rPr>
                <w:rFonts w:hint="default"/>
              </w:rPr>
            </w:pPr>
            <w:r>
              <w:rPr>
                <w:sz w:val="19"/>
              </w:rPr>
              <w:t>诊断建议、达标概率、回流收益、风险等级</w:t>
            </w:r>
          </w:p>
        </w:tc>
        <w:tc>
          <w:tcPr>
            <w:tcW w:w="3150" w:type="dxa"/>
          </w:tcPr>
          <w:p w:rsidR="00A53231" w:rsidRDefault="00000000">
            <w:pPr>
              <w:spacing w:after="0" w:line="283" w:lineRule="auto"/>
              <w:rPr>
                <w:rFonts w:hint="default"/>
              </w:rPr>
            </w:pPr>
            <w:r>
              <w:rPr>
                <w:sz w:val="19"/>
              </w:rPr>
              <w:t>分层控制、规则约束、风险仲裁、必要时人工接管</w:t>
            </w:r>
          </w:p>
        </w:tc>
        <w:tc>
          <w:tcPr>
            <w:tcW w:w="2460" w:type="dxa"/>
          </w:tcPr>
          <w:p w:rsidR="00A53231" w:rsidRDefault="00000000">
            <w:pPr>
              <w:spacing w:after="0" w:line="283" w:lineRule="auto"/>
              <w:rPr>
                <w:rFonts w:hint="default"/>
              </w:rPr>
            </w:pPr>
            <w:r>
              <w:rPr>
                <w:sz w:val="19"/>
              </w:rPr>
              <w:t>工程控制动作</w:t>
            </w:r>
          </w:p>
        </w:tc>
      </w:tr>
    </w:tbl>
    <w:p w:rsidR="00A53231" w:rsidRDefault="00A53231">
      <w:pPr>
        <w:spacing w:after="40"/>
        <w:rPr>
          <w:rFonts w:hint="default"/>
        </w:rPr>
      </w:pPr>
    </w:p>
    <w:p w:rsidR="00A53231" w:rsidRDefault="00000000">
      <w:pPr>
        <w:pStyle w:val="1"/>
        <w:rPr>
          <w:rFonts w:hint="default"/>
        </w:rPr>
      </w:pPr>
      <w:r>
        <w:rPr>
          <w:rFonts w:ascii="Arial" w:eastAsia="宋体" w:hAnsi="Arial" w:cs="Arial"/>
        </w:rPr>
        <w:t>五、研究内容一：循环式水处理结构与时间缓冲机制</w:t>
      </w:r>
    </w:p>
    <w:p w:rsidR="00A53231" w:rsidRDefault="00000000">
      <w:pPr>
        <w:rPr>
          <w:rFonts w:hint="default"/>
        </w:rPr>
      </w:pPr>
      <w:r>
        <w:t>本研究内容解决“行动如何变得可行”的问题。低成本传感和复杂反应体系通常不支持瞬时判断，因此必须在工艺结构上提供可回流、可暂存、可延长停留和可二次调节的空间，使软传感器和多智能体诊断有足够时间形成可靠判断。</w:t>
      </w:r>
    </w:p>
    <w:tbl>
      <w:tblPr>
        <w:tblStyle w:val="aff1"/>
        <w:tblW w:w="9360" w:type="dxa"/>
        <w:tblInd w:w="120" w:type="dxa"/>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ayout w:type="fixed"/>
        <w:tblLook w:val="04A0" w:firstRow="1" w:lastRow="0" w:firstColumn="1" w:lastColumn="0" w:noHBand="0" w:noVBand="1"/>
      </w:tblPr>
      <w:tblGrid>
        <w:gridCol w:w="1500"/>
        <w:gridCol w:w="7860"/>
      </w:tblGrid>
      <w:tr w:rsidR="00A53231">
        <w:tc>
          <w:tcPr>
            <w:tcW w:w="150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维度</w:t>
            </w:r>
          </w:p>
        </w:tc>
        <w:tc>
          <w:tcPr>
            <w:tcW w:w="786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设计内容</w:t>
            </w:r>
          </w:p>
        </w:tc>
      </w:tr>
      <w:tr w:rsidR="00A53231">
        <w:tc>
          <w:tcPr>
            <w:tcW w:w="1500" w:type="dxa"/>
          </w:tcPr>
          <w:p w:rsidR="00A53231" w:rsidRDefault="00000000">
            <w:pPr>
              <w:spacing w:after="0" w:line="283" w:lineRule="auto"/>
              <w:rPr>
                <w:rFonts w:hint="default"/>
              </w:rPr>
            </w:pPr>
            <w:r>
              <w:rPr>
                <w:sz w:val="19"/>
              </w:rPr>
              <w:t>目标</w:t>
            </w:r>
          </w:p>
        </w:tc>
        <w:tc>
          <w:tcPr>
            <w:tcW w:w="7860" w:type="dxa"/>
          </w:tcPr>
          <w:p w:rsidR="00A53231" w:rsidRDefault="00000000">
            <w:pPr>
              <w:spacing w:after="0" w:line="283" w:lineRule="auto"/>
              <w:rPr>
                <w:rFonts w:hint="default"/>
              </w:rPr>
            </w:pPr>
            <w:r>
              <w:rPr>
                <w:sz w:val="19"/>
              </w:rPr>
              <w:t>设计一种可回流、可暂存、可延长停留、可切换处理路径的循环式水处理结构，把传感慢、反应慢、判断慢转化为可利用的时间窗口。</w:t>
            </w:r>
          </w:p>
        </w:tc>
      </w:tr>
      <w:tr w:rsidR="00A53231">
        <w:tc>
          <w:tcPr>
            <w:tcW w:w="1500" w:type="dxa"/>
          </w:tcPr>
          <w:p w:rsidR="00A53231" w:rsidRDefault="00000000">
            <w:pPr>
              <w:spacing w:after="0" w:line="283" w:lineRule="auto"/>
              <w:rPr>
                <w:rFonts w:hint="default"/>
              </w:rPr>
            </w:pPr>
            <w:r>
              <w:rPr>
                <w:sz w:val="19"/>
              </w:rPr>
              <w:t>关键问题</w:t>
            </w:r>
          </w:p>
        </w:tc>
        <w:tc>
          <w:tcPr>
            <w:tcW w:w="7860" w:type="dxa"/>
          </w:tcPr>
          <w:p w:rsidR="00A53231" w:rsidRDefault="00000000">
            <w:pPr>
              <w:spacing w:after="0" w:line="283" w:lineRule="auto"/>
              <w:rPr>
                <w:rFonts w:hint="default"/>
              </w:rPr>
            </w:pPr>
            <w:r>
              <w:rPr>
                <w:sz w:val="19"/>
              </w:rPr>
              <w:t>循环什么时候有意义；回流几次才值得；延长停留与补加药剂哪个更优；何时停止循环并进入下一单元。</w:t>
            </w:r>
          </w:p>
        </w:tc>
      </w:tr>
      <w:tr w:rsidR="00A53231">
        <w:tc>
          <w:tcPr>
            <w:tcW w:w="1500" w:type="dxa"/>
          </w:tcPr>
          <w:p w:rsidR="00A53231" w:rsidRDefault="00000000">
            <w:pPr>
              <w:spacing w:after="0" w:line="283" w:lineRule="auto"/>
              <w:rPr>
                <w:rFonts w:hint="default"/>
              </w:rPr>
            </w:pPr>
            <w:r>
              <w:rPr>
                <w:sz w:val="19"/>
              </w:rPr>
              <w:t>技术方法</w:t>
            </w:r>
          </w:p>
        </w:tc>
        <w:tc>
          <w:tcPr>
            <w:tcW w:w="7860" w:type="dxa"/>
          </w:tcPr>
          <w:p w:rsidR="00A53231" w:rsidRDefault="00000000">
            <w:pPr>
              <w:spacing w:after="0" w:line="283" w:lineRule="auto"/>
              <w:rPr>
                <w:rFonts w:hint="default"/>
              </w:rPr>
            </w:pPr>
            <w:r>
              <w:rPr>
                <w:sz w:val="19"/>
              </w:rPr>
              <w:t>构建主反应器、传感节点、回流缓冲池、加药单元、末端放行/切换单元；定义回流比、循环次数、停留时间、暂存时间窗；构建回流边际收益指标。</w:t>
            </w:r>
          </w:p>
        </w:tc>
      </w:tr>
      <w:tr w:rsidR="00A53231">
        <w:tc>
          <w:tcPr>
            <w:tcW w:w="1500" w:type="dxa"/>
          </w:tcPr>
          <w:p w:rsidR="00A53231" w:rsidRDefault="00000000">
            <w:pPr>
              <w:spacing w:after="0" w:line="283" w:lineRule="auto"/>
              <w:rPr>
                <w:rFonts w:hint="default"/>
              </w:rPr>
            </w:pPr>
            <w:r>
              <w:rPr>
                <w:sz w:val="19"/>
              </w:rPr>
              <w:t>实验设计</w:t>
            </w:r>
          </w:p>
        </w:tc>
        <w:tc>
          <w:tcPr>
            <w:tcW w:w="7860" w:type="dxa"/>
          </w:tcPr>
          <w:p w:rsidR="00A53231" w:rsidRDefault="00000000">
            <w:pPr>
              <w:spacing w:after="0" w:line="283" w:lineRule="auto"/>
              <w:rPr>
                <w:rFonts w:hint="default"/>
              </w:rPr>
            </w:pPr>
            <w:r>
              <w:rPr>
                <w:sz w:val="19"/>
              </w:rPr>
              <w:t>设置一次通过、固定回流、动态回流三组对照；模拟进水浓度突增、pH 波动、氧化剂不足、催化剂衰减和传感延迟。</w:t>
            </w:r>
          </w:p>
        </w:tc>
      </w:tr>
      <w:tr w:rsidR="00A53231">
        <w:tc>
          <w:tcPr>
            <w:tcW w:w="1500" w:type="dxa"/>
          </w:tcPr>
          <w:p w:rsidR="00A53231" w:rsidRDefault="00000000">
            <w:pPr>
              <w:spacing w:after="0" w:line="283" w:lineRule="auto"/>
              <w:rPr>
                <w:rFonts w:hint="default"/>
              </w:rPr>
            </w:pPr>
            <w:r>
              <w:rPr>
                <w:sz w:val="19"/>
              </w:rPr>
              <w:t>评价指标</w:t>
            </w:r>
          </w:p>
        </w:tc>
        <w:tc>
          <w:tcPr>
            <w:tcW w:w="7860" w:type="dxa"/>
          </w:tcPr>
          <w:p w:rsidR="00A53231" w:rsidRDefault="00000000">
            <w:pPr>
              <w:spacing w:after="0" w:line="283" w:lineRule="auto"/>
              <w:rPr>
                <w:rFonts w:hint="default"/>
              </w:rPr>
            </w:pPr>
            <w:r>
              <w:rPr>
                <w:sz w:val="19"/>
              </w:rPr>
              <w:t>去除率、达标概率、单位水量能耗、药剂消耗、处理时间、无效循环次数、风险出水拦截率。</w:t>
            </w:r>
          </w:p>
        </w:tc>
      </w:tr>
      <w:tr w:rsidR="00A53231">
        <w:tc>
          <w:tcPr>
            <w:tcW w:w="1500" w:type="dxa"/>
          </w:tcPr>
          <w:p w:rsidR="00A53231" w:rsidRDefault="00000000">
            <w:pPr>
              <w:spacing w:after="0" w:line="283" w:lineRule="auto"/>
              <w:rPr>
                <w:rFonts w:hint="default"/>
              </w:rPr>
            </w:pPr>
            <w:r>
              <w:rPr>
                <w:sz w:val="19"/>
              </w:rPr>
              <w:t>交付成果</w:t>
            </w:r>
          </w:p>
        </w:tc>
        <w:tc>
          <w:tcPr>
            <w:tcW w:w="7860" w:type="dxa"/>
          </w:tcPr>
          <w:p w:rsidR="00A53231" w:rsidRDefault="00000000">
            <w:pPr>
              <w:spacing w:after="0" w:line="283" w:lineRule="auto"/>
              <w:rPr>
                <w:rFonts w:hint="default"/>
              </w:rPr>
            </w:pPr>
            <w:r>
              <w:rPr>
                <w:sz w:val="19"/>
              </w:rPr>
              <w:t>循环式小试/中试平台、循环控制参数库、回流边际收益评价模型、循环结构设计规范。</w:t>
            </w:r>
          </w:p>
        </w:tc>
      </w:tr>
    </w:tbl>
    <w:p w:rsidR="00A53231" w:rsidRDefault="00A53231">
      <w:pPr>
        <w:spacing w:after="40"/>
        <w:rPr>
          <w:rFonts w:hint="default"/>
        </w:rPr>
      </w:pPr>
    </w:p>
    <w:tbl>
      <w:tblPr>
        <w:tblW w:w="9360" w:type="dxa"/>
        <w:tblInd w:w="120" w:type="dxa"/>
        <w:tblBorders>
          <w:top w:val="single" w:sz="4" w:space="0" w:color="D5DAE2"/>
          <w:left w:val="single" w:sz="4" w:space="0" w:color="D5DAE2"/>
          <w:bottom w:val="single" w:sz="4" w:space="0" w:color="D5DAE2"/>
          <w:right w:val="single" w:sz="4" w:space="0" w:color="D5DAE2"/>
          <w:insideH w:val="single" w:sz="4" w:space="0" w:color="D5DAE2"/>
          <w:insideV w:val="single" w:sz="4" w:space="0" w:color="D5DAE2"/>
        </w:tblBorders>
        <w:tblLayout w:type="fixed"/>
        <w:tblLook w:val="04A0" w:firstRow="1" w:lastRow="0" w:firstColumn="1" w:lastColumn="0" w:noHBand="0" w:noVBand="1"/>
      </w:tblPr>
      <w:tblGrid>
        <w:gridCol w:w="9360"/>
      </w:tblGrid>
      <w:tr w:rsidR="00A53231">
        <w:tc>
          <w:tcPr>
            <w:tcW w:w="9360" w:type="dxa"/>
            <w:shd w:val="clear" w:color="auto" w:fill="E8EEF5"/>
            <w:tcMar>
              <w:top w:w="140" w:type="dxa"/>
              <w:left w:w="180" w:type="dxa"/>
              <w:bottom w:w="140" w:type="dxa"/>
              <w:right w:w="180" w:type="dxa"/>
            </w:tcMar>
            <w:vAlign w:val="center"/>
          </w:tcPr>
          <w:p w:rsidR="00A53231" w:rsidRDefault="00000000">
            <w:pPr>
              <w:spacing w:after="0"/>
              <w:rPr>
                <w:rFonts w:hint="default"/>
              </w:rPr>
            </w:pPr>
            <w:r>
              <w:rPr>
                <w:b/>
                <w:color w:val="1F4D78"/>
              </w:rPr>
              <w:t>本内容的核心贡献：</w:t>
            </w:r>
            <w:r>
              <w:t>把循环从传统工艺强化手段重新定义为时间缓冲、信息增益和风险拦截机制，使低成本传感条件下的智能控制具备工程可执行性。</w:t>
            </w:r>
          </w:p>
        </w:tc>
      </w:tr>
    </w:tbl>
    <w:p w:rsidR="00A53231" w:rsidRDefault="00A53231">
      <w:pPr>
        <w:spacing w:after="40"/>
        <w:rPr>
          <w:rFonts w:hint="default"/>
        </w:rPr>
      </w:pPr>
    </w:p>
    <w:p w:rsidR="00A53231" w:rsidRDefault="00000000">
      <w:pPr>
        <w:pStyle w:val="1"/>
        <w:rPr>
          <w:rFonts w:hint="default"/>
        </w:rPr>
      </w:pPr>
      <w:r>
        <w:rPr>
          <w:rFonts w:ascii="Arial" w:eastAsia="宋体" w:hAnsi="Arial" w:cs="Arial"/>
        </w:rPr>
        <w:t>六、研究内容二：低成本传感与软传感器灰箱状态估计</w:t>
      </w:r>
    </w:p>
    <w:p w:rsidR="00A53231" w:rsidRDefault="00000000">
      <w:pPr>
        <w:rPr>
          <w:rFonts w:hint="default"/>
        </w:rPr>
      </w:pPr>
      <w:r>
        <w:t>本研究内容解决“系统如何看见不可见状态”的问题。软传感器不应只预测出水浓度，而应估计中间过程状态，使系统能够判断异常来源、反应进展和控制需求。</w:t>
      </w:r>
    </w:p>
    <w:tbl>
      <w:tblPr>
        <w:tblStyle w:val="aff1"/>
        <w:tblW w:w="9360" w:type="dxa"/>
        <w:tblInd w:w="120" w:type="dxa"/>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ayout w:type="fixed"/>
        <w:tblLook w:val="04A0" w:firstRow="1" w:lastRow="0" w:firstColumn="1" w:lastColumn="0" w:noHBand="0" w:noVBand="1"/>
      </w:tblPr>
      <w:tblGrid>
        <w:gridCol w:w="1500"/>
        <w:gridCol w:w="3620"/>
        <w:gridCol w:w="4240"/>
      </w:tblGrid>
      <w:tr w:rsidR="00A53231">
        <w:tc>
          <w:tcPr>
            <w:tcW w:w="150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状态类型</w:t>
            </w:r>
          </w:p>
        </w:tc>
        <w:tc>
          <w:tcPr>
            <w:tcW w:w="362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建议估计变量</w:t>
            </w:r>
          </w:p>
        </w:tc>
        <w:tc>
          <w:tcPr>
            <w:tcW w:w="424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控制意义</w:t>
            </w:r>
          </w:p>
        </w:tc>
      </w:tr>
      <w:tr w:rsidR="00A53231">
        <w:tc>
          <w:tcPr>
            <w:tcW w:w="1500" w:type="dxa"/>
          </w:tcPr>
          <w:p w:rsidR="00A53231" w:rsidRDefault="00000000">
            <w:pPr>
              <w:spacing w:after="0" w:line="283" w:lineRule="auto"/>
              <w:rPr>
                <w:rFonts w:hint="default"/>
              </w:rPr>
            </w:pPr>
            <w:r>
              <w:rPr>
                <w:sz w:val="19"/>
              </w:rPr>
              <w:lastRenderedPageBreak/>
              <w:t>污染物状态</w:t>
            </w:r>
          </w:p>
        </w:tc>
        <w:tc>
          <w:tcPr>
            <w:tcW w:w="3620" w:type="dxa"/>
          </w:tcPr>
          <w:p w:rsidR="00A53231" w:rsidRDefault="00000000">
            <w:pPr>
              <w:spacing w:after="0" w:line="283" w:lineRule="auto"/>
              <w:rPr>
                <w:rFonts w:hint="default"/>
              </w:rPr>
            </w:pPr>
            <w:r>
              <w:rPr>
                <w:sz w:val="19"/>
              </w:rPr>
              <w:t>目标污染物残留风险、达标概率、潜在副产物风险</w:t>
            </w:r>
          </w:p>
        </w:tc>
        <w:tc>
          <w:tcPr>
            <w:tcW w:w="4240" w:type="dxa"/>
          </w:tcPr>
          <w:p w:rsidR="00A53231" w:rsidRDefault="00000000">
            <w:pPr>
              <w:spacing w:after="0" w:line="283" w:lineRule="auto"/>
              <w:rPr>
                <w:rFonts w:hint="default"/>
              </w:rPr>
            </w:pPr>
            <w:r>
              <w:rPr>
                <w:sz w:val="19"/>
              </w:rPr>
              <w:t>决定是否放行、回流或进入深度处理。</w:t>
            </w:r>
          </w:p>
        </w:tc>
      </w:tr>
      <w:tr w:rsidR="00A53231">
        <w:tc>
          <w:tcPr>
            <w:tcW w:w="1500" w:type="dxa"/>
          </w:tcPr>
          <w:p w:rsidR="00A53231" w:rsidRDefault="00000000">
            <w:pPr>
              <w:spacing w:after="0" w:line="283" w:lineRule="auto"/>
              <w:rPr>
                <w:rFonts w:hint="default"/>
              </w:rPr>
            </w:pPr>
            <w:r>
              <w:rPr>
                <w:sz w:val="19"/>
              </w:rPr>
              <w:t>反应状态</w:t>
            </w:r>
          </w:p>
        </w:tc>
        <w:tc>
          <w:tcPr>
            <w:tcW w:w="3620" w:type="dxa"/>
          </w:tcPr>
          <w:p w:rsidR="00A53231" w:rsidRDefault="00000000">
            <w:pPr>
              <w:spacing w:after="0" w:line="283" w:lineRule="auto"/>
              <w:rPr>
                <w:rFonts w:hint="default"/>
              </w:rPr>
            </w:pPr>
            <w:r>
              <w:rPr>
                <w:sz w:val="19"/>
              </w:rPr>
              <w:t>反应完成度、氧化剂余量、催化剂活性、反应路径偏移</w:t>
            </w:r>
          </w:p>
        </w:tc>
        <w:tc>
          <w:tcPr>
            <w:tcW w:w="4240" w:type="dxa"/>
          </w:tcPr>
          <w:p w:rsidR="00A53231" w:rsidRDefault="00000000">
            <w:pPr>
              <w:spacing w:after="0" w:line="283" w:lineRule="auto"/>
              <w:rPr>
                <w:rFonts w:hint="default"/>
              </w:rPr>
            </w:pPr>
            <w:r>
              <w:rPr>
                <w:sz w:val="19"/>
              </w:rPr>
              <w:t>判断是否延长停留、补加氧化剂或更换催化剂。</w:t>
            </w:r>
          </w:p>
        </w:tc>
      </w:tr>
      <w:tr w:rsidR="00A53231">
        <w:tc>
          <w:tcPr>
            <w:tcW w:w="1500" w:type="dxa"/>
          </w:tcPr>
          <w:p w:rsidR="00A53231" w:rsidRDefault="00000000">
            <w:pPr>
              <w:spacing w:after="0" w:line="283" w:lineRule="auto"/>
              <w:rPr>
                <w:rFonts w:hint="default"/>
              </w:rPr>
            </w:pPr>
            <w:r>
              <w:rPr>
                <w:sz w:val="19"/>
              </w:rPr>
              <w:t>基质状态</w:t>
            </w:r>
          </w:p>
        </w:tc>
        <w:tc>
          <w:tcPr>
            <w:tcW w:w="3620" w:type="dxa"/>
          </w:tcPr>
          <w:p w:rsidR="00A53231" w:rsidRDefault="00000000">
            <w:pPr>
              <w:spacing w:after="0" w:line="283" w:lineRule="auto"/>
              <w:rPr>
                <w:rFonts w:hint="default"/>
              </w:rPr>
            </w:pPr>
            <w:r>
              <w:rPr>
                <w:sz w:val="19"/>
              </w:rPr>
              <w:t>高盐干扰、COD/TOC 负荷、pH 缓冲能力、传质限制</w:t>
            </w:r>
          </w:p>
        </w:tc>
        <w:tc>
          <w:tcPr>
            <w:tcW w:w="4240" w:type="dxa"/>
          </w:tcPr>
          <w:p w:rsidR="00A53231" w:rsidRDefault="00000000">
            <w:pPr>
              <w:spacing w:after="0" w:line="283" w:lineRule="auto"/>
              <w:rPr>
                <w:rFonts w:hint="default"/>
              </w:rPr>
            </w:pPr>
            <w:r>
              <w:rPr>
                <w:sz w:val="19"/>
              </w:rPr>
              <w:t>判断是否需要预处理、调 pH 或切换工艺。</w:t>
            </w:r>
          </w:p>
        </w:tc>
      </w:tr>
      <w:tr w:rsidR="00A53231">
        <w:tc>
          <w:tcPr>
            <w:tcW w:w="1500" w:type="dxa"/>
          </w:tcPr>
          <w:p w:rsidR="00A53231" w:rsidRDefault="00000000">
            <w:pPr>
              <w:spacing w:after="0" w:line="283" w:lineRule="auto"/>
              <w:rPr>
                <w:rFonts w:hint="default"/>
              </w:rPr>
            </w:pPr>
            <w:r>
              <w:rPr>
                <w:sz w:val="19"/>
              </w:rPr>
              <w:t>传感状态</w:t>
            </w:r>
          </w:p>
        </w:tc>
        <w:tc>
          <w:tcPr>
            <w:tcW w:w="3620" w:type="dxa"/>
          </w:tcPr>
          <w:p w:rsidR="00A53231" w:rsidRDefault="00000000">
            <w:pPr>
              <w:spacing w:after="0" w:line="283" w:lineRule="auto"/>
              <w:rPr>
                <w:rFonts w:hint="default"/>
              </w:rPr>
            </w:pPr>
            <w:r>
              <w:rPr>
                <w:sz w:val="19"/>
              </w:rPr>
              <w:t>传感器漂移、信号可信度、数据缺失风险</w:t>
            </w:r>
          </w:p>
        </w:tc>
        <w:tc>
          <w:tcPr>
            <w:tcW w:w="4240" w:type="dxa"/>
          </w:tcPr>
          <w:p w:rsidR="00A53231" w:rsidRDefault="00000000">
            <w:pPr>
              <w:spacing w:after="0" w:line="283" w:lineRule="auto"/>
              <w:rPr>
                <w:rFonts w:hint="default"/>
              </w:rPr>
            </w:pPr>
            <w:r>
              <w:rPr>
                <w:sz w:val="19"/>
              </w:rPr>
              <w:t>决定是否暂停放行、触发旁路检测或人工接管。</w:t>
            </w:r>
          </w:p>
        </w:tc>
      </w:tr>
      <w:tr w:rsidR="00A53231">
        <w:tc>
          <w:tcPr>
            <w:tcW w:w="1500" w:type="dxa"/>
          </w:tcPr>
          <w:p w:rsidR="00A53231" w:rsidRDefault="00000000">
            <w:pPr>
              <w:spacing w:after="0" w:line="283" w:lineRule="auto"/>
              <w:rPr>
                <w:rFonts w:hint="default"/>
              </w:rPr>
            </w:pPr>
            <w:r>
              <w:rPr>
                <w:sz w:val="19"/>
              </w:rPr>
              <w:t>控制状态</w:t>
            </w:r>
          </w:p>
        </w:tc>
        <w:tc>
          <w:tcPr>
            <w:tcW w:w="3620" w:type="dxa"/>
          </w:tcPr>
          <w:p w:rsidR="00A53231" w:rsidRDefault="00000000">
            <w:pPr>
              <w:spacing w:after="0" w:line="283" w:lineRule="auto"/>
              <w:rPr>
                <w:rFonts w:hint="default"/>
              </w:rPr>
            </w:pPr>
            <w:r>
              <w:rPr>
                <w:sz w:val="19"/>
              </w:rPr>
              <w:t>回流边际收益、继续处理成本、风险收益比</w:t>
            </w:r>
          </w:p>
        </w:tc>
        <w:tc>
          <w:tcPr>
            <w:tcW w:w="4240" w:type="dxa"/>
          </w:tcPr>
          <w:p w:rsidR="00A53231" w:rsidRDefault="00000000">
            <w:pPr>
              <w:spacing w:after="0" w:line="283" w:lineRule="auto"/>
              <w:rPr>
                <w:rFonts w:hint="default"/>
              </w:rPr>
            </w:pPr>
            <w:r>
              <w:rPr>
                <w:sz w:val="19"/>
              </w:rPr>
              <w:t>决定回流、停留、加药和单元切换的优先级。</w:t>
            </w:r>
          </w:p>
        </w:tc>
      </w:tr>
    </w:tbl>
    <w:p w:rsidR="00A53231" w:rsidRDefault="00A53231">
      <w:pPr>
        <w:spacing w:after="40"/>
        <w:rPr>
          <w:rFonts w:hint="default"/>
        </w:rPr>
      </w:pPr>
    </w:p>
    <w:p w:rsidR="00A53231" w:rsidRDefault="00000000">
      <w:pPr>
        <w:rPr>
          <w:rFonts w:hint="default"/>
        </w:rPr>
      </w:pPr>
      <w:r>
        <w:t>模型应采用“机理约束 + 时序学习 + 不确定性估计”的灰箱路线。输入不仅包括当前传感值，还应包括历史循环轨迹、投加记录、停留时间、回流次数、离线校准结果和故障标签。输出不仅是一个数值，而应包含状态估计、置信度、达标概率和建议验证动作。</w:t>
      </w:r>
    </w:p>
    <w:tbl>
      <w:tblPr>
        <w:tblStyle w:val="aff1"/>
        <w:tblW w:w="9360" w:type="dxa"/>
        <w:tblInd w:w="120" w:type="dxa"/>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ayout w:type="fixed"/>
        <w:tblLook w:val="04A0" w:firstRow="1" w:lastRow="0" w:firstColumn="1" w:lastColumn="0" w:noHBand="0" w:noVBand="1"/>
      </w:tblPr>
      <w:tblGrid>
        <w:gridCol w:w="1600"/>
        <w:gridCol w:w="4200"/>
        <w:gridCol w:w="3560"/>
      </w:tblGrid>
      <w:tr w:rsidR="00A53231">
        <w:tc>
          <w:tcPr>
            <w:tcW w:w="160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模型组</w:t>
            </w:r>
          </w:p>
        </w:tc>
        <w:tc>
          <w:tcPr>
            <w:tcW w:w="420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方法特征</w:t>
            </w:r>
          </w:p>
        </w:tc>
        <w:tc>
          <w:tcPr>
            <w:tcW w:w="356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验证目的</w:t>
            </w:r>
          </w:p>
        </w:tc>
      </w:tr>
      <w:tr w:rsidR="00A53231">
        <w:tc>
          <w:tcPr>
            <w:tcW w:w="1600" w:type="dxa"/>
          </w:tcPr>
          <w:p w:rsidR="00A53231" w:rsidRDefault="00000000">
            <w:pPr>
              <w:spacing w:after="0" w:line="283" w:lineRule="auto"/>
              <w:rPr>
                <w:rFonts w:hint="default"/>
              </w:rPr>
            </w:pPr>
            <w:r>
              <w:rPr>
                <w:sz w:val="19"/>
              </w:rPr>
              <w:t>纯黑箱 ML</w:t>
            </w:r>
          </w:p>
        </w:tc>
        <w:tc>
          <w:tcPr>
            <w:tcW w:w="4200" w:type="dxa"/>
          </w:tcPr>
          <w:p w:rsidR="00A53231" w:rsidRDefault="00000000">
            <w:pPr>
              <w:spacing w:after="0" w:line="283" w:lineRule="auto"/>
              <w:rPr>
                <w:rFonts w:hint="default"/>
              </w:rPr>
            </w:pPr>
            <w:r>
              <w:rPr>
                <w:sz w:val="19"/>
              </w:rPr>
              <w:t>以低成本传感信号直接预测出水浓度</w:t>
            </w:r>
          </w:p>
        </w:tc>
        <w:tc>
          <w:tcPr>
            <w:tcW w:w="3560" w:type="dxa"/>
          </w:tcPr>
          <w:p w:rsidR="00A53231" w:rsidRDefault="00000000">
            <w:pPr>
              <w:spacing w:after="0" w:line="283" w:lineRule="auto"/>
              <w:rPr>
                <w:rFonts w:hint="default"/>
              </w:rPr>
            </w:pPr>
            <w:r>
              <w:rPr>
                <w:sz w:val="19"/>
              </w:rPr>
              <w:t>作为最基础预测基线。</w:t>
            </w:r>
          </w:p>
        </w:tc>
      </w:tr>
      <w:tr w:rsidR="00A53231">
        <w:tc>
          <w:tcPr>
            <w:tcW w:w="1600" w:type="dxa"/>
          </w:tcPr>
          <w:p w:rsidR="00A53231" w:rsidRDefault="00000000">
            <w:pPr>
              <w:spacing w:after="0" w:line="283" w:lineRule="auto"/>
              <w:rPr>
                <w:rFonts w:hint="default"/>
              </w:rPr>
            </w:pPr>
            <w:r>
              <w:rPr>
                <w:sz w:val="19"/>
              </w:rPr>
              <w:t>传统软传感器</w:t>
            </w:r>
          </w:p>
        </w:tc>
        <w:tc>
          <w:tcPr>
            <w:tcW w:w="4200" w:type="dxa"/>
          </w:tcPr>
          <w:p w:rsidR="00A53231" w:rsidRDefault="00000000">
            <w:pPr>
              <w:spacing w:after="0" w:line="283" w:lineRule="auto"/>
              <w:rPr>
                <w:rFonts w:hint="default"/>
              </w:rPr>
            </w:pPr>
            <w:r>
              <w:rPr>
                <w:sz w:val="19"/>
              </w:rPr>
              <w:t>估计目标水质指标，但缺少状态向量和机理约束</w:t>
            </w:r>
          </w:p>
        </w:tc>
        <w:tc>
          <w:tcPr>
            <w:tcW w:w="3560" w:type="dxa"/>
          </w:tcPr>
          <w:p w:rsidR="00A53231" w:rsidRDefault="00000000">
            <w:pPr>
              <w:spacing w:after="0" w:line="283" w:lineRule="auto"/>
              <w:rPr>
                <w:rFonts w:hint="default"/>
              </w:rPr>
            </w:pPr>
            <w:r>
              <w:rPr>
                <w:sz w:val="19"/>
              </w:rPr>
              <w:t>验证软测量相对直接传感的价值。</w:t>
            </w:r>
          </w:p>
        </w:tc>
      </w:tr>
      <w:tr w:rsidR="00A53231">
        <w:tc>
          <w:tcPr>
            <w:tcW w:w="1600" w:type="dxa"/>
          </w:tcPr>
          <w:p w:rsidR="00A53231" w:rsidRDefault="00000000">
            <w:pPr>
              <w:spacing w:after="0" w:line="283" w:lineRule="auto"/>
              <w:rPr>
                <w:rFonts w:hint="default"/>
              </w:rPr>
            </w:pPr>
            <w:r>
              <w:rPr>
                <w:sz w:val="19"/>
              </w:rPr>
              <w:t>纯机理模型</w:t>
            </w:r>
          </w:p>
        </w:tc>
        <w:tc>
          <w:tcPr>
            <w:tcW w:w="4200" w:type="dxa"/>
          </w:tcPr>
          <w:p w:rsidR="00A53231" w:rsidRDefault="00000000">
            <w:pPr>
              <w:spacing w:after="0" w:line="283" w:lineRule="auto"/>
              <w:rPr>
                <w:rFonts w:hint="default"/>
              </w:rPr>
            </w:pPr>
            <w:r>
              <w:rPr>
                <w:sz w:val="19"/>
              </w:rPr>
              <w:t>基于反应动力学、停留时间和药剂消耗建模</w:t>
            </w:r>
          </w:p>
        </w:tc>
        <w:tc>
          <w:tcPr>
            <w:tcW w:w="3560" w:type="dxa"/>
          </w:tcPr>
          <w:p w:rsidR="00A53231" w:rsidRDefault="00000000">
            <w:pPr>
              <w:spacing w:after="0" w:line="283" w:lineRule="auto"/>
              <w:rPr>
                <w:rFonts w:hint="default"/>
              </w:rPr>
            </w:pPr>
            <w:r>
              <w:rPr>
                <w:sz w:val="19"/>
              </w:rPr>
              <w:t>验证机理先验的解释力和局限。</w:t>
            </w:r>
          </w:p>
        </w:tc>
      </w:tr>
      <w:tr w:rsidR="00A53231">
        <w:tc>
          <w:tcPr>
            <w:tcW w:w="1600" w:type="dxa"/>
          </w:tcPr>
          <w:p w:rsidR="00A53231" w:rsidRDefault="00000000">
            <w:pPr>
              <w:spacing w:after="0" w:line="283" w:lineRule="auto"/>
              <w:rPr>
                <w:rFonts w:hint="default"/>
              </w:rPr>
            </w:pPr>
            <w:r>
              <w:rPr>
                <w:sz w:val="19"/>
              </w:rPr>
              <w:t>灰箱软传感器</w:t>
            </w:r>
          </w:p>
        </w:tc>
        <w:tc>
          <w:tcPr>
            <w:tcW w:w="4200" w:type="dxa"/>
          </w:tcPr>
          <w:p w:rsidR="00A53231" w:rsidRDefault="00000000">
            <w:pPr>
              <w:spacing w:after="0" w:line="283" w:lineRule="auto"/>
              <w:rPr>
                <w:rFonts w:hint="default"/>
              </w:rPr>
            </w:pPr>
            <w:r>
              <w:rPr>
                <w:sz w:val="19"/>
              </w:rPr>
              <w:t>融合机理约束、循环历史和不确定性估计</w:t>
            </w:r>
          </w:p>
        </w:tc>
        <w:tc>
          <w:tcPr>
            <w:tcW w:w="3560" w:type="dxa"/>
          </w:tcPr>
          <w:p w:rsidR="00A53231" w:rsidRDefault="00000000">
            <w:pPr>
              <w:spacing w:after="0" w:line="283" w:lineRule="auto"/>
              <w:rPr>
                <w:rFonts w:hint="default"/>
              </w:rPr>
            </w:pPr>
            <w:r>
              <w:rPr>
                <w:sz w:val="19"/>
              </w:rPr>
              <w:t>验证本项目核心方法的优势。</w:t>
            </w:r>
          </w:p>
        </w:tc>
      </w:tr>
    </w:tbl>
    <w:p w:rsidR="00A53231" w:rsidRDefault="00A53231">
      <w:pPr>
        <w:spacing w:after="40"/>
        <w:rPr>
          <w:rFonts w:hint="default"/>
        </w:rPr>
      </w:pPr>
    </w:p>
    <w:p w:rsidR="00A53231" w:rsidRDefault="00000000">
      <w:pPr>
        <w:pStyle w:val="1"/>
        <w:rPr>
          <w:rFonts w:hint="default"/>
        </w:rPr>
      </w:pPr>
      <w:r>
        <w:rPr>
          <w:rFonts w:ascii="Arial" w:eastAsia="宋体" w:hAnsi="Arial" w:cs="Arial"/>
        </w:rPr>
        <w:t>七、研究内容三：多智能体机理解释与故障诊断系统</w:t>
      </w:r>
    </w:p>
    <w:p w:rsidR="00A53231" w:rsidRDefault="00000000">
      <w:pPr>
        <w:rPr>
          <w:rFonts w:hint="default"/>
        </w:rPr>
      </w:pPr>
      <w:r>
        <w:t>本研究内容解决“系统如何解释异常并形成可信建议”的问题。受 ECOMATS 中知识图谱、多 agent 分工、多维评价和一致性融合思路启发，本项目将多智能体范式从材料发现迁移到水处理过程诊断与控制。</w:t>
      </w:r>
    </w:p>
    <w:tbl>
      <w:tblPr>
        <w:tblStyle w:val="aff1"/>
        <w:tblW w:w="9360" w:type="dxa"/>
        <w:tblInd w:w="120" w:type="dxa"/>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ayout w:type="fixed"/>
        <w:tblLook w:val="04A0" w:firstRow="1" w:lastRow="0" w:firstColumn="1" w:lastColumn="0" w:noHBand="0" w:noVBand="1"/>
      </w:tblPr>
      <w:tblGrid>
        <w:gridCol w:w="1550"/>
        <w:gridCol w:w="4900"/>
        <w:gridCol w:w="2910"/>
      </w:tblGrid>
      <w:tr w:rsidR="00A53231">
        <w:tc>
          <w:tcPr>
            <w:tcW w:w="155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Agent</w:t>
            </w:r>
          </w:p>
        </w:tc>
        <w:tc>
          <w:tcPr>
            <w:tcW w:w="490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职责</w:t>
            </w:r>
          </w:p>
        </w:tc>
        <w:tc>
          <w:tcPr>
            <w:tcW w:w="291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输出</w:t>
            </w:r>
          </w:p>
        </w:tc>
      </w:tr>
      <w:tr w:rsidR="00A53231">
        <w:tc>
          <w:tcPr>
            <w:tcW w:w="1550" w:type="dxa"/>
          </w:tcPr>
          <w:p w:rsidR="00A53231" w:rsidRDefault="00000000">
            <w:pPr>
              <w:spacing w:after="0" w:line="283" w:lineRule="auto"/>
              <w:rPr>
                <w:rFonts w:hint="default"/>
              </w:rPr>
            </w:pPr>
            <w:r>
              <w:rPr>
                <w:sz w:val="19"/>
              </w:rPr>
              <w:t>数据质控 Agent</w:t>
            </w:r>
          </w:p>
        </w:tc>
        <w:tc>
          <w:tcPr>
            <w:tcW w:w="4900" w:type="dxa"/>
          </w:tcPr>
          <w:p w:rsidR="00A53231" w:rsidRDefault="00000000">
            <w:pPr>
              <w:spacing w:after="0" w:line="283" w:lineRule="auto"/>
              <w:rPr>
                <w:rFonts w:hint="default"/>
              </w:rPr>
            </w:pPr>
            <w:r>
              <w:rPr>
                <w:sz w:val="19"/>
              </w:rPr>
              <w:t>判断传感器漂移、数据缺失、异常尖峰和信号可信度</w:t>
            </w:r>
          </w:p>
        </w:tc>
        <w:tc>
          <w:tcPr>
            <w:tcW w:w="2910" w:type="dxa"/>
          </w:tcPr>
          <w:p w:rsidR="00A53231" w:rsidRDefault="00000000">
            <w:pPr>
              <w:spacing w:after="0" w:line="283" w:lineRule="auto"/>
              <w:rPr>
                <w:rFonts w:hint="default"/>
              </w:rPr>
            </w:pPr>
            <w:r>
              <w:rPr>
                <w:sz w:val="19"/>
              </w:rPr>
              <w:t>数据质量标签、传感器健康度</w:t>
            </w:r>
          </w:p>
        </w:tc>
      </w:tr>
      <w:tr w:rsidR="00A53231">
        <w:tc>
          <w:tcPr>
            <w:tcW w:w="1550" w:type="dxa"/>
          </w:tcPr>
          <w:p w:rsidR="00A53231" w:rsidRDefault="00000000">
            <w:pPr>
              <w:spacing w:after="0" w:line="283" w:lineRule="auto"/>
              <w:rPr>
                <w:rFonts w:hint="default"/>
              </w:rPr>
            </w:pPr>
            <w:r>
              <w:rPr>
                <w:sz w:val="19"/>
              </w:rPr>
              <w:t>软测量 Agent</w:t>
            </w:r>
          </w:p>
        </w:tc>
        <w:tc>
          <w:tcPr>
            <w:tcW w:w="4900" w:type="dxa"/>
          </w:tcPr>
          <w:p w:rsidR="00A53231" w:rsidRDefault="00000000">
            <w:pPr>
              <w:spacing w:after="0" w:line="283" w:lineRule="auto"/>
              <w:rPr>
                <w:rFonts w:hint="default"/>
              </w:rPr>
            </w:pPr>
            <w:r>
              <w:rPr>
                <w:sz w:val="19"/>
              </w:rPr>
              <w:t>调用软传感器估计隐藏状态并给出不确定性</w:t>
            </w:r>
          </w:p>
        </w:tc>
        <w:tc>
          <w:tcPr>
            <w:tcW w:w="2910" w:type="dxa"/>
          </w:tcPr>
          <w:p w:rsidR="00A53231" w:rsidRDefault="00000000">
            <w:pPr>
              <w:spacing w:after="0" w:line="283" w:lineRule="auto"/>
              <w:rPr>
                <w:rFonts w:hint="default"/>
              </w:rPr>
            </w:pPr>
            <w:r>
              <w:rPr>
                <w:sz w:val="19"/>
              </w:rPr>
              <w:t>状态向量、置信度、达标概率</w:t>
            </w:r>
          </w:p>
        </w:tc>
      </w:tr>
      <w:tr w:rsidR="00A53231">
        <w:tc>
          <w:tcPr>
            <w:tcW w:w="1550" w:type="dxa"/>
          </w:tcPr>
          <w:p w:rsidR="00A53231" w:rsidRDefault="00000000">
            <w:pPr>
              <w:spacing w:after="0" w:line="283" w:lineRule="auto"/>
              <w:rPr>
                <w:rFonts w:hint="default"/>
              </w:rPr>
            </w:pPr>
            <w:r>
              <w:rPr>
                <w:sz w:val="19"/>
              </w:rPr>
              <w:t>机理解释 Agent</w:t>
            </w:r>
          </w:p>
        </w:tc>
        <w:tc>
          <w:tcPr>
            <w:tcW w:w="4900" w:type="dxa"/>
          </w:tcPr>
          <w:p w:rsidR="00A53231" w:rsidRDefault="00000000">
            <w:pPr>
              <w:spacing w:after="0" w:line="283" w:lineRule="auto"/>
              <w:rPr>
                <w:rFonts w:hint="default"/>
              </w:rPr>
            </w:pPr>
            <w:r>
              <w:rPr>
                <w:sz w:val="19"/>
              </w:rPr>
              <w:t>结合知识图谱解释可能反应路径和抑制因素</w:t>
            </w:r>
          </w:p>
        </w:tc>
        <w:tc>
          <w:tcPr>
            <w:tcW w:w="2910" w:type="dxa"/>
          </w:tcPr>
          <w:p w:rsidR="00A53231" w:rsidRDefault="00000000">
            <w:pPr>
              <w:spacing w:after="0" w:line="283" w:lineRule="auto"/>
              <w:rPr>
                <w:rFonts w:hint="default"/>
              </w:rPr>
            </w:pPr>
            <w:r>
              <w:rPr>
                <w:sz w:val="19"/>
              </w:rPr>
              <w:t>机理假设、证据链</w:t>
            </w:r>
          </w:p>
        </w:tc>
      </w:tr>
      <w:tr w:rsidR="00A53231">
        <w:tc>
          <w:tcPr>
            <w:tcW w:w="1550" w:type="dxa"/>
          </w:tcPr>
          <w:p w:rsidR="00A53231" w:rsidRDefault="00000000">
            <w:pPr>
              <w:spacing w:after="0" w:line="283" w:lineRule="auto"/>
              <w:rPr>
                <w:rFonts w:hint="default"/>
              </w:rPr>
            </w:pPr>
            <w:r>
              <w:rPr>
                <w:sz w:val="19"/>
              </w:rPr>
              <w:t>故障诊断 Agent</w:t>
            </w:r>
          </w:p>
        </w:tc>
        <w:tc>
          <w:tcPr>
            <w:tcW w:w="4900" w:type="dxa"/>
          </w:tcPr>
          <w:p w:rsidR="00A53231" w:rsidRDefault="00000000">
            <w:pPr>
              <w:spacing w:after="0" w:line="283" w:lineRule="auto"/>
              <w:rPr>
                <w:rFonts w:hint="default"/>
              </w:rPr>
            </w:pPr>
            <w:r>
              <w:rPr>
                <w:sz w:val="19"/>
              </w:rPr>
              <w:t>识别药剂不足、pH 抑制、催化剂失活、基质冲击、传质限制等故障</w:t>
            </w:r>
          </w:p>
        </w:tc>
        <w:tc>
          <w:tcPr>
            <w:tcW w:w="2910" w:type="dxa"/>
          </w:tcPr>
          <w:p w:rsidR="00A53231" w:rsidRDefault="00000000">
            <w:pPr>
              <w:spacing w:after="0" w:line="283" w:lineRule="auto"/>
              <w:rPr>
                <w:rFonts w:hint="default"/>
              </w:rPr>
            </w:pPr>
            <w:r>
              <w:rPr>
                <w:sz w:val="19"/>
              </w:rPr>
              <w:t>故障排序、原因置信度</w:t>
            </w:r>
          </w:p>
        </w:tc>
      </w:tr>
      <w:tr w:rsidR="00A53231">
        <w:tc>
          <w:tcPr>
            <w:tcW w:w="1550" w:type="dxa"/>
          </w:tcPr>
          <w:p w:rsidR="00A53231" w:rsidRDefault="00000000">
            <w:pPr>
              <w:spacing w:after="0" w:line="283" w:lineRule="auto"/>
              <w:rPr>
                <w:rFonts w:hint="default"/>
              </w:rPr>
            </w:pPr>
            <w:r>
              <w:rPr>
                <w:sz w:val="19"/>
              </w:rPr>
              <w:t>控制策略 Agent</w:t>
            </w:r>
          </w:p>
        </w:tc>
        <w:tc>
          <w:tcPr>
            <w:tcW w:w="4900" w:type="dxa"/>
          </w:tcPr>
          <w:p w:rsidR="00A53231" w:rsidRDefault="00000000">
            <w:pPr>
              <w:spacing w:after="0" w:line="283" w:lineRule="auto"/>
              <w:rPr>
                <w:rFonts w:hint="default"/>
              </w:rPr>
            </w:pPr>
            <w:r>
              <w:rPr>
                <w:sz w:val="19"/>
              </w:rPr>
              <w:t>提出回流、延长停留、加药、调 pH、切换单元等动作</w:t>
            </w:r>
          </w:p>
        </w:tc>
        <w:tc>
          <w:tcPr>
            <w:tcW w:w="2910" w:type="dxa"/>
          </w:tcPr>
          <w:p w:rsidR="00A53231" w:rsidRDefault="00000000">
            <w:pPr>
              <w:spacing w:after="0" w:line="283" w:lineRule="auto"/>
              <w:rPr>
                <w:rFonts w:hint="default"/>
              </w:rPr>
            </w:pPr>
            <w:r>
              <w:rPr>
                <w:sz w:val="19"/>
              </w:rPr>
              <w:t>候选控制策略</w:t>
            </w:r>
          </w:p>
        </w:tc>
      </w:tr>
      <w:tr w:rsidR="00A53231">
        <w:tc>
          <w:tcPr>
            <w:tcW w:w="1550" w:type="dxa"/>
          </w:tcPr>
          <w:p w:rsidR="00A53231" w:rsidRDefault="00000000">
            <w:pPr>
              <w:spacing w:after="0" w:line="283" w:lineRule="auto"/>
              <w:rPr>
                <w:rFonts w:hint="default"/>
              </w:rPr>
            </w:pPr>
            <w:r>
              <w:rPr>
                <w:sz w:val="19"/>
              </w:rPr>
              <w:t>成本安全 Agent</w:t>
            </w:r>
          </w:p>
        </w:tc>
        <w:tc>
          <w:tcPr>
            <w:tcW w:w="4900" w:type="dxa"/>
          </w:tcPr>
          <w:p w:rsidR="00A53231" w:rsidRDefault="00000000">
            <w:pPr>
              <w:spacing w:after="0" w:line="283" w:lineRule="auto"/>
              <w:rPr>
                <w:rFonts w:hint="default"/>
              </w:rPr>
            </w:pPr>
            <w:r>
              <w:rPr>
                <w:sz w:val="19"/>
              </w:rPr>
              <w:t>评价能耗、药耗、时间成本、环境风险和误放行风险</w:t>
            </w:r>
          </w:p>
        </w:tc>
        <w:tc>
          <w:tcPr>
            <w:tcW w:w="2910" w:type="dxa"/>
          </w:tcPr>
          <w:p w:rsidR="00A53231" w:rsidRDefault="00000000">
            <w:pPr>
              <w:spacing w:after="0" w:line="283" w:lineRule="auto"/>
              <w:rPr>
                <w:rFonts w:hint="default"/>
              </w:rPr>
            </w:pPr>
            <w:r>
              <w:rPr>
                <w:sz w:val="19"/>
              </w:rPr>
              <w:t>风险成本评分</w:t>
            </w:r>
          </w:p>
        </w:tc>
      </w:tr>
      <w:tr w:rsidR="00A53231">
        <w:tc>
          <w:tcPr>
            <w:tcW w:w="1550" w:type="dxa"/>
          </w:tcPr>
          <w:p w:rsidR="00A53231" w:rsidRDefault="00000000">
            <w:pPr>
              <w:spacing w:after="0" w:line="283" w:lineRule="auto"/>
              <w:rPr>
                <w:rFonts w:hint="default"/>
              </w:rPr>
            </w:pPr>
            <w:r>
              <w:rPr>
                <w:sz w:val="19"/>
              </w:rPr>
              <w:t>仲裁 Agent</w:t>
            </w:r>
          </w:p>
        </w:tc>
        <w:tc>
          <w:tcPr>
            <w:tcW w:w="4900" w:type="dxa"/>
          </w:tcPr>
          <w:p w:rsidR="00A53231" w:rsidRDefault="00000000">
            <w:pPr>
              <w:spacing w:after="0" w:line="283" w:lineRule="auto"/>
              <w:rPr>
                <w:rFonts w:hint="default"/>
              </w:rPr>
            </w:pPr>
            <w:r>
              <w:rPr>
                <w:sz w:val="19"/>
              </w:rPr>
              <w:t>融合各 agent 结果，执行安全约束和一致性评分</w:t>
            </w:r>
          </w:p>
        </w:tc>
        <w:tc>
          <w:tcPr>
            <w:tcW w:w="2910" w:type="dxa"/>
          </w:tcPr>
          <w:p w:rsidR="00A53231" w:rsidRDefault="00000000">
            <w:pPr>
              <w:spacing w:after="0" w:line="283" w:lineRule="auto"/>
              <w:rPr>
                <w:rFonts w:hint="default"/>
              </w:rPr>
            </w:pPr>
            <w:r>
              <w:rPr>
                <w:sz w:val="19"/>
              </w:rPr>
              <w:t>最终控制决策和诊断报告</w:t>
            </w:r>
          </w:p>
        </w:tc>
      </w:tr>
    </w:tbl>
    <w:p w:rsidR="00A53231" w:rsidRDefault="00A53231">
      <w:pPr>
        <w:spacing w:after="40"/>
        <w:rPr>
          <w:rFonts w:hint="default"/>
        </w:rPr>
      </w:pPr>
    </w:p>
    <w:p w:rsidR="00A53231" w:rsidRDefault="00000000">
      <w:pPr>
        <w:rPr>
          <w:rFonts w:hint="default"/>
        </w:rPr>
      </w:pPr>
      <w:r>
        <w:lastRenderedPageBreak/>
        <w:t>知识图谱建议包含以下节点：污染物、水质基质、处理工艺、催化剂、氧化剂、传感信号、反应机理、故障模式、控制动作和证据来源。关系包括 degraded_by、activates、inhibits、indicates、caused_by、mitigates、has_cost、has_risk 和 supports。</w:t>
      </w:r>
    </w:p>
    <w:tbl>
      <w:tblPr>
        <w:tblW w:w="9360" w:type="dxa"/>
        <w:tblInd w:w="120" w:type="dxa"/>
        <w:tblBorders>
          <w:top w:val="single" w:sz="4" w:space="0" w:color="D5DAE2"/>
          <w:left w:val="single" w:sz="4" w:space="0" w:color="D5DAE2"/>
          <w:bottom w:val="single" w:sz="4" w:space="0" w:color="D5DAE2"/>
          <w:right w:val="single" w:sz="4" w:space="0" w:color="D5DAE2"/>
          <w:insideH w:val="single" w:sz="4" w:space="0" w:color="D5DAE2"/>
          <w:insideV w:val="single" w:sz="4" w:space="0" w:color="D5DAE2"/>
        </w:tblBorders>
        <w:tblLayout w:type="fixed"/>
        <w:tblLook w:val="04A0" w:firstRow="1" w:lastRow="0" w:firstColumn="1" w:lastColumn="0" w:noHBand="0" w:noVBand="1"/>
      </w:tblPr>
      <w:tblGrid>
        <w:gridCol w:w="9360"/>
      </w:tblGrid>
      <w:tr w:rsidR="00A53231">
        <w:tc>
          <w:tcPr>
            <w:tcW w:w="9360" w:type="dxa"/>
            <w:shd w:val="clear" w:color="auto" w:fill="E8EEF5"/>
            <w:tcMar>
              <w:top w:w="140" w:type="dxa"/>
              <w:left w:w="180" w:type="dxa"/>
              <w:bottom w:w="140" w:type="dxa"/>
              <w:right w:w="180" w:type="dxa"/>
            </w:tcMar>
            <w:vAlign w:val="center"/>
          </w:tcPr>
          <w:p w:rsidR="00A53231" w:rsidRDefault="00000000">
            <w:pPr>
              <w:spacing w:after="0"/>
              <w:rPr>
                <w:rFonts w:hint="default"/>
              </w:rPr>
            </w:pPr>
            <w:r>
              <w:rPr>
                <w:b/>
                <w:color w:val="1F4D78"/>
              </w:rPr>
              <w:t>多智能体约束原则：</w:t>
            </w:r>
            <w:r>
              <w:t>无证据不解释，高风险不放行，控制建议必须可执行，诊断报告必须能追溯到传感数据、软测量状态、知识图谱证据或历史实验记录。</w:t>
            </w:r>
          </w:p>
        </w:tc>
      </w:tr>
    </w:tbl>
    <w:p w:rsidR="00A53231" w:rsidRDefault="00A53231">
      <w:pPr>
        <w:spacing w:after="40"/>
        <w:rPr>
          <w:rFonts w:hint="default"/>
        </w:rPr>
      </w:pPr>
    </w:p>
    <w:p w:rsidR="00A53231" w:rsidRDefault="00000000">
      <w:pPr>
        <w:pStyle w:val="1"/>
        <w:rPr>
          <w:rFonts w:hint="default"/>
        </w:rPr>
      </w:pPr>
      <w:r>
        <w:rPr>
          <w:rFonts w:ascii="Arial" w:eastAsia="宋体" w:hAnsi="Arial" w:cs="Arial"/>
        </w:rPr>
        <w:t>八、研究内容四：循环条件下的闭环控制与工程验证</w:t>
      </w:r>
    </w:p>
    <w:p w:rsidR="00A53231" w:rsidRDefault="00000000">
      <w:pPr>
        <w:rPr>
          <w:rFonts w:hint="default"/>
        </w:rPr>
      </w:pPr>
      <w:r>
        <w:t>本研究内容解决“系统如何把判断转成动作”的问题。闭环控制不是附加模块，而是本方案从科研想法走向工程系统的关键。软传感器和多智能体输出必须最终落到泵、阀、加药、pH 调节、回流和单元切换上。</w:t>
      </w:r>
    </w:p>
    <w:tbl>
      <w:tblPr>
        <w:tblStyle w:val="aff1"/>
        <w:tblW w:w="9360" w:type="dxa"/>
        <w:tblInd w:w="120" w:type="dxa"/>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ayout w:type="fixed"/>
        <w:tblLook w:val="04A0" w:firstRow="1" w:lastRow="0" w:firstColumn="1" w:lastColumn="0" w:noHBand="0" w:noVBand="1"/>
      </w:tblPr>
      <w:tblGrid>
        <w:gridCol w:w="1600"/>
        <w:gridCol w:w="4500"/>
        <w:gridCol w:w="3260"/>
      </w:tblGrid>
      <w:tr w:rsidR="00A53231">
        <w:tc>
          <w:tcPr>
            <w:tcW w:w="160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控制动作</w:t>
            </w:r>
          </w:p>
        </w:tc>
        <w:tc>
          <w:tcPr>
            <w:tcW w:w="450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触发条件</w:t>
            </w:r>
          </w:p>
        </w:tc>
        <w:tc>
          <w:tcPr>
            <w:tcW w:w="326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预期作用</w:t>
            </w:r>
          </w:p>
        </w:tc>
      </w:tr>
      <w:tr w:rsidR="00A53231">
        <w:tc>
          <w:tcPr>
            <w:tcW w:w="1600" w:type="dxa"/>
          </w:tcPr>
          <w:p w:rsidR="00A53231" w:rsidRDefault="00000000">
            <w:pPr>
              <w:spacing w:after="0" w:line="283" w:lineRule="auto"/>
              <w:rPr>
                <w:rFonts w:hint="default"/>
              </w:rPr>
            </w:pPr>
            <w:r>
              <w:rPr>
                <w:sz w:val="19"/>
              </w:rPr>
              <w:t>达标放行</w:t>
            </w:r>
          </w:p>
        </w:tc>
        <w:tc>
          <w:tcPr>
            <w:tcW w:w="4500" w:type="dxa"/>
          </w:tcPr>
          <w:p w:rsidR="00A53231" w:rsidRDefault="00000000">
            <w:pPr>
              <w:spacing w:after="0" w:line="283" w:lineRule="auto"/>
              <w:rPr>
                <w:rFonts w:hint="default"/>
              </w:rPr>
            </w:pPr>
            <w:r>
              <w:rPr>
                <w:sz w:val="19"/>
              </w:rPr>
              <w:t>达标概率高、状态置信度高、风险约束满足</w:t>
            </w:r>
          </w:p>
        </w:tc>
        <w:tc>
          <w:tcPr>
            <w:tcW w:w="3260" w:type="dxa"/>
          </w:tcPr>
          <w:p w:rsidR="00A53231" w:rsidRDefault="00000000">
            <w:pPr>
              <w:spacing w:after="0" w:line="283" w:lineRule="auto"/>
              <w:rPr>
                <w:rFonts w:hint="default"/>
              </w:rPr>
            </w:pPr>
            <w:r>
              <w:rPr>
                <w:sz w:val="19"/>
              </w:rPr>
              <w:t>降低不必要处理时间和能耗。</w:t>
            </w:r>
          </w:p>
        </w:tc>
      </w:tr>
      <w:tr w:rsidR="00A53231">
        <w:tc>
          <w:tcPr>
            <w:tcW w:w="1600" w:type="dxa"/>
          </w:tcPr>
          <w:p w:rsidR="00A53231" w:rsidRDefault="00000000">
            <w:pPr>
              <w:spacing w:after="0" w:line="283" w:lineRule="auto"/>
              <w:rPr>
                <w:rFonts w:hint="default"/>
              </w:rPr>
            </w:pPr>
            <w:r>
              <w:rPr>
                <w:sz w:val="19"/>
              </w:rPr>
              <w:t>回流处理</w:t>
            </w:r>
          </w:p>
        </w:tc>
        <w:tc>
          <w:tcPr>
            <w:tcW w:w="4500" w:type="dxa"/>
          </w:tcPr>
          <w:p w:rsidR="00A53231" w:rsidRDefault="00000000">
            <w:pPr>
              <w:spacing w:after="0" w:line="283" w:lineRule="auto"/>
              <w:rPr>
                <w:rFonts w:hint="default"/>
              </w:rPr>
            </w:pPr>
            <w:r>
              <w:rPr>
                <w:sz w:val="19"/>
              </w:rPr>
              <w:t>残留风险较高且回流边际收益为正</w:t>
            </w:r>
          </w:p>
        </w:tc>
        <w:tc>
          <w:tcPr>
            <w:tcW w:w="3260" w:type="dxa"/>
          </w:tcPr>
          <w:p w:rsidR="00A53231" w:rsidRDefault="00000000">
            <w:pPr>
              <w:spacing w:after="0" w:line="283" w:lineRule="auto"/>
              <w:rPr>
                <w:rFonts w:hint="default"/>
              </w:rPr>
            </w:pPr>
            <w:r>
              <w:rPr>
                <w:sz w:val="19"/>
              </w:rPr>
              <w:t>增加反应机会并积累更多传感证据。</w:t>
            </w:r>
          </w:p>
        </w:tc>
      </w:tr>
      <w:tr w:rsidR="00A53231">
        <w:tc>
          <w:tcPr>
            <w:tcW w:w="1600" w:type="dxa"/>
          </w:tcPr>
          <w:p w:rsidR="00A53231" w:rsidRDefault="00000000">
            <w:pPr>
              <w:spacing w:after="0" w:line="283" w:lineRule="auto"/>
              <w:rPr>
                <w:rFonts w:hint="default"/>
              </w:rPr>
            </w:pPr>
            <w:r>
              <w:rPr>
                <w:sz w:val="19"/>
              </w:rPr>
              <w:t>延长停留</w:t>
            </w:r>
          </w:p>
        </w:tc>
        <w:tc>
          <w:tcPr>
            <w:tcW w:w="4500" w:type="dxa"/>
          </w:tcPr>
          <w:p w:rsidR="00A53231" w:rsidRDefault="00000000">
            <w:pPr>
              <w:spacing w:after="0" w:line="283" w:lineRule="auto"/>
              <w:rPr>
                <w:rFonts w:hint="default"/>
              </w:rPr>
            </w:pPr>
            <w:r>
              <w:rPr>
                <w:sz w:val="19"/>
              </w:rPr>
              <w:t>反应未完成但药剂/催化剂仍有作用空间</w:t>
            </w:r>
          </w:p>
        </w:tc>
        <w:tc>
          <w:tcPr>
            <w:tcW w:w="3260" w:type="dxa"/>
          </w:tcPr>
          <w:p w:rsidR="00A53231" w:rsidRDefault="00000000">
            <w:pPr>
              <w:spacing w:after="0" w:line="283" w:lineRule="auto"/>
              <w:rPr>
                <w:rFonts w:hint="default"/>
              </w:rPr>
            </w:pPr>
            <w:r>
              <w:rPr>
                <w:sz w:val="19"/>
              </w:rPr>
              <w:t>为慢反应和慢传感争取时间。</w:t>
            </w:r>
          </w:p>
        </w:tc>
      </w:tr>
      <w:tr w:rsidR="00A53231">
        <w:tc>
          <w:tcPr>
            <w:tcW w:w="1600" w:type="dxa"/>
          </w:tcPr>
          <w:p w:rsidR="00A53231" w:rsidRDefault="00000000">
            <w:pPr>
              <w:spacing w:after="0" w:line="283" w:lineRule="auto"/>
              <w:rPr>
                <w:rFonts w:hint="default"/>
              </w:rPr>
            </w:pPr>
            <w:r>
              <w:rPr>
                <w:sz w:val="19"/>
              </w:rPr>
              <w:t>补加药剂</w:t>
            </w:r>
          </w:p>
        </w:tc>
        <w:tc>
          <w:tcPr>
            <w:tcW w:w="4500" w:type="dxa"/>
          </w:tcPr>
          <w:p w:rsidR="00A53231" w:rsidRDefault="00000000">
            <w:pPr>
              <w:spacing w:after="0" w:line="283" w:lineRule="auto"/>
              <w:rPr>
                <w:rFonts w:hint="default"/>
              </w:rPr>
            </w:pPr>
            <w:r>
              <w:rPr>
                <w:sz w:val="19"/>
              </w:rPr>
              <w:t>氧化剂不足、污染负荷突增或反应速率下降</w:t>
            </w:r>
          </w:p>
        </w:tc>
        <w:tc>
          <w:tcPr>
            <w:tcW w:w="3260" w:type="dxa"/>
          </w:tcPr>
          <w:p w:rsidR="00A53231" w:rsidRDefault="00000000">
            <w:pPr>
              <w:spacing w:after="0" w:line="283" w:lineRule="auto"/>
              <w:rPr>
                <w:rFonts w:hint="default"/>
              </w:rPr>
            </w:pPr>
            <w:r>
              <w:rPr>
                <w:sz w:val="19"/>
              </w:rPr>
              <w:t>恢复反应驱动力。</w:t>
            </w:r>
          </w:p>
        </w:tc>
      </w:tr>
      <w:tr w:rsidR="00A53231">
        <w:tc>
          <w:tcPr>
            <w:tcW w:w="1600" w:type="dxa"/>
          </w:tcPr>
          <w:p w:rsidR="00A53231" w:rsidRDefault="00000000">
            <w:pPr>
              <w:spacing w:after="0" w:line="283" w:lineRule="auto"/>
              <w:rPr>
                <w:rFonts w:hint="default"/>
              </w:rPr>
            </w:pPr>
            <w:r>
              <w:rPr>
                <w:sz w:val="19"/>
              </w:rPr>
              <w:t>调节 pH</w:t>
            </w:r>
          </w:p>
        </w:tc>
        <w:tc>
          <w:tcPr>
            <w:tcW w:w="4500" w:type="dxa"/>
          </w:tcPr>
          <w:p w:rsidR="00A53231" w:rsidRDefault="00000000">
            <w:pPr>
              <w:spacing w:after="0" w:line="283" w:lineRule="auto"/>
              <w:rPr>
                <w:rFonts w:hint="default"/>
              </w:rPr>
            </w:pPr>
            <w:r>
              <w:rPr>
                <w:sz w:val="19"/>
              </w:rPr>
              <w:t>pH 偏离最佳反应区间或出现抑制效应</w:t>
            </w:r>
          </w:p>
        </w:tc>
        <w:tc>
          <w:tcPr>
            <w:tcW w:w="3260" w:type="dxa"/>
          </w:tcPr>
          <w:p w:rsidR="00A53231" w:rsidRDefault="00000000">
            <w:pPr>
              <w:spacing w:after="0" w:line="283" w:lineRule="auto"/>
              <w:rPr>
                <w:rFonts w:hint="default"/>
              </w:rPr>
            </w:pPr>
            <w:r>
              <w:rPr>
                <w:sz w:val="19"/>
              </w:rPr>
              <w:t>恢复反应条件和催化活性。</w:t>
            </w:r>
          </w:p>
        </w:tc>
      </w:tr>
      <w:tr w:rsidR="00A53231">
        <w:tc>
          <w:tcPr>
            <w:tcW w:w="1600" w:type="dxa"/>
          </w:tcPr>
          <w:p w:rsidR="00A53231" w:rsidRDefault="00000000">
            <w:pPr>
              <w:spacing w:after="0" w:line="283" w:lineRule="auto"/>
              <w:rPr>
                <w:rFonts w:hint="default"/>
              </w:rPr>
            </w:pPr>
            <w:r>
              <w:rPr>
                <w:sz w:val="19"/>
              </w:rPr>
              <w:t>切换单元</w:t>
            </w:r>
          </w:p>
        </w:tc>
        <w:tc>
          <w:tcPr>
            <w:tcW w:w="4500" w:type="dxa"/>
          </w:tcPr>
          <w:p w:rsidR="00A53231" w:rsidRDefault="00000000">
            <w:pPr>
              <w:spacing w:after="0" w:line="283" w:lineRule="auto"/>
              <w:rPr>
                <w:rFonts w:hint="default"/>
              </w:rPr>
            </w:pPr>
            <w:r>
              <w:rPr>
                <w:sz w:val="19"/>
              </w:rPr>
              <w:t>循环收益低、基质干扰强或当前工艺失效</w:t>
            </w:r>
          </w:p>
        </w:tc>
        <w:tc>
          <w:tcPr>
            <w:tcW w:w="3260" w:type="dxa"/>
          </w:tcPr>
          <w:p w:rsidR="00A53231" w:rsidRDefault="00000000">
            <w:pPr>
              <w:spacing w:after="0" w:line="283" w:lineRule="auto"/>
              <w:rPr>
                <w:rFonts w:hint="default"/>
              </w:rPr>
            </w:pPr>
            <w:r>
              <w:rPr>
                <w:sz w:val="19"/>
              </w:rPr>
              <w:t>进入吸附、膜、混凝、深度氧化等后续处理。</w:t>
            </w:r>
          </w:p>
        </w:tc>
      </w:tr>
      <w:tr w:rsidR="00A53231">
        <w:tc>
          <w:tcPr>
            <w:tcW w:w="1600" w:type="dxa"/>
          </w:tcPr>
          <w:p w:rsidR="00A53231" w:rsidRDefault="00000000">
            <w:pPr>
              <w:spacing w:after="0" w:line="283" w:lineRule="auto"/>
              <w:rPr>
                <w:rFonts w:hint="default"/>
              </w:rPr>
            </w:pPr>
            <w:r>
              <w:rPr>
                <w:sz w:val="19"/>
              </w:rPr>
              <w:t>暂存待检</w:t>
            </w:r>
          </w:p>
        </w:tc>
        <w:tc>
          <w:tcPr>
            <w:tcW w:w="4500" w:type="dxa"/>
          </w:tcPr>
          <w:p w:rsidR="00A53231" w:rsidRDefault="00000000">
            <w:pPr>
              <w:spacing w:after="0" w:line="283" w:lineRule="auto"/>
              <w:rPr>
                <w:rFonts w:hint="default"/>
              </w:rPr>
            </w:pPr>
            <w:r>
              <w:rPr>
                <w:sz w:val="19"/>
              </w:rPr>
              <w:t>传感器异常、模型不确定性高或风险不可判定</w:t>
            </w:r>
          </w:p>
        </w:tc>
        <w:tc>
          <w:tcPr>
            <w:tcW w:w="3260" w:type="dxa"/>
          </w:tcPr>
          <w:p w:rsidR="00A53231" w:rsidRDefault="00000000">
            <w:pPr>
              <w:spacing w:after="0" w:line="283" w:lineRule="auto"/>
              <w:rPr>
                <w:rFonts w:hint="default"/>
              </w:rPr>
            </w:pPr>
            <w:r>
              <w:rPr>
                <w:sz w:val="19"/>
              </w:rPr>
              <w:t>防止高风险出水误放行。</w:t>
            </w:r>
          </w:p>
        </w:tc>
      </w:tr>
      <w:tr w:rsidR="00A53231">
        <w:tc>
          <w:tcPr>
            <w:tcW w:w="1600" w:type="dxa"/>
          </w:tcPr>
          <w:p w:rsidR="00A53231" w:rsidRDefault="00000000">
            <w:pPr>
              <w:spacing w:after="0" w:line="283" w:lineRule="auto"/>
              <w:rPr>
                <w:rFonts w:hint="default"/>
              </w:rPr>
            </w:pPr>
            <w:r>
              <w:rPr>
                <w:sz w:val="19"/>
              </w:rPr>
              <w:t>报警接管</w:t>
            </w:r>
          </w:p>
        </w:tc>
        <w:tc>
          <w:tcPr>
            <w:tcW w:w="4500" w:type="dxa"/>
          </w:tcPr>
          <w:p w:rsidR="00A53231" w:rsidRDefault="00000000">
            <w:pPr>
              <w:spacing w:after="0" w:line="283" w:lineRule="auto"/>
              <w:rPr>
                <w:rFonts w:hint="default"/>
              </w:rPr>
            </w:pPr>
            <w:r>
              <w:rPr>
                <w:sz w:val="19"/>
              </w:rPr>
              <w:t>连续诊断冲突、故障严重或安全约束触发</w:t>
            </w:r>
          </w:p>
        </w:tc>
        <w:tc>
          <w:tcPr>
            <w:tcW w:w="3260" w:type="dxa"/>
          </w:tcPr>
          <w:p w:rsidR="00A53231" w:rsidRDefault="00000000">
            <w:pPr>
              <w:spacing w:after="0" w:line="283" w:lineRule="auto"/>
              <w:rPr>
                <w:rFonts w:hint="default"/>
              </w:rPr>
            </w:pPr>
            <w:r>
              <w:rPr>
                <w:sz w:val="19"/>
              </w:rPr>
              <w:t>引入人工判断和设备维护。</w:t>
            </w:r>
          </w:p>
        </w:tc>
      </w:tr>
    </w:tbl>
    <w:p w:rsidR="00A53231" w:rsidRDefault="00A53231">
      <w:pPr>
        <w:spacing w:after="40"/>
        <w:rPr>
          <w:rFonts w:hint="default"/>
        </w:rPr>
      </w:pPr>
    </w:p>
    <w:p w:rsidR="00A53231" w:rsidRDefault="00000000">
      <w:pPr>
        <w:rPr>
          <w:rFonts w:hint="default"/>
        </w:rPr>
      </w:pPr>
      <w:r>
        <w:t>控制目标函数需要同时考虑达标概率、处理成本、能耗、时间、安全风险和回流边际收益。工程上可采用分层控制：底层控制泵阀和投加，中层根据软传感状态进行回流与停留控制，上层由多智能体系统完成诊断、策略选择和风险仲裁。</w:t>
      </w:r>
    </w:p>
    <w:p w:rsidR="00A53231" w:rsidRDefault="00000000">
      <w:pPr>
        <w:pStyle w:val="1"/>
        <w:rPr>
          <w:rFonts w:hint="default"/>
        </w:rPr>
      </w:pPr>
      <w:r>
        <w:rPr>
          <w:rFonts w:ascii="Arial" w:eastAsia="宋体" w:hAnsi="Arial" w:cs="Arial"/>
        </w:rPr>
        <w:t>九、实验设计与验证体系</w:t>
      </w:r>
    </w:p>
    <w:p w:rsidR="00A53231" w:rsidRDefault="00000000">
      <w:pPr>
        <w:pStyle w:val="21"/>
        <w:rPr>
          <w:rFonts w:hint="default"/>
        </w:rPr>
      </w:pPr>
      <w:r>
        <w:rPr>
          <w:rFonts w:ascii="Arial" w:eastAsia="宋体" w:hAnsi="Arial" w:cs="Arial"/>
        </w:rPr>
        <w:t>9.1 场景包设计</w:t>
      </w:r>
    </w:p>
    <w:tbl>
      <w:tblPr>
        <w:tblStyle w:val="aff1"/>
        <w:tblW w:w="9360" w:type="dxa"/>
        <w:tblInd w:w="120" w:type="dxa"/>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ayout w:type="fixed"/>
        <w:tblLook w:val="04A0" w:firstRow="1" w:lastRow="0" w:firstColumn="1" w:lastColumn="0" w:noHBand="0" w:noVBand="1"/>
      </w:tblPr>
      <w:tblGrid>
        <w:gridCol w:w="1900"/>
        <w:gridCol w:w="3150"/>
        <w:gridCol w:w="4310"/>
      </w:tblGrid>
      <w:tr w:rsidR="00A53231">
        <w:tc>
          <w:tcPr>
            <w:tcW w:w="190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场景</w:t>
            </w:r>
          </w:p>
        </w:tc>
        <w:tc>
          <w:tcPr>
            <w:tcW w:w="315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重点污染/过程</w:t>
            </w:r>
          </w:p>
        </w:tc>
        <w:tc>
          <w:tcPr>
            <w:tcW w:w="431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验证重点</w:t>
            </w:r>
          </w:p>
        </w:tc>
      </w:tr>
      <w:tr w:rsidR="00A53231">
        <w:tc>
          <w:tcPr>
            <w:tcW w:w="1900" w:type="dxa"/>
          </w:tcPr>
          <w:p w:rsidR="00A53231" w:rsidRDefault="00000000">
            <w:pPr>
              <w:spacing w:after="0" w:line="283" w:lineRule="auto"/>
              <w:rPr>
                <w:rFonts w:hint="default"/>
              </w:rPr>
            </w:pPr>
            <w:r>
              <w:rPr>
                <w:sz w:val="19"/>
              </w:rPr>
              <w:t>模拟有机污染废水</w:t>
            </w:r>
          </w:p>
        </w:tc>
        <w:tc>
          <w:tcPr>
            <w:tcW w:w="3150" w:type="dxa"/>
          </w:tcPr>
          <w:p w:rsidR="00A53231" w:rsidRDefault="00000000">
            <w:pPr>
              <w:spacing w:after="0" w:line="283" w:lineRule="auto"/>
              <w:rPr>
                <w:rFonts w:hint="default"/>
              </w:rPr>
            </w:pPr>
            <w:r>
              <w:rPr>
                <w:sz w:val="19"/>
              </w:rPr>
              <w:t>染料、酚类、抗生素等可控体系</w:t>
            </w:r>
          </w:p>
        </w:tc>
        <w:tc>
          <w:tcPr>
            <w:tcW w:w="4310" w:type="dxa"/>
          </w:tcPr>
          <w:p w:rsidR="00A53231" w:rsidRDefault="00000000">
            <w:pPr>
              <w:spacing w:after="0" w:line="283" w:lineRule="auto"/>
              <w:rPr>
                <w:rFonts w:hint="default"/>
              </w:rPr>
            </w:pPr>
            <w:r>
              <w:rPr>
                <w:sz w:val="19"/>
              </w:rPr>
              <w:t>验证平台、软传感器和基本闭环控制。</w:t>
            </w:r>
          </w:p>
        </w:tc>
      </w:tr>
      <w:tr w:rsidR="00A53231">
        <w:tc>
          <w:tcPr>
            <w:tcW w:w="1900" w:type="dxa"/>
          </w:tcPr>
          <w:p w:rsidR="00A53231" w:rsidRDefault="00000000">
            <w:pPr>
              <w:spacing w:after="0" w:line="283" w:lineRule="auto"/>
              <w:rPr>
                <w:rFonts w:hint="default"/>
              </w:rPr>
            </w:pPr>
            <w:r>
              <w:rPr>
                <w:sz w:val="19"/>
              </w:rPr>
              <w:t>高盐高 COD 废水</w:t>
            </w:r>
          </w:p>
        </w:tc>
        <w:tc>
          <w:tcPr>
            <w:tcW w:w="3150" w:type="dxa"/>
          </w:tcPr>
          <w:p w:rsidR="00A53231" w:rsidRDefault="00000000">
            <w:pPr>
              <w:spacing w:after="0" w:line="283" w:lineRule="auto"/>
              <w:rPr>
                <w:rFonts w:hint="default"/>
              </w:rPr>
            </w:pPr>
            <w:r>
              <w:rPr>
                <w:sz w:val="19"/>
              </w:rPr>
              <w:t>复杂基质、氧化剂消耗、信号干扰</w:t>
            </w:r>
          </w:p>
        </w:tc>
        <w:tc>
          <w:tcPr>
            <w:tcW w:w="4310" w:type="dxa"/>
          </w:tcPr>
          <w:p w:rsidR="00A53231" w:rsidRDefault="00000000">
            <w:pPr>
              <w:spacing w:after="0" w:line="283" w:lineRule="auto"/>
              <w:rPr>
                <w:rFonts w:hint="default"/>
              </w:rPr>
            </w:pPr>
            <w:r>
              <w:rPr>
                <w:sz w:val="19"/>
              </w:rPr>
              <w:t>验证基质干扰诊断和回流收益判断。</w:t>
            </w:r>
          </w:p>
        </w:tc>
      </w:tr>
      <w:tr w:rsidR="00A53231">
        <w:tc>
          <w:tcPr>
            <w:tcW w:w="1900" w:type="dxa"/>
          </w:tcPr>
          <w:p w:rsidR="00A53231" w:rsidRDefault="00000000">
            <w:pPr>
              <w:spacing w:after="0" w:line="283" w:lineRule="auto"/>
              <w:rPr>
                <w:rFonts w:hint="default"/>
              </w:rPr>
            </w:pPr>
            <w:r>
              <w:rPr>
                <w:sz w:val="19"/>
              </w:rPr>
              <w:t>含氟或芯片相关废水</w:t>
            </w:r>
          </w:p>
        </w:tc>
        <w:tc>
          <w:tcPr>
            <w:tcW w:w="3150" w:type="dxa"/>
          </w:tcPr>
          <w:p w:rsidR="00A53231" w:rsidRDefault="00000000">
            <w:pPr>
              <w:spacing w:after="0" w:line="283" w:lineRule="auto"/>
              <w:rPr>
                <w:rFonts w:hint="default"/>
              </w:rPr>
            </w:pPr>
            <w:r>
              <w:rPr>
                <w:sz w:val="19"/>
              </w:rPr>
              <w:t>氟离子、pH 缓冲、复杂络合</w:t>
            </w:r>
          </w:p>
        </w:tc>
        <w:tc>
          <w:tcPr>
            <w:tcW w:w="4310" w:type="dxa"/>
          </w:tcPr>
          <w:p w:rsidR="00A53231" w:rsidRDefault="00000000">
            <w:pPr>
              <w:spacing w:after="0" w:line="283" w:lineRule="auto"/>
              <w:rPr>
                <w:rFonts w:hint="default"/>
              </w:rPr>
            </w:pPr>
            <w:r>
              <w:rPr>
                <w:sz w:val="19"/>
              </w:rPr>
              <w:t>验证低成本传感下的风险拦截和达标概率判断。</w:t>
            </w:r>
          </w:p>
        </w:tc>
      </w:tr>
      <w:tr w:rsidR="00A53231">
        <w:tc>
          <w:tcPr>
            <w:tcW w:w="1900" w:type="dxa"/>
          </w:tcPr>
          <w:p w:rsidR="00A53231" w:rsidRDefault="00000000">
            <w:pPr>
              <w:spacing w:after="0" w:line="283" w:lineRule="auto"/>
              <w:rPr>
                <w:rFonts w:hint="default"/>
              </w:rPr>
            </w:pPr>
            <w:r>
              <w:rPr>
                <w:sz w:val="19"/>
              </w:rPr>
              <w:lastRenderedPageBreak/>
              <w:t>PFAS/PFOA 或替代体系</w:t>
            </w:r>
          </w:p>
        </w:tc>
        <w:tc>
          <w:tcPr>
            <w:tcW w:w="3150" w:type="dxa"/>
          </w:tcPr>
          <w:p w:rsidR="00A53231" w:rsidRDefault="00000000">
            <w:pPr>
              <w:spacing w:after="0" w:line="283" w:lineRule="auto"/>
              <w:rPr>
                <w:rFonts w:hint="default"/>
              </w:rPr>
            </w:pPr>
            <w:r>
              <w:rPr>
                <w:sz w:val="19"/>
              </w:rPr>
              <w:t>持久污染物、高级氧化、潜在副产物</w:t>
            </w:r>
          </w:p>
        </w:tc>
        <w:tc>
          <w:tcPr>
            <w:tcW w:w="4310" w:type="dxa"/>
          </w:tcPr>
          <w:p w:rsidR="00A53231" w:rsidRDefault="00000000">
            <w:pPr>
              <w:spacing w:after="0" w:line="283" w:lineRule="auto"/>
              <w:rPr>
                <w:rFonts w:hint="default"/>
              </w:rPr>
            </w:pPr>
            <w:r>
              <w:rPr>
                <w:sz w:val="19"/>
              </w:rPr>
              <w:t>验证机理解释、深度处理和安全放行策略。</w:t>
            </w:r>
          </w:p>
        </w:tc>
      </w:tr>
    </w:tbl>
    <w:p w:rsidR="00A53231" w:rsidRDefault="00A53231">
      <w:pPr>
        <w:spacing w:after="40"/>
        <w:rPr>
          <w:rFonts w:hint="default"/>
        </w:rPr>
      </w:pPr>
    </w:p>
    <w:p w:rsidR="00A53231" w:rsidRDefault="00000000">
      <w:pPr>
        <w:pStyle w:val="21"/>
        <w:rPr>
          <w:rFonts w:hint="default"/>
        </w:rPr>
      </w:pPr>
      <w:r>
        <w:rPr>
          <w:rFonts w:ascii="Arial" w:eastAsia="宋体" w:hAnsi="Arial" w:cs="Arial"/>
        </w:rPr>
        <w:t>9.2 对照组设计</w:t>
      </w:r>
    </w:p>
    <w:tbl>
      <w:tblPr>
        <w:tblStyle w:val="aff1"/>
        <w:tblW w:w="9360" w:type="dxa"/>
        <w:tblInd w:w="120" w:type="dxa"/>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ayout w:type="fixed"/>
        <w:tblLook w:val="04A0" w:firstRow="1" w:lastRow="0" w:firstColumn="1" w:lastColumn="0" w:noHBand="0" w:noVBand="1"/>
      </w:tblPr>
      <w:tblGrid>
        <w:gridCol w:w="1000"/>
        <w:gridCol w:w="3450"/>
        <w:gridCol w:w="4910"/>
      </w:tblGrid>
      <w:tr w:rsidR="00A53231">
        <w:tc>
          <w:tcPr>
            <w:tcW w:w="100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组别</w:t>
            </w:r>
          </w:p>
        </w:tc>
        <w:tc>
          <w:tcPr>
            <w:tcW w:w="345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系统配置</w:t>
            </w:r>
          </w:p>
        </w:tc>
        <w:tc>
          <w:tcPr>
            <w:tcW w:w="491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证明目的</w:t>
            </w:r>
          </w:p>
        </w:tc>
      </w:tr>
      <w:tr w:rsidR="00A53231">
        <w:tc>
          <w:tcPr>
            <w:tcW w:w="1000" w:type="dxa"/>
          </w:tcPr>
          <w:p w:rsidR="00A53231" w:rsidRDefault="00000000">
            <w:pPr>
              <w:spacing w:after="0" w:line="283" w:lineRule="auto"/>
              <w:rPr>
                <w:rFonts w:hint="default"/>
              </w:rPr>
            </w:pPr>
            <w:r>
              <w:rPr>
                <w:sz w:val="19"/>
              </w:rPr>
              <w:t>A</w:t>
            </w:r>
          </w:p>
        </w:tc>
        <w:tc>
          <w:tcPr>
            <w:tcW w:w="3450" w:type="dxa"/>
          </w:tcPr>
          <w:p w:rsidR="00A53231" w:rsidRDefault="00000000">
            <w:pPr>
              <w:spacing w:after="0" w:line="283" w:lineRule="auto"/>
              <w:rPr>
                <w:rFonts w:hint="default"/>
              </w:rPr>
            </w:pPr>
            <w:r>
              <w:rPr>
                <w:sz w:val="19"/>
              </w:rPr>
              <w:t>一次通过，无 AI</w:t>
            </w:r>
          </w:p>
        </w:tc>
        <w:tc>
          <w:tcPr>
            <w:tcW w:w="4910" w:type="dxa"/>
          </w:tcPr>
          <w:p w:rsidR="00A53231" w:rsidRDefault="00000000">
            <w:pPr>
              <w:spacing w:after="0" w:line="283" w:lineRule="auto"/>
              <w:rPr>
                <w:rFonts w:hint="default"/>
              </w:rPr>
            </w:pPr>
            <w:r>
              <w:rPr>
                <w:sz w:val="19"/>
              </w:rPr>
              <w:t>建立传统基线。</w:t>
            </w:r>
          </w:p>
        </w:tc>
      </w:tr>
      <w:tr w:rsidR="00A53231">
        <w:tc>
          <w:tcPr>
            <w:tcW w:w="1000" w:type="dxa"/>
          </w:tcPr>
          <w:p w:rsidR="00A53231" w:rsidRDefault="00000000">
            <w:pPr>
              <w:spacing w:after="0" w:line="283" w:lineRule="auto"/>
              <w:rPr>
                <w:rFonts w:hint="default"/>
              </w:rPr>
            </w:pPr>
            <w:r>
              <w:rPr>
                <w:sz w:val="19"/>
              </w:rPr>
              <w:t>B</w:t>
            </w:r>
          </w:p>
        </w:tc>
        <w:tc>
          <w:tcPr>
            <w:tcW w:w="3450" w:type="dxa"/>
          </w:tcPr>
          <w:p w:rsidR="00A53231" w:rsidRDefault="00000000">
            <w:pPr>
              <w:spacing w:after="0" w:line="283" w:lineRule="auto"/>
              <w:rPr>
                <w:rFonts w:hint="default"/>
              </w:rPr>
            </w:pPr>
            <w:r>
              <w:rPr>
                <w:sz w:val="19"/>
              </w:rPr>
              <w:t>固定回流，无软传感</w:t>
            </w:r>
          </w:p>
        </w:tc>
        <w:tc>
          <w:tcPr>
            <w:tcW w:w="4910" w:type="dxa"/>
          </w:tcPr>
          <w:p w:rsidR="00A53231" w:rsidRDefault="00000000">
            <w:pPr>
              <w:spacing w:after="0" w:line="283" w:lineRule="auto"/>
              <w:rPr>
                <w:rFonts w:hint="default"/>
              </w:rPr>
            </w:pPr>
            <w:r>
              <w:rPr>
                <w:sz w:val="19"/>
              </w:rPr>
              <w:t>证明单纯循环不能解决诊断与优化问题。</w:t>
            </w:r>
          </w:p>
        </w:tc>
      </w:tr>
      <w:tr w:rsidR="00A53231">
        <w:tc>
          <w:tcPr>
            <w:tcW w:w="1000" w:type="dxa"/>
          </w:tcPr>
          <w:p w:rsidR="00A53231" w:rsidRDefault="00000000">
            <w:pPr>
              <w:spacing w:after="0" w:line="283" w:lineRule="auto"/>
              <w:rPr>
                <w:rFonts w:hint="default"/>
              </w:rPr>
            </w:pPr>
            <w:r>
              <w:rPr>
                <w:sz w:val="19"/>
              </w:rPr>
              <w:t>C</w:t>
            </w:r>
          </w:p>
        </w:tc>
        <w:tc>
          <w:tcPr>
            <w:tcW w:w="3450" w:type="dxa"/>
          </w:tcPr>
          <w:p w:rsidR="00A53231" w:rsidRDefault="00000000">
            <w:pPr>
              <w:spacing w:after="0" w:line="283" w:lineRule="auto"/>
              <w:rPr>
                <w:rFonts w:hint="default"/>
              </w:rPr>
            </w:pPr>
            <w:r>
              <w:rPr>
                <w:sz w:val="19"/>
              </w:rPr>
              <w:t>黑箱 ML 预测出水</w:t>
            </w:r>
          </w:p>
        </w:tc>
        <w:tc>
          <w:tcPr>
            <w:tcW w:w="4910" w:type="dxa"/>
          </w:tcPr>
          <w:p w:rsidR="00A53231" w:rsidRDefault="00000000">
            <w:pPr>
              <w:spacing w:after="0" w:line="283" w:lineRule="auto"/>
              <w:rPr>
                <w:rFonts w:hint="default"/>
              </w:rPr>
            </w:pPr>
            <w:r>
              <w:rPr>
                <w:sz w:val="19"/>
              </w:rPr>
              <w:t>证明预测不等于解释和控制。</w:t>
            </w:r>
          </w:p>
        </w:tc>
      </w:tr>
      <w:tr w:rsidR="00A53231">
        <w:tc>
          <w:tcPr>
            <w:tcW w:w="1000" w:type="dxa"/>
          </w:tcPr>
          <w:p w:rsidR="00A53231" w:rsidRDefault="00000000">
            <w:pPr>
              <w:spacing w:after="0" w:line="283" w:lineRule="auto"/>
              <w:rPr>
                <w:rFonts w:hint="default"/>
              </w:rPr>
            </w:pPr>
            <w:r>
              <w:rPr>
                <w:sz w:val="19"/>
              </w:rPr>
              <w:t>D</w:t>
            </w:r>
          </w:p>
        </w:tc>
        <w:tc>
          <w:tcPr>
            <w:tcW w:w="3450" w:type="dxa"/>
          </w:tcPr>
          <w:p w:rsidR="00A53231" w:rsidRDefault="00000000">
            <w:pPr>
              <w:spacing w:after="0" w:line="283" w:lineRule="auto"/>
              <w:rPr>
                <w:rFonts w:hint="default"/>
              </w:rPr>
            </w:pPr>
            <w:r>
              <w:rPr>
                <w:sz w:val="19"/>
              </w:rPr>
              <w:t>软传感器 + 人工决策</w:t>
            </w:r>
          </w:p>
        </w:tc>
        <w:tc>
          <w:tcPr>
            <w:tcW w:w="4910" w:type="dxa"/>
          </w:tcPr>
          <w:p w:rsidR="00A53231" w:rsidRDefault="00000000">
            <w:pPr>
              <w:spacing w:after="0" w:line="283" w:lineRule="auto"/>
              <w:rPr>
                <w:rFonts w:hint="default"/>
              </w:rPr>
            </w:pPr>
            <w:r>
              <w:rPr>
                <w:sz w:val="19"/>
              </w:rPr>
              <w:t>证明状态估计的价值。</w:t>
            </w:r>
          </w:p>
        </w:tc>
      </w:tr>
      <w:tr w:rsidR="00A53231">
        <w:tc>
          <w:tcPr>
            <w:tcW w:w="1000" w:type="dxa"/>
          </w:tcPr>
          <w:p w:rsidR="00A53231" w:rsidRDefault="00000000">
            <w:pPr>
              <w:spacing w:after="0" w:line="283" w:lineRule="auto"/>
              <w:rPr>
                <w:rFonts w:hint="default"/>
              </w:rPr>
            </w:pPr>
            <w:r>
              <w:rPr>
                <w:sz w:val="19"/>
              </w:rPr>
              <w:t>E</w:t>
            </w:r>
          </w:p>
        </w:tc>
        <w:tc>
          <w:tcPr>
            <w:tcW w:w="3450" w:type="dxa"/>
          </w:tcPr>
          <w:p w:rsidR="00A53231" w:rsidRDefault="00000000">
            <w:pPr>
              <w:spacing w:after="0" w:line="283" w:lineRule="auto"/>
              <w:rPr>
                <w:rFonts w:hint="default"/>
              </w:rPr>
            </w:pPr>
            <w:r>
              <w:rPr>
                <w:sz w:val="19"/>
              </w:rPr>
              <w:t>软传感器 + 多智能体诊断</w:t>
            </w:r>
          </w:p>
        </w:tc>
        <w:tc>
          <w:tcPr>
            <w:tcW w:w="4910" w:type="dxa"/>
          </w:tcPr>
          <w:p w:rsidR="00A53231" w:rsidRDefault="00000000">
            <w:pPr>
              <w:spacing w:after="0" w:line="283" w:lineRule="auto"/>
              <w:rPr>
                <w:rFonts w:hint="default"/>
              </w:rPr>
            </w:pPr>
            <w:r>
              <w:rPr>
                <w:sz w:val="19"/>
              </w:rPr>
              <w:t>证明解释和故障识别能力。</w:t>
            </w:r>
          </w:p>
        </w:tc>
      </w:tr>
      <w:tr w:rsidR="00A53231">
        <w:tc>
          <w:tcPr>
            <w:tcW w:w="1000" w:type="dxa"/>
          </w:tcPr>
          <w:p w:rsidR="00A53231" w:rsidRDefault="00000000">
            <w:pPr>
              <w:spacing w:after="0" w:line="283" w:lineRule="auto"/>
              <w:rPr>
                <w:rFonts w:hint="default"/>
              </w:rPr>
            </w:pPr>
            <w:r>
              <w:rPr>
                <w:sz w:val="19"/>
              </w:rPr>
              <w:t>F</w:t>
            </w:r>
          </w:p>
        </w:tc>
        <w:tc>
          <w:tcPr>
            <w:tcW w:w="3450" w:type="dxa"/>
          </w:tcPr>
          <w:p w:rsidR="00A53231" w:rsidRDefault="00000000">
            <w:pPr>
              <w:spacing w:after="0" w:line="283" w:lineRule="auto"/>
              <w:rPr>
                <w:rFonts w:hint="default"/>
              </w:rPr>
            </w:pPr>
            <w:r>
              <w:rPr>
                <w:sz w:val="19"/>
              </w:rPr>
              <w:t>完整闭环系统</w:t>
            </w:r>
          </w:p>
        </w:tc>
        <w:tc>
          <w:tcPr>
            <w:tcW w:w="4910" w:type="dxa"/>
          </w:tcPr>
          <w:p w:rsidR="00A53231" w:rsidRDefault="00000000">
            <w:pPr>
              <w:spacing w:after="0" w:line="283" w:lineRule="auto"/>
              <w:rPr>
                <w:rFonts w:hint="default"/>
              </w:rPr>
            </w:pPr>
            <w:r>
              <w:rPr>
                <w:sz w:val="19"/>
              </w:rPr>
              <w:t>证明整体方案在达标、成本、风险和自动化上的综合优势。</w:t>
            </w:r>
          </w:p>
        </w:tc>
      </w:tr>
    </w:tbl>
    <w:p w:rsidR="00A53231" w:rsidRDefault="00A53231">
      <w:pPr>
        <w:spacing w:after="40"/>
        <w:rPr>
          <w:rFonts w:hint="default"/>
        </w:rPr>
      </w:pPr>
    </w:p>
    <w:p w:rsidR="00A53231" w:rsidRDefault="00000000">
      <w:pPr>
        <w:pStyle w:val="21"/>
        <w:rPr>
          <w:rFonts w:hint="default"/>
        </w:rPr>
      </w:pPr>
      <w:r>
        <w:rPr>
          <w:rFonts w:ascii="Arial" w:eastAsia="宋体" w:hAnsi="Arial" w:cs="Arial"/>
        </w:rPr>
        <w:t>9.3 扰动与故障库</w:t>
      </w:r>
    </w:p>
    <w:tbl>
      <w:tblPr>
        <w:tblStyle w:val="aff1"/>
        <w:tblW w:w="9360" w:type="dxa"/>
        <w:tblInd w:w="120" w:type="dxa"/>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ayout w:type="fixed"/>
        <w:tblLook w:val="04A0" w:firstRow="1" w:lastRow="0" w:firstColumn="1" w:lastColumn="0" w:noHBand="0" w:noVBand="1"/>
      </w:tblPr>
      <w:tblGrid>
        <w:gridCol w:w="2200"/>
        <w:gridCol w:w="3550"/>
        <w:gridCol w:w="3610"/>
      </w:tblGrid>
      <w:tr w:rsidR="00A53231">
        <w:tc>
          <w:tcPr>
            <w:tcW w:w="220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扰动/故障</w:t>
            </w:r>
          </w:p>
        </w:tc>
        <w:tc>
          <w:tcPr>
            <w:tcW w:w="355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系统应识别的状态</w:t>
            </w:r>
          </w:p>
        </w:tc>
        <w:tc>
          <w:tcPr>
            <w:tcW w:w="361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期望控制动作</w:t>
            </w:r>
          </w:p>
        </w:tc>
      </w:tr>
      <w:tr w:rsidR="00A53231">
        <w:tc>
          <w:tcPr>
            <w:tcW w:w="2200" w:type="dxa"/>
          </w:tcPr>
          <w:p w:rsidR="00A53231" w:rsidRDefault="00000000">
            <w:pPr>
              <w:spacing w:after="0" w:line="283" w:lineRule="auto"/>
              <w:rPr>
                <w:rFonts w:hint="default"/>
              </w:rPr>
            </w:pPr>
            <w:r>
              <w:rPr>
                <w:sz w:val="19"/>
              </w:rPr>
              <w:t>进水浓度突增</w:t>
            </w:r>
          </w:p>
        </w:tc>
        <w:tc>
          <w:tcPr>
            <w:tcW w:w="3550" w:type="dxa"/>
          </w:tcPr>
          <w:p w:rsidR="00A53231" w:rsidRDefault="00000000">
            <w:pPr>
              <w:spacing w:after="0" w:line="283" w:lineRule="auto"/>
              <w:rPr>
                <w:rFonts w:hint="default"/>
              </w:rPr>
            </w:pPr>
            <w:r>
              <w:rPr>
                <w:sz w:val="19"/>
              </w:rPr>
              <w:t>污染物残留风险上升、达标概率下降</w:t>
            </w:r>
          </w:p>
        </w:tc>
        <w:tc>
          <w:tcPr>
            <w:tcW w:w="3610" w:type="dxa"/>
          </w:tcPr>
          <w:p w:rsidR="00A53231" w:rsidRDefault="00000000">
            <w:pPr>
              <w:spacing w:after="0" w:line="283" w:lineRule="auto"/>
              <w:rPr>
                <w:rFonts w:hint="default"/>
              </w:rPr>
            </w:pPr>
            <w:r>
              <w:rPr>
                <w:sz w:val="19"/>
              </w:rPr>
              <w:t>回流、延长停留、补加药剂或暂存。</w:t>
            </w:r>
          </w:p>
        </w:tc>
      </w:tr>
      <w:tr w:rsidR="00A53231">
        <w:tc>
          <w:tcPr>
            <w:tcW w:w="2200" w:type="dxa"/>
          </w:tcPr>
          <w:p w:rsidR="00A53231" w:rsidRDefault="00000000">
            <w:pPr>
              <w:spacing w:after="0" w:line="283" w:lineRule="auto"/>
              <w:rPr>
                <w:rFonts w:hint="default"/>
              </w:rPr>
            </w:pPr>
            <w:r>
              <w:rPr>
                <w:sz w:val="19"/>
              </w:rPr>
              <w:t>pH 偏离</w:t>
            </w:r>
          </w:p>
        </w:tc>
        <w:tc>
          <w:tcPr>
            <w:tcW w:w="3550" w:type="dxa"/>
          </w:tcPr>
          <w:p w:rsidR="00A53231" w:rsidRDefault="00000000">
            <w:pPr>
              <w:spacing w:after="0" w:line="283" w:lineRule="auto"/>
              <w:rPr>
                <w:rFonts w:hint="default"/>
              </w:rPr>
            </w:pPr>
            <w:r>
              <w:rPr>
                <w:sz w:val="19"/>
              </w:rPr>
              <w:t>反应抑制、催化活性下降</w:t>
            </w:r>
          </w:p>
        </w:tc>
        <w:tc>
          <w:tcPr>
            <w:tcW w:w="3610" w:type="dxa"/>
          </w:tcPr>
          <w:p w:rsidR="00A53231" w:rsidRDefault="00000000">
            <w:pPr>
              <w:spacing w:after="0" w:line="283" w:lineRule="auto"/>
              <w:rPr>
                <w:rFonts w:hint="default"/>
              </w:rPr>
            </w:pPr>
            <w:r>
              <w:rPr>
                <w:sz w:val="19"/>
              </w:rPr>
              <w:t>调 pH 后继续处理。</w:t>
            </w:r>
          </w:p>
        </w:tc>
      </w:tr>
      <w:tr w:rsidR="00A53231">
        <w:tc>
          <w:tcPr>
            <w:tcW w:w="2200" w:type="dxa"/>
          </w:tcPr>
          <w:p w:rsidR="00A53231" w:rsidRDefault="00000000">
            <w:pPr>
              <w:spacing w:after="0" w:line="283" w:lineRule="auto"/>
              <w:rPr>
                <w:rFonts w:hint="default"/>
              </w:rPr>
            </w:pPr>
            <w:r>
              <w:rPr>
                <w:sz w:val="19"/>
              </w:rPr>
              <w:t>氧化剂不足</w:t>
            </w:r>
          </w:p>
        </w:tc>
        <w:tc>
          <w:tcPr>
            <w:tcW w:w="3550" w:type="dxa"/>
          </w:tcPr>
          <w:p w:rsidR="00A53231" w:rsidRDefault="00000000">
            <w:pPr>
              <w:spacing w:after="0" w:line="283" w:lineRule="auto"/>
              <w:rPr>
                <w:rFonts w:hint="default"/>
              </w:rPr>
            </w:pPr>
            <w:r>
              <w:rPr>
                <w:sz w:val="19"/>
              </w:rPr>
              <w:t>反应完成度不足、氧化能力下降</w:t>
            </w:r>
          </w:p>
        </w:tc>
        <w:tc>
          <w:tcPr>
            <w:tcW w:w="3610" w:type="dxa"/>
          </w:tcPr>
          <w:p w:rsidR="00A53231" w:rsidRDefault="00000000">
            <w:pPr>
              <w:spacing w:after="0" w:line="283" w:lineRule="auto"/>
              <w:rPr>
                <w:rFonts w:hint="default"/>
              </w:rPr>
            </w:pPr>
            <w:r>
              <w:rPr>
                <w:sz w:val="19"/>
              </w:rPr>
              <w:t>补加氧化剂并观察回流后状态。</w:t>
            </w:r>
          </w:p>
        </w:tc>
      </w:tr>
      <w:tr w:rsidR="00A53231">
        <w:tc>
          <w:tcPr>
            <w:tcW w:w="2200" w:type="dxa"/>
          </w:tcPr>
          <w:p w:rsidR="00A53231" w:rsidRDefault="00000000">
            <w:pPr>
              <w:spacing w:after="0" w:line="283" w:lineRule="auto"/>
              <w:rPr>
                <w:rFonts w:hint="default"/>
              </w:rPr>
            </w:pPr>
            <w:r>
              <w:rPr>
                <w:sz w:val="19"/>
              </w:rPr>
              <w:t>催化剂衰减</w:t>
            </w:r>
          </w:p>
        </w:tc>
        <w:tc>
          <w:tcPr>
            <w:tcW w:w="3550" w:type="dxa"/>
          </w:tcPr>
          <w:p w:rsidR="00A53231" w:rsidRDefault="00000000">
            <w:pPr>
              <w:spacing w:after="0" w:line="283" w:lineRule="auto"/>
              <w:rPr>
                <w:rFonts w:hint="default"/>
              </w:rPr>
            </w:pPr>
            <w:r>
              <w:rPr>
                <w:sz w:val="19"/>
              </w:rPr>
              <w:t>催化活性持续下降、回流收益降低</w:t>
            </w:r>
          </w:p>
        </w:tc>
        <w:tc>
          <w:tcPr>
            <w:tcW w:w="3610" w:type="dxa"/>
          </w:tcPr>
          <w:p w:rsidR="00A53231" w:rsidRDefault="00000000">
            <w:pPr>
              <w:spacing w:after="0" w:line="283" w:lineRule="auto"/>
              <w:rPr>
                <w:rFonts w:hint="default"/>
              </w:rPr>
            </w:pPr>
            <w:r>
              <w:rPr>
                <w:sz w:val="19"/>
              </w:rPr>
              <w:t>再生、更换、提高停留或切换单元。</w:t>
            </w:r>
          </w:p>
        </w:tc>
      </w:tr>
      <w:tr w:rsidR="00A53231">
        <w:tc>
          <w:tcPr>
            <w:tcW w:w="2200" w:type="dxa"/>
          </w:tcPr>
          <w:p w:rsidR="00A53231" w:rsidRDefault="00000000">
            <w:pPr>
              <w:spacing w:after="0" w:line="283" w:lineRule="auto"/>
              <w:rPr>
                <w:rFonts w:hint="default"/>
              </w:rPr>
            </w:pPr>
            <w:r>
              <w:rPr>
                <w:sz w:val="19"/>
              </w:rPr>
              <w:t>高盐/高 COD 干扰</w:t>
            </w:r>
          </w:p>
        </w:tc>
        <w:tc>
          <w:tcPr>
            <w:tcW w:w="3550" w:type="dxa"/>
          </w:tcPr>
          <w:p w:rsidR="00A53231" w:rsidRDefault="00000000">
            <w:pPr>
              <w:spacing w:after="0" w:line="283" w:lineRule="auto"/>
              <w:rPr>
                <w:rFonts w:hint="default"/>
              </w:rPr>
            </w:pPr>
            <w:r>
              <w:rPr>
                <w:sz w:val="19"/>
              </w:rPr>
              <w:t>基质竞争、氧化剂无效消耗</w:t>
            </w:r>
          </w:p>
        </w:tc>
        <w:tc>
          <w:tcPr>
            <w:tcW w:w="3610" w:type="dxa"/>
          </w:tcPr>
          <w:p w:rsidR="00A53231" w:rsidRDefault="00000000">
            <w:pPr>
              <w:spacing w:after="0" w:line="283" w:lineRule="auto"/>
              <w:rPr>
                <w:rFonts w:hint="default"/>
              </w:rPr>
            </w:pPr>
            <w:r>
              <w:rPr>
                <w:sz w:val="19"/>
              </w:rPr>
              <w:t>预处理、提高剂量、切换工艺或停止无效循环。</w:t>
            </w:r>
          </w:p>
        </w:tc>
      </w:tr>
      <w:tr w:rsidR="00A53231">
        <w:tc>
          <w:tcPr>
            <w:tcW w:w="2200" w:type="dxa"/>
          </w:tcPr>
          <w:p w:rsidR="00A53231" w:rsidRDefault="00000000">
            <w:pPr>
              <w:spacing w:after="0" w:line="283" w:lineRule="auto"/>
              <w:rPr>
                <w:rFonts w:hint="default"/>
              </w:rPr>
            </w:pPr>
            <w:r>
              <w:rPr>
                <w:sz w:val="19"/>
              </w:rPr>
              <w:t>传感器漂移</w:t>
            </w:r>
          </w:p>
        </w:tc>
        <w:tc>
          <w:tcPr>
            <w:tcW w:w="3550" w:type="dxa"/>
          </w:tcPr>
          <w:p w:rsidR="00A53231" w:rsidRDefault="00000000">
            <w:pPr>
              <w:spacing w:after="0" w:line="283" w:lineRule="auto"/>
              <w:rPr>
                <w:rFonts w:hint="default"/>
              </w:rPr>
            </w:pPr>
            <w:r>
              <w:rPr>
                <w:sz w:val="19"/>
              </w:rPr>
              <w:t>信号可信度下降、诊断冲突增加</w:t>
            </w:r>
          </w:p>
        </w:tc>
        <w:tc>
          <w:tcPr>
            <w:tcW w:w="3610" w:type="dxa"/>
          </w:tcPr>
          <w:p w:rsidR="00A53231" w:rsidRDefault="00000000">
            <w:pPr>
              <w:spacing w:after="0" w:line="283" w:lineRule="auto"/>
              <w:rPr>
                <w:rFonts w:hint="default"/>
              </w:rPr>
            </w:pPr>
            <w:r>
              <w:rPr>
                <w:sz w:val="19"/>
              </w:rPr>
              <w:t>暂存待检、触发校准或旁路检测。</w:t>
            </w:r>
          </w:p>
        </w:tc>
      </w:tr>
    </w:tbl>
    <w:p w:rsidR="00A53231" w:rsidRDefault="00A53231">
      <w:pPr>
        <w:spacing w:after="40"/>
        <w:rPr>
          <w:rFonts w:hint="default"/>
        </w:rPr>
      </w:pPr>
    </w:p>
    <w:p w:rsidR="00A53231" w:rsidRDefault="00000000">
      <w:pPr>
        <w:pStyle w:val="21"/>
        <w:rPr>
          <w:rFonts w:hint="default"/>
        </w:rPr>
      </w:pPr>
      <w:r>
        <w:rPr>
          <w:rFonts w:ascii="Arial" w:eastAsia="宋体" w:hAnsi="Arial" w:cs="Arial"/>
        </w:rPr>
        <w:t>9.4 评价指标</w:t>
      </w:r>
    </w:p>
    <w:p w:rsidR="00A53231" w:rsidRDefault="00000000">
      <w:pPr>
        <w:rPr>
          <w:rFonts w:hint="default"/>
        </w:rPr>
      </w:pPr>
      <w:r>
        <w:rPr>
          <w:b/>
          <w:color w:val="1F4D78"/>
        </w:rPr>
        <w:t>水质效果：</w:t>
      </w:r>
      <w:r>
        <w:t>污染物去除率、达标率、达标概率预测准确率、高风险出水误放行率。</w:t>
      </w:r>
    </w:p>
    <w:p w:rsidR="00A53231" w:rsidRDefault="00000000">
      <w:pPr>
        <w:rPr>
          <w:rFonts w:hint="default"/>
        </w:rPr>
      </w:pPr>
      <w:r>
        <w:rPr>
          <w:b/>
          <w:color w:val="1F4D78"/>
        </w:rPr>
        <w:t>感知效果：</w:t>
      </w:r>
      <w:r>
        <w:t>隐藏状态估计误差、异常提前识别时间、传感器漂移鲁棒性、离线真值校准效率。</w:t>
      </w:r>
    </w:p>
    <w:p w:rsidR="00A53231" w:rsidRDefault="00000000">
      <w:pPr>
        <w:rPr>
          <w:rFonts w:hint="default"/>
        </w:rPr>
      </w:pPr>
      <w:r>
        <w:rPr>
          <w:b/>
          <w:color w:val="1F4D78"/>
        </w:rPr>
        <w:t>诊断效果：</w:t>
      </w:r>
      <w:r>
        <w:t>故障诊断准确率、误诊率、漏诊率、诊断解释可信度、与专家判断一致性。</w:t>
      </w:r>
    </w:p>
    <w:p w:rsidR="00A53231" w:rsidRDefault="00000000">
      <w:pPr>
        <w:rPr>
          <w:rFonts w:hint="default"/>
        </w:rPr>
      </w:pPr>
      <w:r>
        <w:rPr>
          <w:b/>
          <w:color w:val="1F4D78"/>
        </w:rPr>
        <w:t>控制效果：</w:t>
      </w:r>
      <w:r>
        <w:t>无效回流减少比例、药剂节约率、能耗变化、处理时间变化、人工干预次数。</w:t>
      </w:r>
    </w:p>
    <w:p w:rsidR="00A53231" w:rsidRDefault="00000000">
      <w:pPr>
        <w:rPr>
          <w:rFonts w:hint="default"/>
        </w:rPr>
      </w:pPr>
      <w:r>
        <w:rPr>
          <w:b/>
          <w:color w:val="1F4D78"/>
        </w:rPr>
        <w:t>工程效果：</w:t>
      </w:r>
      <w:r>
        <w:t>系统连续运行稳定性、控制动作可执行率、维护复杂度、可迁移场景数量。</w:t>
      </w:r>
    </w:p>
    <w:p w:rsidR="00A53231" w:rsidRDefault="00000000">
      <w:pPr>
        <w:pStyle w:val="1"/>
        <w:rPr>
          <w:rFonts w:hint="default"/>
        </w:rPr>
      </w:pPr>
      <w:r>
        <w:rPr>
          <w:rFonts w:ascii="Arial" w:eastAsia="宋体" w:hAnsi="Arial" w:cs="Arial"/>
        </w:rPr>
        <w:lastRenderedPageBreak/>
        <w:t>十、年度任务与里程碑</w:t>
      </w:r>
    </w:p>
    <w:tbl>
      <w:tblPr>
        <w:tblStyle w:val="aff1"/>
        <w:tblW w:w="9360" w:type="dxa"/>
        <w:tblInd w:w="120" w:type="dxa"/>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ayout w:type="fixed"/>
        <w:tblLook w:val="04A0" w:firstRow="1" w:lastRow="0" w:firstColumn="1" w:lastColumn="0" w:noHBand="0" w:noVBand="1"/>
      </w:tblPr>
      <w:tblGrid>
        <w:gridCol w:w="900"/>
        <w:gridCol w:w="3250"/>
        <w:gridCol w:w="2500"/>
        <w:gridCol w:w="2710"/>
      </w:tblGrid>
      <w:tr w:rsidR="00A53231">
        <w:tc>
          <w:tcPr>
            <w:tcW w:w="90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年度</w:t>
            </w:r>
          </w:p>
        </w:tc>
        <w:tc>
          <w:tcPr>
            <w:tcW w:w="325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核心任务</w:t>
            </w:r>
          </w:p>
        </w:tc>
        <w:tc>
          <w:tcPr>
            <w:tcW w:w="250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阶段成果</w:t>
            </w:r>
          </w:p>
        </w:tc>
        <w:tc>
          <w:tcPr>
            <w:tcW w:w="271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验收指标</w:t>
            </w:r>
          </w:p>
        </w:tc>
      </w:tr>
      <w:tr w:rsidR="00A53231">
        <w:tc>
          <w:tcPr>
            <w:tcW w:w="900" w:type="dxa"/>
          </w:tcPr>
          <w:p w:rsidR="00A53231" w:rsidRDefault="00000000">
            <w:pPr>
              <w:spacing w:after="0" w:line="283" w:lineRule="auto"/>
              <w:rPr>
                <w:rFonts w:hint="default"/>
              </w:rPr>
            </w:pPr>
            <w:r>
              <w:rPr>
                <w:sz w:val="19"/>
              </w:rPr>
              <w:t>第 1 年</w:t>
            </w:r>
          </w:p>
        </w:tc>
        <w:tc>
          <w:tcPr>
            <w:tcW w:w="3250" w:type="dxa"/>
          </w:tcPr>
          <w:p w:rsidR="00A53231" w:rsidRDefault="00000000">
            <w:pPr>
              <w:spacing w:after="0" w:line="283" w:lineRule="auto"/>
              <w:rPr>
                <w:rFonts w:hint="default"/>
              </w:rPr>
            </w:pPr>
            <w:r>
              <w:rPr>
                <w:sz w:val="19"/>
              </w:rPr>
              <w:t>搭建循环式水处理平台，完成低成本传感体系、数据采集系统和标准实验流程。</w:t>
            </w:r>
          </w:p>
        </w:tc>
        <w:tc>
          <w:tcPr>
            <w:tcW w:w="2500" w:type="dxa"/>
          </w:tcPr>
          <w:p w:rsidR="00A53231" w:rsidRDefault="00000000">
            <w:pPr>
              <w:spacing w:after="0" w:line="283" w:lineRule="auto"/>
              <w:rPr>
                <w:rFonts w:hint="default"/>
              </w:rPr>
            </w:pPr>
            <w:r>
              <w:rPr>
                <w:sz w:val="19"/>
              </w:rPr>
              <w:t>小试平台、传感配置、初始数据集、实验 SOP。</w:t>
            </w:r>
          </w:p>
        </w:tc>
        <w:tc>
          <w:tcPr>
            <w:tcW w:w="2710" w:type="dxa"/>
          </w:tcPr>
          <w:p w:rsidR="00A53231" w:rsidRDefault="00000000">
            <w:pPr>
              <w:spacing w:after="0" w:line="283" w:lineRule="auto"/>
              <w:rPr>
                <w:rFonts w:hint="default"/>
              </w:rPr>
            </w:pPr>
            <w:r>
              <w:rPr>
                <w:sz w:val="19"/>
              </w:rPr>
              <w:t>平台可连续运行；传感数据完整率大于 90%；实现回流、加药、延长停留等基础动作。</w:t>
            </w:r>
          </w:p>
        </w:tc>
      </w:tr>
      <w:tr w:rsidR="00A53231">
        <w:tc>
          <w:tcPr>
            <w:tcW w:w="900" w:type="dxa"/>
          </w:tcPr>
          <w:p w:rsidR="00A53231" w:rsidRDefault="00000000">
            <w:pPr>
              <w:spacing w:after="0" w:line="283" w:lineRule="auto"/>
              <w:rPr>
                <w:rFonts w:hint="default"/>
              </w:rPr>
            </w:pPr>
            <w:r>
              <w:rPr>
                <w:sz w:val="19"/>
              </w:rPr>
              <w:t>第 2 年</w:t>
            </w:r>
          </w:p>
        </w:tc>
        <w:tc>
          <w:tcPr>
            <w:tcW w:w="3250" w:type="dxa"/>
          </w:tcPr>
          <w:p w:rsidR="00A53231" w:rsidRDefault="00000000">
            <w:pPr>
              <w:spacing w:after="0" w:line="283" w:lineRule="auto"/>
              <w:rPr>
                <w:rFonts w:hint="default"/>
              </w:rPr>
            </w:pPr>
            <w:r>
              <w:rPr>
                <w:sz w:val="19"/>
              </w:rPr>
              <w:t>建立软传感器灰箱估计模型，形成隐藏状态向量、不确定性估计和传感器健康诊断。</w:t>
            </w:r>
          </w:p>
        </w:tc>
        <w:tc>
          <w:tcPr>
            <w:tcW w:w="2500" w:type="dxa"/>
          </w:tcPr>
          <w:p w:rsidR="00A53231" w:rsidRDefault="00000000">
            <w:pPr>
              <w:spacing w:after="0" w:line="283" w:lineRule="auto"/>
              <w:rPr>
                <w:rFonts w:hint="default"/>
              </w:rPr>
            </w:pPr>
            <w:r>
              <w:rPr>
                <w:sz w:val="19"/>
              </w:rPr>
              <w:t>软传感器模型库、隐藏状态数据集、传感器健康模块。</w:t>
            </w:r>
          </w:p>
        </w:tc>
        <w:tc>
          <w:tcPr>
            <w:tcW w:w="2710" w:type="dxa"/>
          </w:tcPr>
          <w:p w:rsidR="00A53231" w:rsidRDefault="00000000">
            <w:pPr>
              <w:spacing w:after="0" w:line="283" w:lineRule="auto"/>
              <w:rPr>
                <w:rFonts w:hint="default"/>
              </w:rPr>
            </w:pPr>
            <w:r>
              <w:rPr>
                <w:sz w:val="19"/>
              </w:rPr>
              <w:t>关键状态估计优于黑箱基线；达标概率预测准确率提高；异常提前识别能力形成。</w:t>
            </w:r>
          </w:p>
        </w:tc>
      </w:tr>
      <w:tr w:rsidR="00A53231">
        <w:tc>
          <w:tcPr>
            <w:tcW w:w="900" w:type="dxa"/>
          </w:tcPr>
          <w:p w:rsidR="00A53231" w:rsidRDefault="00000000">
            <w:pPr>
              <w:spacing w:after="0" w:line="283" w:lineRule="auto"/>
              <w:rPr>
                <w:rFonts w:hint="default"/>
              </w:rPr>
            </w:pPr>
            <w:r>
              <w:rPr>
                <w:sz w:val="19"/>
              </w:rPr>
              <w:t>第 3 年</w:t>
            </w:r>
          </w:p>
        </w:tc>
        <w:tc>
          <w:tcPr>
            <w:tcW w:w="3250" w:type="dxa"/>
          </w:tcPr>
          <w:p w:rsidR="00A53231" w:rsidRDefault="00000000">
            <w:pPr>
              <w:spacing w:after="0" w:line="283" w:lineRule="auto"/>
              <w:rPr>
                <w:rFonts w:hint="default"/>
              </w:rPr>
            </w:pPr>
            <w:r>
              <w:rPr>
                <w:sz w:val="19"/>
              </w:rPr>
              <w:t>构建知识图谱与多智能体诊断系统，完成故障模式库和诊断报告模块。</w:t>
            </w:r>
          </w:p>
        </w:tc>
        <w:tc>
          <w:tcPr>
            <w:tcW w:w="2500" w:type="dxa"/>
          </w:tcPr>
          <w:p w:rsidR="00A53231" w:rsidRDefault="00000000">
            <w:pPr>
              <w:spacing w:after="0" w:line="283" w:lineRule="auto"/>
              <w:rPr>
                <w:rFonts w:hint="default"/>
              </w:rPr>
            </w:pPr>
            <w:r>
              <w:rPr>
                <w:sz w:val="19"/>
              </w:rPr>
              <w:t>知识图谱、多 agent 原型、故障库、诊断报告生成工具。</w:t>
            </w:r>
          </w:p>
        </w:tc>
        <w:tc>
          <w:tcPr>
            <w:tcW w:w="2710" w:type="dxa"/>
          </w:tcPr>
          <w:p w:rsidR="00A53231" w:rsidRDefault="00000000">
            <w:pPr>
              <w:spacing w:after="0" w:line="283" w:lineRule="auto"/>
              <w:rPr>
                <w:rFonts w:hint="default"/>
              </w:rPr>
            </w:pPr>
            <w:r>
              <w:rPr>
                <w:sz w:val="19"/>
              </w:rPr>
              <w:t>诊断准确率优于单一模型；控制建议与专家判断一致性提高；高风险错误建议下降。</w:t>
            </w:r>
          </w:p>
        </w:tc>
      </w:tr>
      <w:tr w:rsidR="00A53231">
        <w:tc>
          <w:tcPr>
            <w:tcW w:w="900" w:type="dxa"/>
          </w:tcPr>
          <w:p w:rsidR="00A53231" w:rsidRDefault="00000000">
            <w:pPr>
              <w:spacing w:after="0" w:line="283" w:lineRule="auto"/>
              <w:rPr>
                <w:rFonts w:hint="default"/>
              </w:rPr>
            </w:pPr>
            <w:r>
              <w:rPr>
                <w:sz w:val="19"/>
              </w:rPr>
              <w:t>第 4 年</w:t>
            </w:r>
          </w:p>
        </w:tc>
        <w:tc>
          <w:tcPr>
            <w:tcW w:w="3250" w:type="dxa"/>
          </w:tcPr>
          <w:p w:rsidR="00A53231" w:rsidRDefault="00000000">
            <w:pPr>
              <w:spacing w:after="0" w:line="283" w:lineRule="auto"/>
              <w:rPr>
                <w:rFonts w:hint="default"/>
              </w:rPr>
            </w:pPr>
            <w:r>
              <w:rPr>
                <w:sz w:val="19"/>
              </w:rPr>
              <w:t>集成闭环控制系统，开展小试/中试和真实废水场景验证。</w:t>
            </w:r>
          </w:p>
        </w:tc>
        <w:tc>
          <w:tcPr>
            <w:tcW w:w="2500" w:type="dxa"/>
          </w:tcPr>
          <w:p w:rsidR="00A53231" w:rsidRDefault="00000000">
            <w:pPr>
              <w:spacing w:after="0" w:line="283" w:lineRule="auto"/>
              <w:rPr>
                <w:rFonts w:hint="default"/>
              </w:rPr>
            </w:pPr>
            <w:r>
              <w:rPr>
                <w:sz w:val="19"/>
              </w:rPr>
              <w:t>闭环控制原型、中试验证平台、示范报告、论文专利软件成果。</w:t>
            </w:r>
          </w:p>
        </w:tc>
        <w:tc>
          <w:tcPr>
            <w:tcW w:w="2710" w:type="dxa"/>
          </w:tcPr>
          <w:p w:rsidR="00A53231" w:rsidRDefault="00000000">
            <w:pPr>
              <w:spacing w:after="0" w:line="283" w:lineRule="auto"/>
              <w:rPr>
                <w:rFonts w:hint="default"/>
              </w:rPr>
            </w:pPr>
            <w:r>
              <w:rPr>
                <w:sz w:val="19"/>
              </w:rPr>
              <w:t>达标率提升；风险出水误放行下降；药剂或能耗降低；人工干预次数减少。</w:t>
            </w:r>
          </w:p>
        </w:tc>
      </w:tr>
    </w:tbl>
    <w:p w:rsidR="00A53231" w:rsidRDefault="00A53231">
      <w:pPr>
        <w:spacing w:after="40"/>
        <w:rPr>
          <w:rFonts w:hint="default"/>
        </w:rPr>
      </w:pPr>
    </w:p>
    <w:p w:rsidR="00A53231" w:rsidRDefault="00000000">
      <w:pPr>
        <w:pStyle w:val="1"/>
        <w:rPr>
          <w:rFonts w:hint="default"/>
        </w:rPr>
      </w:pPr>
      <w:r>
        <w:rPr>
          <w:rFonts w:ascii="Arial" w:eastAsia="宋体" w:hAnsi="Arial" w:cs="Arial"/>
        </w:rPr>
        <w:t>十一、平台配置与团队分工</w:t>
      </w:r>
    </w:p>
    <w:p w:rsidR="00A53231" w:rsidRDefault="00000000">
      <w:pPr>
        <w:pStyle w:val="21"/>
        <w:rPr>
          <w:rFonts w:hint="default"/>
        </w:rPr>
      </w:pPr>
      <w:r>
        <w:rPr>
          <w:rFonts w:ascii="Arial" w:eastAsia="宋体" w:hAnsi="Arial" w:cs="Arial"/>
        </w:rPr>
        <w:t>11.1 平台配置</w:t>
      </w:r>
    </w:p>
    <w:tbl>
      <w:tblPr>
        <w:tblStyle w:val="aff1"/>
        <w:tblW w:w="9360" w:type="dxa"/>
        <w:tblInd w:w="120" w:type="dxa"/>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ayout w:type="fixed"/>
        <w:tblLook w:val="04A0" w:firstRow="1" w:lastRow="0" w:firstColumn="1" w:lastColumn="0" w:noHBand="0" w:noVBand="1"/>
      </w:tblPr>
      <w:tblGrid>
        <w:gridCol w:w="1350"/>
        <w:gridCol w:w="5110"/>
        <w:gridCol w:w="2900"/>
      </w:tblGrid>
      <w:tr w:rsidR="00A53231">
        <w:tc>
          <w:tcPr>
            <w:tcW w:w="135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平台</w:t>
            </w:r>
          </w:p>
        </w:tc>
        <w:tc>
          <w:tcPr>
            <w:tcW w:w="511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组成</w:t>
            </w:r>
          </w:p>
        </w:tc>
        <w:tc>
          <w:tcPr>
            <w:tcW w:w="290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用途</w:t>
            </w:r>
          </w:p>
        </w:tc>
      </w:tr>
      <w:tr w:rsidR="00A53231">
        <w:tc>
          <w:tcPr>
            <w:tcW w:w="1350" w:type="dxa"/>
          </w:tcPr>
          <w:p w:rsidR="00A53231" w:rsidRDefault="00000000">
            <w:pPr>
              <w:spacing w:after="0" w:line="283" w:lineRule="auto"/>
              <w:rPr>
                <w:rFonts w:hint="default"/>
              </w:rPr>
            </w:pPr>
            <w:r>
              <w:rPr>
                <w:sz w:val="19"/>
              </w:rPr>
              <w:t>实验平台</w:t>
            </w:r>
          </w:p>
        </w:tc>
        <w:tc>
          <w:tcPr>
            <w:tcW w:w="5110" w:type="dxa"/>
          </w:tcPr>
          <w:p w:rsidR="00A53231" w:rsidRDefault="00000000">
            <w:pPr>
              <w:spacing w:after="0" w:line="283" w:lineRule="auto"/>
              <w:rPr>
                <w:rFonts w:hint="default"/>
              </w:rPr>
            </w:pPr>
            <w:r>
              <w:rPr>
                <w:sz w:val="19"/>
              </w:rPr>
              <w:t>反应器、进水池、回流缓冲池、出水池、泵阀、加药单元、pH 调节单元、旁路采样口</w:t>
            </w:r>
          </w:p>
        </w:tc>
        <w:tc>
          <w:tcPr>
            <w:tcW w:w="2900" w:type="dxa"/>
          </w:tcPr>
          <w:p w:rsidR="00A53231" w:rsidRDefault="00000000">
            <w:pPr>
              <w:spacing w:after="0" w:line="283" w:lineRule="auto"/>
              <w:rPr>
                <w:rFonts w:hint="default"/>
              </w:rPr>
            </w:pPr>
            <w:r>
              <w:rPr>
                <w:sz w:val="19"/>
              </w:rPr>
              <w:t>形成可回流、可暂存、可调节的水处理物理系统。</w:t>
            </w:r>
          </w:p>
        </w:tc>
      </w:tr>
      <w:tr w:rsidR="00A53231">
        <w:tc>
          <w:tcPr>
            <w:tcW w:w="1350" w:type="dxa"/>
          </w:tcPr>
          <w:p w:rsidR="00A53231" w:rsidRDefault="00000000">
            <w:pPr>
              <w:spacing w:after="0" w:line="283" w:lineRule="auto"/>
              <w:rPr>
                <w:rFonts w:hint="default"/>
              </w:rPr>
            </w:pPr>
            <w:r>
              <w:rPr>
                <w:sz w:val="19"/>
              </w:rPr>
              <w:t>传感平台</w:t>
            </w:r>
          </w:p>
        </w:tc>
        <w:tc>
          <w:tcPr>
            <w:tcW w:w="5110" w:type="dxa"/>
          </w:tcPr>
          <w:p w:rsidR="00A53231" w:rsidRDefault="00000000">
            <w:pPr>
              <w:spacing w:after="0" w:line="283" w:lineRule="auto"/>
              <w:rPr>
                <w:rFonts w:hint="default"/>
              </w:rPr>
            </w:pPr>
            <w:r>
              <w:rPr>
                <w:sz w:val="19"/>
              </w:rPr>
              <w:t>pH、ORP、电导率、浊度、温度、流量、液位、UV254，必要时增加氟离子电极和快检模块</w:t>
            </w:r>
          </w:p>
        </w:tc>
        <w:tc>
          <w:tcPr>
            <w:tcW w:w="2900" w:type="dxa"/>
          </w:tcPr>
          <w:p w:rsidR="00A53231" w:rsidRDefault="00000000">
            <w:pPr>
              <w:spacing w:after="0" w:line="283" w:lineRule="auto"/>
              <w:rPr>
                <w:rFonts w:hint="default"/>
              </w:rPr>
            </w:pPr>
            <w:r>
              <w:rPr>
                <w:sz w:val="19"/>
              </w:rPr>
              <w:t>构建低成本过程证据链。</w:t>
            </w:r>
          </w:p>
        </w:tc>
      </w:tr>
      <w:tr w:rsidR="00A53231">
        <w:tc>
          <w:tcPr>
            <w:tcW w:w="1350" w:type="dxa"/>
          </w:tcPr>
          <w:p w:rsidR="00A53231" w:rsidRDefault="00000000">
            <w:pPr>
              <w:spacing w:after="0" w:line="283" w:lineRule="auto"/>
              <w:rPr>
                <w:rFonts w:hint="default"/>
              </w:rPr>
            </w:pPr>
            <w:r>
              <w:rPr>
                <w:sz w:val="19"/>
              </w:rPr>
              <w:t>数据平台</w:t>
            </w:r>
          </w:p>
        </w:tc>
        <w:tc>
          <w:tcPr>
            <w:tcW w:w="5110" w:type="dxa"/>
          </w:tcPr>
          <w:p w:rsidR="00A53231" w:rsidRDefault="00000000">
            <w:pPr>
              <w:spacing w:after="0" w:line="283" w:lineRule="auto"/>
              <w:rPr>
                <w:rFonts w:hint="default"/>
              </w:rPr>
            </w:pPr>
            <w:r>
              <w:rPr>
                <w:sz w:val="19"/>
              </w:rPr>
              <w:t>边缘采集设备、数据库、实验日志、离线检测导入、数据清洗与标注工具</w:t>
            </w:r>
          </w:p>
        </w:tc>
        <w:tc>
          <w:tcPr>
            <w:tcW w:w="2900" w:type="dxa"/>
          </w:tcPr>
          <w:p w:rsidR="00A53231" w:rsidRDefault="00000000">
            <w:pPr>
              <w:spacing w:after="0" w:line="283" w:lineRule="auto"/>
              <w:rPr>
                <w:rFonts w:hint="default"/>
              </w:rPr>
            </w:pPr>
            <w:r>
              <w:rPr>
                <w:sz w:val="19"/>
              </w:rPr>
              <w:t>支撑软传感器训练和多智能体诊断。</w:t>
            </w:r>
          </w:p>
        </w:tc>
      </w:tr>
      <w:tr w:rsidR="00A53231">
        <w:tc>
          <w:tcPr>
            <w:tcW w:w="1350" w:type="dxa"/>
          </w:tcPr>
          <w:p w:rsidR="00A53231" w:rsidRDefault="00000000">
            <w:pPr>
              <w:spacing w:after="0" w:line="283" w:lineRule="auto"/>
              <w:rPr>
                <w:rFonts w:hint="default"/>
              </w:rPr>
            </w:pPr>
            <w:r>
              <w:rPr>
                <w:sz w:val="19"/>
              </w:rPr>
              <w:t>AI 平台</w:t>
            </w:r>
          </w:p>
        </w:tc>
        <w:tc>
          <w:tcPr>
            <w:tcW w:w="5110" w:type="dxa"/>
          </w:tcPr>
          <w:p w:rsidR="00A53231" w:rsidRDefault="00000000">
            <w:pPr>
              <w:spacing w:after="0" w:line="283" w:lineRule="auto"/>
              <w:rPr>
                <w:rFonts w:hint="default"/>
              </w:rPr>
            </w:pPr>
            <w:r>
              <w:rPr>
                <w:sz w:val="19"/>
              </w:rPr>
              <w:t>软传感器模型、知识图谱、多 agent 调度、诊断报告、控制策略库、风险仲裁模块</w:t>
            </w:r>
          </w:p>
        </w:tc>
        <w:tc>
          <w:tcPr>
            <w:tcW w:w="2900" w:type="dxa"/>
          </w:tcPr>
          <w:p w:rsidR="00A53231" w:rsidRDefault="00000000">
            <w:pPr>
              <w:spacing w:after="0" w:line="283" w:lineRule="auto"/>
              <w:rPr>
                <w:rFonts w:hint="default"/>
              </w:rPr>
            </w:pPr>
            <w:r>
              <w:rPr>
                <w:sz w:val="19"/>
              </w:rPr>
              <w:t>完成灰箱估计、机理解释和策略生成。</w:t>
            </w:r>
          </w:p>
        </w:tc>
      </w:tr>
      <w:tr w:rsidR="00A53231">
        <w:tc>
          <w:tcPr>
            <w:tcW w:w="1350" w:type="dxa"/>
          </w:tcPr>
          <w:p w:rsidR="00A53231" w:rsidRDefault="00000000">
            <w:pPr>
              <w:spacing w:after="0" w:line="283" w:lineRule="auto"/>
              <w:rPr>
                <w:rFonts w:hint="default"/>
              </w:rPr>
            </w:pPr>
            <w:r>
              <w:rPr>
                <w:sz w:val="19"/>
              </w:rPr>
              <w:t>控制平台</w:t>
            </w:r>
          </w:p>
        </w:tc>
        <w:tc>
          <w:tcPr>
            <w:tcW w:w="5110" w:type="dxa"/>
          </w:tcPr>
          <w:p w:rsidR="00A53231" w:rsidRDefault="00000000">
            <w:pPr>
              <w:spacing w:after="0" w:line="283" w:lineRule="auto"/>
              <w:rPr>
                <w:rFonts w:hint="default"/>
              </w:rPr>
            </w:pPr>
            <w:r>
              <w:rPr>
                <w:sz w:val="19"/>
              </w:rPr>
              <w:t>PLC 或边缘控制器、泵阀执行系统、投加控制、回流控制、报警和人工接管界面</w:t>
            </w:r>
          </w:p>
        </w:tc>
        <w:tc>
          <w:tcPr>
            <w:tcW w:w="2900" w:type="dxa"/>
          </w:tcPr>
          <w:p w:rsidR="00A53231" w:rsidRDefault="00000000">
            <w:pPr>
              <w:spacing w:after="0" w:line="283" w:lineRule="auto"/>
              <w:rPr>
                <w:rFonts w:hint="default"/>
              </w:rPr>
            </w:pPr>
            <w:r>
              <w:rPr>
                <w:sz w:val="19"/>
              </w:rPr>
              <w:t>把 AI 判断转化为实际工程动作。</w:t>
            </w:r>
          </w:p>
        </w:tc>
      </w:tr>
    </w:tbl>
    <w:p w:rsidR="00A53231" w:rsidRDefault="00A53231">
      <w:pPr>
        <w:spacing w:after="40"/>
        <w:rPr>
          <w:rFonts w:hint="default"/>
        </w:rPr>
      </w:pPr>
    </w:p>
    <w:p w:rsidR="00A53231" w:rsidRDefault="00000000">
      <w:pPr>
        <w:pStyle w:val="21"/>
        <w:rPr>
          <w:rFonts w:hint="default"/>
        </w:rPr>
      </w:pPr>
      <w:r>
        <w:rPr>
          <w:rFonts w:ascii="Arial" w:eastAsia="宋体" w:hAnsi="Arial" w:cs="Arial"/>
        </w:rPr>
        <w:t>11.2 团队分工</w:t>
      </w:r>
    </w:p>
    <w:tbl>
      <w:tblPr>
        <w:tblStyle w:val="aff1"/>
        <w:tblW w:w="9360" w:type="dxa"/>
        <w:tblInd w:w="120" w:type="dxa"/>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ayout w:type="fixed"/>
        <w:tblLook w:val="04A0" w:firstRow="1" w:lastRow="0" w:firstColumn="1" w:lastColumn="0" w:noHBand="0" w:noVBand="1"/>
      </w:tblPr>
      <w:tblGrid>
        <w:gridCol w:w="1700"/>
        <w:gridCol w:w="4550"/>
        <w:gridCol w:w="3110"/>
      </w:tblGrid>
      <w:tr w:rsidR="00A53231">
        <w:tc>
          <w:tcPr>
            <w:tcW w:w="170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子课题/团队</w:t>
            </w:r>
          </w:p>
        </w:tc>
        <w:tc>
          <w:tcPr>
            <w:tcW w:w="455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主要职责</w:t>
            </w:r>
          </w:p>
        </w:tc>
        <w:tc>
          <w:tcPr>
            <w:tcW w:w="311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关键交付</w:t>
            </w:r>
          </w:p>
        </w:tc>
      </w:tr>
      <w:tr w:rsidR="00A53231">
        <w:tc>
          <w:tcPr>
            <w:tcW w:w="1700" w:type="dxa"/>
          </w:tcPr>
          <w:p w:rsidR="00A53231" w:rsidRDefault="00000000">
            <w:pPr>
              <w:spacing w:after="0" w:line="283" w:lineRule="auto"/>
              <w:rPr>
                <w:rFonts w:hint="default"/>
              </w:rPr>
            </w:pPr>
            <w:r>
              <w:rPr>
                <w:sz w:val="19"/>
              </w:rPr>
              <w:t>工艺与反应器团队</w:t>
            </w:r>
          </w:p>
        </w:tc>
        <w:tc>
          <w:tcPr>
            <w:tcW w:w="4550" w:type="dxa"/>
          </w:tcPr>
          <w:p w:rsidR="00A53231" w:rsidRDefault="00000000">
            <w:pPr>
              <w:spacing w:after="0" w:line="283" w:lineRule="auto"/>
              <w:rPr>
                <w:rFonts w:hint="default"/>
              </w:rPr>
            </w:pPr>
            <w:r>
              <w:rPr>
                <w:sz w:val="19"/>
              </w:rPr>
              <w:t>循环结构、回流路径、反应器运行、污染场景设计</w:t>
            </w:r>
          </w:p>
        </w:tc>
        <w:tc>
          <w:tcPr>
            <w:tcW w:w="3110" w:type="dxa"/>
          </w:tcPr>
          <w:p w:rsidR="00A53231" w:rsidRDefault="00000000">
            <w:pPr>
              <w:spacing w:after="0" w:line="283" w:lineRule="auto"/>
              <w:rPr>
                <w:rFonts w:hint="default"/>
              </w:rPr>
            </w:pPr>
            <w:r>
              <w:rPr>
                <w:sz w:val="19"/>
              </w:rPr>
              <w:t>平台、工艺参数库、实验数据。</w:t>
            </w:r>
          </w:p>
        </w:tc>
      </w:tr>
      <w:tr w:rsidR="00A53231">
        <w:tc>
          <w:tcPr>
            <w:tcW w:w="1700" w:type="dxa"/>
          </w:tcPr>
          <w:p w:rsidR="00A53231" w:rsidRDefault="00000000">
            <w:pPr>
              <w:spacing w:after="0" w:line="283" w:lineRule="auto"/>
              <w:rPr>
                <w:rFonts w:hint="default"/>
              </w:rPr>
            </w:pPr>
            <w:r>
              <w:rPr>
                <w:sz w:val="19"/>
              </w:rPr>
              <w:t>传感与数据团队</w:t>
            </w:r>
          </w:p>
        </w:tc>
        <w:tc>
          <w:tcPr>
            <w:tcW w:w="4550" w:type="dxa"/>
          </w:tcPr>
          <w:p w:rsidR="00A53231" w:rsidRDefault="00000000">
            <w:pPr>
              <w:spacing w:after="0" w:line="283" w:lineRule="auto"/>
              <w:rPr>
                <w:rFonts w:hint="default"/>
              </w:rPr>
            </w:pPr>
            <w:r>
              <w:rPr>
                <w:sz w:val="19"/>
              </w:rPr>
              <w:t>低成本传感器布设、校准、漂移识别、数据采集</w:t>
            </w:r>
          </w:p>
        </w:tc>
        <w:tc>
          <w:tcPr>
            <w:tcW w:w="3110" w:type="dxa"/>
          </w:tcPr>
          <w:p w:rsidR="00A53231" w:rsidRDefault="00000000">
            <w:pPr>
              <w:spacing w:after="0" w:line="283" w:lineRule="auto"/>
              <w:rPr>
                <w:rFonts w:hint="default"/>
              </w:rPr>
            </w:pPr>
            <w:r>
              <w:rPr>
                <w:sz w:val="19"/>
              </w:rPr>
              <w:t>传感配置、数据集、数据质量模</w:t>
            </w:r>
            <w:r>
              <w:rPr>
                <w:sz w:val="19"/>
              </w:rPr>
              <w:lastRenderedPageBreak/>
              <w:t>型。</w:t>
            </w:r>
          </w:p>
        </w:tc>
      </w:tr>
      <w:tr w:rsidR="00A53231">
        <w:tc>
          <w:tcPr>
            <w:tcW w:w="1700" w:type="dxa"/>
          </w:tcPr>
          <w:p w:rsidR="00A53231" w:rsidRDefault="00000000">
            <w:pPr>
              <w:spacing w:after="0" w:line="283" w:lineRule="auto"/>
              <w:rPr>
                <w:rFonts w:hint="default"/>
              </w:rPr>
            </w:pPr>
            <w:r>
              <w:rPr>
                <w:sz w:val="19"/>
              </w:rPr>
              <w:lastRenderedPageBreak/>
              <w:t>软传感建模团队</w:t>
            </w:r>
          </w:p>
        </w:tc>
        <w:tc>
          <w:tcPr>
            <w:tcW w:w="4550" w:type="dxa"/>
          </w:tcPr>
          <w:p w:rsidR="00A53231" w:rsidRDefault="00000000">
            <w:pPr>
              <w:spacing w:after="0" w:line="283" w:lineRule="auto"/>
              <w:rPr>
                <w:rFonts w:hint="default"/>
              </w:rPr>
            </w:pPr>
            <w:r>
              <w:rPr>
                <w:sz w:val="19"/>
              </w:rPr>
              <w:t>隐藏状态定义、灰箱模型、时序学习、不确定性估计</w:t>
            </w:r>
          </w:p>
        </w:tc>
        <w:tc>
          <w:tcPr>
            <w:tcW w:w="3110" w:type="dxa"/>
          </w:tcPr>
          <w:p w:rsidR="00A53231" w:rsidRDefault="00000000">
            <w:pPr>
              <w:spacing w:after="0" w:line="283" w:lineRule="auto"/>
              <w:rPr>
                <w:rFonts w:hint="default"/>
              </w:rPr>
            </w:pPr>
            <w:r>
              <w:rPr>
                <w:sz w:val="19"/>
              </w:rPr>
              <w:t>软传感器模型库、状态估计模块。</w:t>
            </w:r>
          </w:p>
        </w:tc>
      </w:tr>
      <w:tr w:rsidR="00A53231">
        <w:tc>
          <w:tcPr>
            <w:tcW w:w="1700" w:type="dxa"/>
          </w:tcPr>
          <w:p w:rsidR="00A53231" w:rsidRDefault="00000000">
            <w:pPr>
              <w:spacing w:after="0" w:line="283" w:lineRule="auto"/>
              <w:rPr>
                <w:rFonts w:hint="default"/>
              </w:rPr>
            </w:pPr>
            <w:r>
              <w:rPr>
                <w:sz w:val="19"/>
              </w:rPr>
              <w:t>多智能体与知识工程团队</w:t>
            </w:r>
          </w:p>
        </w:tc>
        <w:tc>
          <w:tcPr>
            <w:tcW w:w="4550" w:type="dxa"/>
          </w:tcPr>
          <w:p w:rsidR="00A53231" w:rsidRDefault="00000000">
            <w:pPr>
              <w:spacing w:after="0" w:line="283" w:lineRule="auto"/>
              <w:rPr>
                <w:rFonts w:hint="default"/>
              </w:rPr>
            </w:pPr>
            <w:r>
              <w:rPr>
                <w:sz w:val="19"/>
              </w:rPr>
              <w:t>知识图谱、agent 分工、诊断推理、报告生成</w:t>
            </w:r>
          </w:p>
        </w:tc>
        <w:tc>
          <w:tcPr>
            <w:tcW w:w="3110" w:type="dxa"/>
          </w:tcPr>
          <w:p w:rsidR="00A53231" w:rsidRDefault="00000000">
            <w:pPr>
              <w:spacing w:after="0" w:line="283" w:lineRule="auto"/>
              <w:rPr>
                <w:rFonts w:hint="default"/>
              </w:rPr>
            </w:pPr>
            <w:r>
              <w:rPr>
                <w:sz w:val="19"/>
              </w:rPr>
              <w:t>多 agent 系统、故障库、诊断报告。</w:t>
            </w:r>
          </w:p>
        </w:tc>
      </w:tr>
      <w:tr w:rsidR="00A53231">
        <w:tc>
          <w:tcPr>
            <w:tcW w:w="1700" w:type="dxa"/>
          </w:tcPr>
          <w:p w:rsidR="00A53231" w:rsidRDefault="00000000">
            <w:pPr>
              <w:spacing w:after="0" w:line="283" w:lineRule="auto"/>
              <w:rPr>
                <w:rFonts w:hint="default"/>
              </w:rPr>
            </w:pPr>
            <w:r>
              <w:rPr>
                <w:sz w:val="19"/>
              </w:rPr>
              <w:t>控制工程团队</w:t>
            </w:r>
          </w:p>
        </w:tc>
        <w:tc>
          <w:tcPr>
            <w:tcW w:w="4550" w:type="dxa"/>
          </w:tcPr>
          <w:p w:rsidR="00A53231" w:rsidRDefault="00000000">
            <w:pPr>
              <w:spacing w:after="0" w:line="283" w:lineRule="auto"/>
              <w:rPr>
                <w:rFonts w:hint="default"/>
              </w:rPr>
            </w:pPr>
            <w:r>
              <w:rPr>
                <w:sz w:val="19"/>
              </w:rPr>
              <w:t>闭环控制策略、泵阀执行、风险仲裁、系统集成</w:t>
            </w:r>
          </w:p>
        </w:tc>
        <w:tc>
          <w:tcPr>
            <w:tcW w:w="3110" w:type="dxa"/>
          </w:tcPr>
          <w:p w:rsidR="00A53231" w:rsidRDefault="00000000">
            <w:pPr>
              <w:spacing w:after="0" w:line="283" w:lineRule="auto"/>
              <w:rPr>
                <w:rFonts w:hint="default"/>
              </w:rPr>
            </w:pPr>
            <w:r>
              <w:rPr>
                <w:sz w:val="19"/>
              </w:rPr>
              <w:t>控制原型、执行策略库、中试验证。</w:t>
            </w:r>
          </w:p>
        </w:tc>
      </w:tr>
    </w:tbl>
    <w:p w:rsidR="00A53231" w:rsidRDefault="00A53231">
      <w:pPr>
        <w:spacing w:after="40"/>
        <w:rPr>
          <w:rFonts w:hint="default"/>
        </w:rPr>
      </w:pPr>
    </w:p>
    <w:p w:rsidR="00A53231" w:rsidRDefault="00000000">
      <w:pPr>
        <w:pStyle w:val="1"/>
        <w:rPr>
          <w:rFonts w:hint="default"/>
        </w:rPr>
      </w:pPr>
      <w:r>
        <w:rPr>
          <w:rFonts w:ascii="Arial" w:eastAsia="宋体" w:hAnsi="Arial" w:cs="Arial"/>
        </w:rPr>
        <w:t>十二、预期创新点</w:t>
      </w:r>
    </w:p>
    <w:p w:rsidR="00A53231" w:rsidRDefault="00000000">
      <w:pPr>
        <w:rPr>
          <w:rFonts w:hint="default"/>
        </w:rPr>
      </w:pPr>
      <w:r>
        <w:rPr>
          <w:b/>
          <w:color w:val="1F4D78"/>
        </w:rPr>
        <w:t>创新点一：</w:t>
      </w:r>
      <w:r>
        <w:t>提出“循环停留驱动的信息增益”概念，把回流从单纯工艺强化手段升级为低成本传感条件下的时间缓冲和风险拦截机制。</w:t>
      </w:r>
    </w:p>
    <w:p w:rsidR="00A53231" w:rsidRDefault="00000000">
      <w:pPr>
        <w:rPr>
          <w:rFonts w:hint="default"/>
        </w:rPr>
      </w:pPr>
      <w:r>
        <w:rPr>
          <w:b/>
          <w:color w:val="1F4D78"/>
        </w:rPr>
        <w:t>创新点二：</w:t>
      </w:r>
      <w:r>
        <w:t>构建面向过程隐藏状态的软传感器，不只预测出水浓度，而是估计污染物残留、反应完成度、氧化剂余量、催化剂活性和基质干扰等灰箱状态。</w:t>
      </w:r>
    </w:p>
    <w:p w:rsidR="00A53231" w:rsidRDefault="00000000">
      <w:pPr>
        <w:rPr>
          <w:rFonts w:hint="default"/>
        </w:rPr>
      </w:pPr>
      <w:r>
        <w:rPr>
          <w:b/>
          <w:color w:val="1F4D78"/>
        </w:rPr>
        <w:t>创新点三：</w:t>
      </w:r>
      <w:r>
        <w:t>将多智能体科研发现范式迁移到水处理过程诊断与控制，形成数据质控、机理解释、故障诊断、成本安全评价和仲裁决策的协同框架。</w:t>
      </w:r>
    </w:p>
    <w:p w:rsidR="00A53231" w:rsidRDefault="00000000">
      <w:pPr>
        <w:rPr>
          <w:rFonts w:hint="default"/>
        </w:rPr>
      </w:pPr>
      <w:r>
        <w:rPr>
          <w:b/>
          <w:color w:val="1F4D78"/>
        </w:rPr>
        <w:t>创新点四：</w:t>
      </w:r>
      <w:r>
        <w:t>建立回流、延时、加药、调 pH、切换单元和风险放行之间的闭环决策机制，使 AI 结果真正进入工程控制动作。</w:t>
      </w:r>
    </w:p>
    <w:p w:rsidR="00A53231" w:rsidRDefault="00000000">
      <w:pPr>
        <w:rPr>
          <w:rFonts w:hint="default"/>
        </w:rPr>
      </w:pPr>
      <w:r>
        <w:rPr>
          <w:b/>
          <w:color w:val="1F4D78"/>
        </w:rPr>
        <w:t>创新点五：</w:t>
      </w:r>
      <w:r>
        <w:t>形成低成本传感条件下从黑箱到灰箱再到闭环控制的系统性方法，为复杂废水智能治理提供可复制范式。</w:t>
      </w:r>
    </w:p>
    <w:p w:rsidR="00A53231" w:rsidRDefault="00000000">
      <w:pPr>
        <w:pStyle w:val="1"/>
        <w:rPr>
          <w:rFonts w:hint="default"/>
        </w:rPr>
      </w:pPr>
      <w:r>
        <w:rPr>
          <w:rFonts w:ascii="Arial" w:eastAsia="宋体" w:hAnsi="Arial" w:cs="Arial"/>
        </w:rPr>
        <w:t>十三、风险与应对策略</w:t>
      </w:r>
    </w:p>
    <w:tbl>
      <w:tblPr>
        <w:tblStyle w:val="aff1"/>
        <w:tblW w:w="9360" w:type="dxa"/>
        <w:tblInd w:w="120" w:type="dxa"/>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ayout w:type="fixed"/>
        <w:tblLook w:val="04A0" w:firstRow="1" w:lastRow="0" w:firstColumn="1" w:lastColumn="0" w:noHBand="0" w:noVBand="1"/>
      </w:tblPr>
      <w:tblGrid>
        <w:gridCol w:w="1900"/>
        <w:gridCol w:w="3480"/>
        <w:gridCol w:w="3980"/>
      </w:tblGrid>
      <w:tr w:rsidR="00A53231">
        <w:tc>
          <w:tcPr>
            <w:tcW w:w="190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风险</w:t>
            </w:r>
          </w:p>
        </w:tc>
        <w:tc>
          <w:tcPr>
            <w:tcW w:w="348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表现</w:t>
            </w:r>
          </w:p>
        </w:tc>
        <w:tc>
          <w:tcPr>
            <w:tcW w:w="398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应对策略</w:t>
            </w:r>
          </w:p>
        </w:tc>
      </w:tr>
      <w:tr w:rsidR="00A53231">
        <w:tc>
          <w:tcPr>
            <w:tcW w:w="1900" w:type="dxa"/>
          </w:tcPr>
          <w:p w:rsidR="00A53231" w:rsidRDefault="00000000">
            <w:pPr>
              <w:spacing w:after="0" w:line="283" w:lineRule="auto"/>
              <w:rPr>
                <w:rFonts w:hint="default"/>
              </w:rPr>
            </w:pPr>
            <w:r>
              <w:rPr>
                <w:sz w:val="19"/>
              </w:rPr>
              <w:t>软传感器估计不稳定</w:t>
            </w:r>
          </w:p>
        </w:tc>
        <w:tc>
          <w:tcPr>
            <w:tcW w:w="3480" w:type="dxa"/>
          </w:tcPr>
          <w:p w:rsidR="00A53231" w:rsidRDefault="00000000">
            <w:pPr>
              <w:spacing w:after="0" w:line="283" w:lineRule="auto"/>
              <w:rPr>
                <w:rFonts w:hint="default"/>
              </w:rPr>
            </w:pPr>
            <w:r>
              <w:rPr>
                <w:sz w:val="19"/>
              </w:rPr>
              <w:t>少样本、传感噪声、场景迁移导致误差大</w:t>
            </w:r>
          </w:p>
        </w:tc>
        <w:tc>
          <w:tcPr>
            <w:tcW w:w="3980" w:type="dxa"/>
          </w:tcPr>
          <w:p w:rsidR="00A53231" w:rsidRDefault="00000000">
            <w:pPr>
              <w:spacing w:after="0" w:line="283" w:lineRule="auto"/>
              <w:rPr>
                <w:rFonts w:hint="default"/>
              </w:rPr>
            </w:pPr>
            <w:r>
              <w:rPr>
                <w:sz w:val="19"/>
              </w:rPr>
              <w:t>引入离线真值校准、机理约束、不确定性输出和主动采样。</w:t>
            </w:r>
          </w:p>
        </w:tc>
      </w:tr>
      <w:tr w:rsidR="00A53231">
        <w:tc>
          <w:tcPr>
            <w:tcW w:w="1900" w:type="dxa"/>
          </w:tcPr>
          <w:p w:rsidR="00A53231" w:rsidRDefault="00000000">
            <w:pPr>
              <w:spacing w:after="0" w:line="283" w:lineRule="auto"/>
              <w:rPr>
                <w:rFonts w:hint="default"/>
              </w:rPr>
            </w:pPr>
            <w:r>
              <w:rPr>
                <w:sz w:val="19"/>
              </w:rPr>
              <w:t>多智能体诊断幻觉</w:t>
            </w:r>
          </w:p>
        </w:tc>
        <w:tc>
          <w:tcPr>
            <w:tcW w:w="3480" w:type="dxa"/>
          </w:tcPr>
          <w:p w:rsidR="00A53231" w:rsidRDefault="00000000">
            <w:pPr>
              <w:spacing w:after="0" w:line="283" w:lineRule="auto"/>
              <w:rPr>
                <w:rFonts w:hint="default"/>
              </w:rPr>
            </w:pPr>
            <w:r>
              <w:rPr>
                <w:sz w:val="19"/>
              </w:rPr>
              <w:t>给出缺少证据的解释或高风险建议</w:t>
            </w:r>
          </w:p>
        </w:tc>
        <w:tc>
          <w:tcPr>
            <w:tcW w:w="3980" w:type="dxa"/>
          </w:tcPr>
          <w:p w:rsidR="00A53231" w:rsidRDefault="00000000">
            <w:pPr>
              <w:spacing w:after="0" w:line="283" w:lineRule="auto"/>
              <w:rPr>
                <w:rFonts w:hint="default"/>
              </w:rPr>
            </w:pPr>
            <w:r>
              <w:rPr>
                <w:sz w:val="19"/>
              </w:rPr>
              <w:t>要求证据引用、一致性融合、安全规则硬约束和人工接管机制。</w:t>
            </w:r>
          </w:p>
        </w:tc>
      </w:tr>
      <w:tr w:rsidR="00A53231">
        <w:tc>
          <w:tcPr>
            <w:tcW w:w="1900" w:type="dxa"/>
          </w:tcPr>
          <w:p w:rsidR="00A53231" w:rsidRDefault="00000000">
            <w:pPr>
              <w:spacing w:after="0" w:line="283" w:lineRule="auto"/>
              <w:rPr>
                <w:rFonts w:hint="default"/>
              </w:rPr>
            </w:pPr>
            <w:r>
              <w:rPr>
                <w:sz w:val="19"/>
              </w:rPr>
              <w:t>循环导致成本上升</w:t>
            </w:r>
          </w:p>
        </w:tc>
        <w:tc>
          <w:tcPr>
            <w:tcW w:w="3480" w:type="dxa"/>
          </w:tcPr>
          <w:p w:rsidR="00A53231" w:rsidRDefault="00000000">
            <w:pPr>
              <w:spacing w:after="0" w:line="283" w:lineRule="auto"/>
              <w:rPr>
                <w:rFonts w:hint="default"/>
              </w:rPr>
            </w:pPr>
            <w:r>
              <w:rPr>
                <w:sz w:val="19"/>
              </w:rPr>
              <w:t>过度回流、处理时间过长、能耗增加</w:t>
            </w:r>
          </w:p>
        </w:tc>
        <w:tc>
          <w:tcPr>
            <w:tcW w:w="3980" w:type="dxa"/>
          </w:tcPr>
          <w:p w:rsidR="00A53231" w:rsidRDefault="00000000">
            <w:pPr>
              <w:spacing w:after="0" w:line="283" w:lineRule="auto"/>
              <w:rPr>
                <w:rFonts w:hint="default"/>
              </w:rPr>
            </w:pPr>
            <w:r>
              <w:rPr>
                <w:sz w:val="19"/>
              </w:rPr>
              <w:t>建立回流边际收益和最大循环次数约束。</w:t>
            </w:r>
          </w:p>
        </w:tc>
      </w:tr>
      <w:tr w:rsidR="00A53231">
        <w:tc>
          <w:tcPr>
            <w:tcW w:w="1900" w:type="dxa"/>
          </w:tcPr>
          <w:p w:rsidR="00A53231" w:rsidRDefault="00000000">
            <w:pPr>
              <w:spacing w:after="0" w:line="283" w:lineRule="auto"/>
              <w:rPr>
                <w:rFonts w:hint="default"/>
              </w:rPr>
            </w:pPr>
            <w:r>
              <w:rPr>
                <w:sz w:val="19"/>
              </w:rPr>
              <w:t>真实废水波动过大</w:t>
            </w:r>
          </w:p>
        </w:tc>
        <w:tc>
          <w:tcPr>
            <w:tcW w:w="3480" w:type="dxa"/>
          </w:tcPr>
          <w:p w:rsidR="00A53231" w:rsidRDefault="00000000">
            <w:pPr>
              <w:spacing w:after="0" w:line="283" w:lineRule="auto"/>
              <w:rPr>
                <w:rFonts w:hint="default"/>
              </w:rPr>
            </w:pPr>
            <w:r>
              <w:rPr>
                <w:sz w:val="19"/>
              </w:rPr>
              <w:t>模型从模拟水迁移到真实水失败</w:t>
            </w:r>
          </w:p>
        </w:tc>
        <w:tc>
          <w:tcPr>
            <w:tcW w:w="3980" w:type="dxa"/>
          </w:tcPr>
          <w:p w:rsidR="00A53231" w:rsidRDefault="00000000">
            <w:pPr>
              <w:spacing w:after="0" w:line="283" w:lineRule="auto"/>
              <w:rPr>
                <w:rFonts w:hint="default"/>
              </w:rPr>
            </w:pPr>
            <w:r>
              <w:rPr>
                <w:sz w:val="19"/>
              </w:rPr>
              <w:t>采用分阶段场景递进、在线校准和知识图谱更新。</w:t>
            </w:r>
          </w:p>
        </w:tc>
      </w:tr>
      <w:tr w:rsidR="00A53231">
        <w:tc>
          <w:tcPr>
            <w:tcW w:w="1900" w:type="dxa"/>
          </w:tcPr>
          <w:p w:rsidR="00A53231" w:rsidRDefault="00000000">
            <w:pPr>
              <w:spacing w:after="0" w:line="283" w:lineRule="auto"/>
              <w:rPr>
                <w:rFonts w:hint="default"/>
              </w:rPr>
            </w:pPr>
            <w:r>
              <w:rPr>
                <w:sz w:val="19"/>
              </w:rPr>
              <w:t>控制动作不可执行</w:t>
            </w:r>
          </w:p>
        </w:tc>
        <w:tc>
          <w:tcPr>
            <w:tcW w:w="3480" w:type="dxa"/>
          </w:tcPr>
          <w:p w:rsidR="00A53231" w:rsidRDefault="00000000">
            <w:pPr>
              <w:spacing w:after="0" w:line="283" w:lineRule="auto"/>
              <w:rPr>
                <w:rFonts w:hint="default"/>
              </w:rPr>
            </w:pPr>
            <w:r>
              <w:rPr>
                <w:sz w:val="19"/>
              </w:rPr>
              <w:t>AI 建议超出设备能力或工程边界</w:t>
            </w:r>
          </w:p>
        </w:tc>
        <w:tc>
          <w:tcPr>
            <w:tcW w:w="3980" w:type="dxa"/>
          </w:tcPr>
          <w:p w:rsidR="00A53231" w:rsidRDefault="00000000">
            <w:pPr>
              <w:spacing w:after="0" w:line="283" w:lineRule="auto"/>
              <w:rPr>
                <w:rFonts w:hint="default"/>
              </w:rPr>
            </w:pPr>
            <w:r>
              <w:rPr>
                <w:sz w:val="19"/>
              </w:rPr>
              <w:t>建立控制动作白名单、设备约束表和执行前安全仲裁。</w:t>
            </w:r>
          </w:p>
        </w:tc>
      </w:tr>
    </w:tbl>
    <w:p w:rsidR="00A53231" w:rsidRDefault="00A53231">
      <w:pPr>
        <w:spacing w:after="40"/>
        <w:rPr>
          <w:rFonts w:hint="default"/>
        </w:rPr>
      </w:pPr>
    </w:p>
    <w:p w:rsidR="00A53231" w:rsidRDefault="00000000">
      <w:pPr>
        <w:pStyle w:val="1"/>
        <w:rPr>
          <w:rFonts w:hint="default"/>
        </w:rPr>
      </w:pPr>
      <w:r>
        <w:rPr>
          <w:rFonts w:ascii="Arial" w:eastAsia="宋体" w:hAnsi="Arial" w:cs="Arial"/>
        </w:rPr>
        <w:lastRenderedPageBreak/>
        <w:t>十四、预期成果</w:t>
      </w:r>
    </w:p>
    <w:tbl>
      <w:tblPr>
        <w:tblStyle w:val="aff1"/>
        <w:tblW w:w="9360" w:type="dxa"/>
        <w:tblInd w:w="120" w:type="dxa"/>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ayout w:type="fixed"/>
        <w:tblLook w:val="04A0" w:firstRow="1" w:lastRow="0" w:firstColumn="1" w:lastColumn="0" w:noHBand="0" w:noVBand="1"/>
      </w:tblPr>
      <w:tblGrid>
        <w:gridCol w:w="1650"/>
        <w:gridCol w:w="7710"/>
      </w:tblGrid>
      <w:tr w:rsidR="00A53231">
        <w:tc>
          <w:tcPr>
            <w:tcW w:w="165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成果类型</w:t>
            </w:r>
          </w:p>
        </w:tc>
        <w:tc>
          <w:tcPr>
            <w:tcW w:w="7710" w:type="dxa"/>
            <w:shd w:val="clear" w:color="auto" w:fill="F4F6F9"/>
            <w:tcMar>
              <w:top w:w="80" w:type="dxa"/>
              <w:left w:w="120" w:type="dxa"/>
              <w:bottom w:w="80" w:type="dxa"/>
              <w:right w:w="120" w:type="dxa"/>
            </w:tcMar>
            <w:vAlign w:val="center"/>
          </w:tcPr>
          <w:p w:rsidR="00A53231" w:rsidRDefault="00000000">
            <w:pPr>
              <w:spacing w:after="0" w:line="283" w:lineRule="auto"/>
              <w:jc w:val="center"/>
              <w:rPr>
                <w:rFonts w:hint="default"/>
              </w:rPr>
            </w:pPr>
            <w:r>
              <w:rPr>
                <w:b/>
                <w:color w:val="1F4D78"/>
                <w:sz w:val="20"/>
              </w:rPr>
              <w:t>具体成果</w:t>
            </w:r>
          </w:p>
        </w:tc>
      </w:tr>
      <w:tr w:rsidR="00A53231">
        <w:tc>
          <w:tcPr>
            <w:tcW w:w="1650" w:type="dxa"/>
          </w:tcPr>
          <w:p w:rsidR="00A53231" w:rsidRDefault="00000000">
            <w:pPr>
              <w:spacing w:after="0" w:line="283" w:lineRule="auto"/>
              <w:rPr>
                <w:rFonts w:hint="default"/>
              </w:rPr>
            </w:pPr>
            <w:r>
              <w:rPr>
                <w:sz w:val="19"/>
              </w:rPr>
              <w:t>理论方法</w:t>
            </w:r>
          </w:p>
        </w:tc>
        <w:tc>
          <w:tcPr>
            <w:tcW w:w="7710" w:type="dxa"/>
          </w:tcPr>
          <w:p w:rsidR="00A53231" w:rsidRDefault="00000000">
            <w:pPr>
              <w:spacing w:after="0" w:line="283" w:lineRule="auto"/>
              <w:rPr>
                <w:rFonts w:hint="default"/>
              </w:rPr>
            </w:pPr>
            <w:r>
              <w:rPr>
                <w:sz w:val="19"/>
              </w:rPr>
              <w:t>循环停留信息增益理论、低成本传感灰箱状态估计方法、多智能体诊断仲裁方法。</w:t>
            </w:r>
          </w:p>
        </w:tc>
      </w:tr>
      <w:tr w:rsidR="00A53231">
        <w:tc>
          <w:tcPr>
            <w:tcW w:w="1650" w:type="dxa"/>
          </w:tcPr>
          <w:p w:rsidR="00A53231" w:rsidRDefault="00000000">
            <w:pPr>
              <w:spacing w:after="0" w:line="283" w:lineRule="auto"/>
              <w:rPr>
                <w:rFonts w:hint="default"/>
              </w:rPr>
            </w:pPr>
            <w:r>
              <w:rPr>
                <w:sz w:val="19"/>
              </w:rPr>
              <w:t>模型算法</w:t>
            </w:r>
          </w:p>
        </w:tc>
        <w:tc>
          <w:tcPr>
            <w:tcW w:w="7710" w:type="dxa"/>
          </w:tcPr>
          <w:p w:rsidR="00A53231" w:rsidRDefault="00000000">
            <w:pPr>
              <w:spacing w:after="0" w:line="283" w:lineRule="auto"/>
              <w:rPr>
                <w:rFonts w:hint="default"/>
              </w:rPr>
            </w:pPr>
            <w:r>
              <w:rPr>
                <w:sz w:val="19"/>
              </w:rPr>
              <w:t>软传感器模型库、传感器健康诊断模型、回流边际收益模型、闭环控制策略库。</w:t>
            </w:r>
          </w:p>
        </w:tc>
      </w:tr>
      <w:tr w:rsidR="00A53231">
        <w:tc>
          <w:tcPr>
            <w:tcW w:w="1650" w:type="dxa"/>
          </w:tcPr>
          <w:p w:rsidR="00A53231" w:rsidRDefault="00000000">
            <w:pPr>
              <w:spacing w:after="0" w:line="283" w:lineRule="auto"/>
              <w:rPr>
                <w:rFonts w:hint="default"/>
              </w:rPr>
            </w:pPr>
            <w:r>
              <w:rPr>
                <w:sz w:val="19"/>
              </w:rPr>
              <w:t>平台系统</w:t>
            </w:r>
          </w:p>
        </w:tc>
        <w:tc>
          <w:tcPr>
            <w:tcW w:w="7710" w:type="dxa"/>
          </w:tcPr>
          <w:p w:rsidR="00A53231" w:rsidRDefault="00000000">
            <w:pPr>
              <w:spacing w:after="0" w:line="283" w:lineRule="auto"/>
              <w:rPr>
                <w:rFonts w:hint="default"/>
              </w:rPr>
            </w:pPr>
            <w:r>
              <w:rPr>
                <w:sz w:val="19"/>
              </w:rPr>
              <w:t>循环式水处理小试/中试平台、多智能体诊断系统、闭环控制软件原型。</w:t>
            </w:r>
          </w:p>
        </w:tc>
      </w:tr>
      <w:tr w:rsidR="00A53231">
        <w:tc>
          <w:tcPr>
            <w:tcW w:w="1650" w:type="dxa"/>
          </w:tcPr>
          <w:p w:rsidR="00A53231" w:rsidRDefault="00000000">
            <w:pPr>
              <w:spacing w:after="0" w:line="283" w:lineRule="auto"/>
              <w:rPr>
                <w:rFonts w:hint="default"/>
              </w:rPr>
            </w:pPr>
            <w:r>
              <w:rPr>
                <w:sz w:val="19"/>
              </w:rPr>
              <w:t>数据资源</w:t>
            </w:r>
          </w:p>
        </w:tc>
        <w:tc>
          <w:tcPr>
            <w:tcW w:w="7710" w:type="dxa"/>
          </w:tcPr>
          <w:p w:rsidR="00A53231" w:rsidRDefault="00000000">
            <w:pPr>
              <w:spacing w:after="0" w:line="283" w:lineRule="auto"/>
              <w:rPr>
                <w:rFonts w:hint="default"/>
              </w:rPr>
            </w:pPr>
            <w:r>
              <w:rPr>
                <w:sz w:val="19"/>
              </w:rPr>
              <w:t>典型污染场景数据集、故障扰动数据集、传感-离线真值配对数据集。</w:t>
            </w:r>
          </w:p>
        </w:tc>
      </w:tr>
      <w:tr w:rsidR="00A53231">
        <w:tc>
          <w:tcPr>
            <w:tcW w:w="1650" w:type="dxa"/>
          </w:tcPr>
          <w:p w:rsidR="00A53231" w:rsidRDefault="00000000">
            <w:pPr>
              <w:spacing w:after="0" w:line="283" w:lineRule="auto"/>
              <w:rPr>
                <w:rFonts w:hint="default"/>
              </w:rPr>
            </w:pPr>
            <w:r>
              <w:rPr>
                <w:sz w:val="19"/>
              </w:rPr>
              <w:t>论文专利</w:t>
            </w:r>
          </w:p>
        </w:tc>
        <w:tc>
          <w:tcPr>
            <w:tcW w:w="7710" w:type="dxa"/>
          </w:tcPr>
          <w:p w:rsidR="00A53231" w:rsidRDefault="00000000">
            <w:pPr>
              <w:spacing w:after="0" w:line="283" w:lineRule="auto"/>
              <w:rPr>
                <w:rFonts w:hint="default"/>
              </w:rPr>
            </w:pPr>
            <w:r>
              <w:rPr>
                <w:sz w:val="19"/>
              </w:rPr>
              <w:t>软传感灰箱估计、多智能体诊断、循环闭环控制、低成本智能水处理系统等方向论文与专利。</w:t>
            </w:r>
          </w:p>
        </w:tc>
      </w:tr>
      <w:tr w:rsidR="00A53231">
        <w:tc>
          <w:tcPr>
            <w:tcW w:w="1650" w:type="dxa"/>
          </w:tcPr>
          <w:p w:rsidR="00A53231" w:rsidRDefault="00000000">
            <w:pPr>
              <w:spacing w:after="0" w:line="283" w:lineRule="auto"/>
              <w:rPr>
                <w:rFonts w:hint="default"/>
              </w:rPr>
            </w:pPr>
            <w:r>
              <w:rPr>
                <w:sz w:val="19"/>
              </w:rPr>
              <w:t>工程示范</w:t>
            </w:r>
          </w:p>
        </w:tc>
        <w:tc>
          <w:tcPr>
            <w:tcW w:w="7710" w:type="dxa"/>
          </w:tcPr>
          <w:p w:rsidR="00A53231" w:rsidRDefault="00000000">
            <w:pPr>
              <w:spacing w:after="0" w:line="283" w:lineRule="auto"/>
              <w:rPr>
                <w:rFonts w:hint="default"/>
              </w:rPr>
            </w:pPr>
            <w:r>
              <w:rPr>
                <w:sz w:val="19"/>
              </w:rPr>
              <w:t>面向含氟废水、高盐高 COD 废水或 PFAS/PFOA 场景的验证报告和应用边界说明。</w:t>
            </w:r>
          </w:p>
        </w:tc>
      </w:tr>
    </w:tbl>
    <w:p w:rsidR="00A53231" w:rsidRDefault="00A53231">
      <w:pPr>
        <w:spacing w:after="40"/>
        <w:rPr>
          <w:rFonts w:hint="default"/>
        </w:rPr>
      </w:pPr>
    </w:p>
    <w:p w:rsidR="00A53231" w:rsidRDefault="00000000">
      <w:pPr>
        <w:pStyle w:val="1"/>
        <w:rPr>
          <w:rFonts w:hint="default"/>
        </w:rPr>
      </w:pPr>
      <w:r>
        <w:rPr>
          <w:rFonts w:ascii="Arial" w:eastAsia="宋体" w:hAnsi="Arial" w:cs="Arial"/>
        </w:rPr>
        <w:t>十五、参考线索与文献拓展方向</w:t>
      </w:r>
    </w:p>
    <w:p w:rsidR="00A53231" w:rsidRDefault="00000000">
      <w:pPr>
        <w:rPr>
          <w:rFonts w:hint="default"/>
        </w:rPr>
      </w:pPr>
      <w:r>
        <w:t>前期讨论的重要触发点来自 Nature Water 2026 年论文“Multi-agent artificial intelligence designs novel catalysts for ultrafast water purification”（DOI: 10.1038/s44221-026-00634-9）。该研究提出 ECOMATS，多智能体系统整合专家验证知识图谱、多个微调大模型、五维评价和多 agent 盲评融合，用于高级氧化催化剂发现。本文档不是照搬其材料发现任务，而是借鉴其“知识图谱 + 多智能体分工 + 多维评价 + 一致性融合”的科研组织范式，并将对象迁移到水处理过程诊断和闭环控制。</w:t>
      </w:r>
    </w:p>
    <w:p w:rsidR="00A53231" w:rsidRDefault="00000000">
      <w:pPr>
        <w:rPr>
          <w:rFonts w:hint="default"/>
        </w:rPr>
      </w:pPr>
      <w:r>
        <w:rPr>
          <w:b/>
          <w:color w:val="1F4D78"/>
        </w:rPr>
        <w:t>建议检索方向：</w:t>
      </w:r>
      <w:r>
        <w:t>low-cost sensing wastewater treatment；soft sensor water treatment process；grey-box model wastewater treatment；sparse sensing process control；recirculation hydraulic retention time wastewater；multi-agent system water treatment；closed-loop control advanced oxidation process；fault diagnosis wastewater treatment；physics-informed machine learning water treatment。</w:t>
      </w:r>
    </w:p>
    <w:p w:rsidR="00A53231" w:rsidRDefault="00000000">
      <w:pPr>
        <w:pStyle w:val="1"/>
        <w:rPr>
          <w:rFonts w:hint="default"/>
        </w:rPr>
      </w:pPr>
      <w:r>
        <w:rPr>
          <w:rFonts w:ascii="Arial" w:eastAsia="宋体" w:hAnsi="Arial" w:cs="Arial"/>
        </w:rPr>
        <w:t>十六、最终凝练</w:t>
      </w:r>
    </w:p>
    <w:tbl>
      <w:tblPr>
        <w:tblW w:w="9360" w:type="dxa"/>
        <w:tblInd w:w="120" w:type="dxa"/>
        <w:tblBorders>
          <w:top w:val="single" w:sz="4" w:space="0" w:color="D5DAE2"/>
          <w:left w:val="single" w:sz="4" w:space="0" w:color="D5DAE2"/>
          <w:bottom w:val="single" w:sz="4" w:space="0" w:color="D5DAE2"/>
          <w:right w:val="single" w:sz="4" w:space="0" w:color="D5DAE2"/>
          <w:insideH w:val="single" w:sz="4" w:space="0" w:color="D5DAE2"/>
          <w:insideV w:val="single" w:sz="4" w:space="0" w:color="D5DAE2"/>
        </w:tblBorders>
        <w:tblLayout w:type="fixed"/>
        <w:tblLook w:val="04A0" w:firstRow="1" w:lastRow="0" w:firstColumn="1" w:lastColumn="0" w:noHBand="0" w:noVBand="1"/>
      </w:tblPr>
      <w:tblGrid>
        <w:gridCol w:w="9360"/>
      </w:tblGrid>
      <w:tr w:rsidR="00A53231">
        <w:tc>
          <w:tcPr>
            <w:tcW w:w="9360" w:type="dxa"/>
            <w:shd w:val="clear" w:color="auto" w:fill="E8EEF5"/>
            <w:tcMar>
              <w:top w:w="140" w:type="dxa"/>
              <w:left w:w="180" w:type="dxa"/>
              <w:bottom w:w="140" w:type="dxa"/>
              <w:right w:w="180" w:type="dxa"/>
            </w:tcMar>
            <w:vAlign w:val="center"/>
          </w:tcPr>
          <w:p w:rsidR="00A53231" w:rsidRDefault="00000000">
            <w:pPr>
              <w:spacing w:after="0"/>
              <w:rPr>
                <w:rFonts w:hint="default"/>
              </w:rPr>
            </w:pPr>
            <w:r>
              <w:rPr>
                <w:b/>
                <w:color w:val="1F4D78"/>
              </w:rPr>
              <w:t>一句话版本：</w:t>
            </w:r>
            <w:r>
              <w:t>本项目试图在传感器买不起、过程看不清、反应来不及判断的真实工程条件下，通过循环结构把时间变成信息，再用软传感器和多智能体系统把信息变成可解释、可执行、可闭环的水处理控制行动。</w:t>
            </w:r>
          </w:p>
        </w:tc>
      </w:tr>
    </w:tbl>
    <w:p w:rsidR="00A53231" w:rsidRDefault="00A53231">
      <w:pPr>
        <w:spacing w:after="40"/>
        <w:rPr>
          <w:rFonts w:hint="default"/>
        </w:rPr>
      </w:pPr>
    </w:p>
    <w:p w:rsidR="00A53231" w:rsidRDefault="00000000">
      <w:pPr>
        <w:rPr>
          <w:rFonts w:hint="default"/>
        </w:rPr>
      </w:pPr>
      <w:r>
        <w:t>它的真正价值不在于简单把 AI 用到水处理，而在于提出一套面向低成本约束的工程智能化路径：先承认过程黑箱，再用循环创造观察机会，用软传感器恢复关键状态，用多智能体解释原因和权衡风险，最后用闭环控制把判断落实为具体动作。这一思路既可以作为重大项目研究方案，也可以拆分为博士/硕士课题、论文体系、平台建设任务和工程示范路线。</w:t>
      </w:r>
    </w:p>
    <w:sectPr w:rsidR="00A5323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1C42" w:rsidRDefault="009B1C42">
      <w:pPr>
        <w:spacing w:after="0" w:line="240" w:lineRule="auto"/>
        <w:rPr>
          <w:rFonts w:hint="default"/>
        </w:rPr>
      </w:pPr>
      <w:r>
        <w:separator/>
      </w:r>
    </w:p>
  </w:endnote>
  <w:endnote w:type="continuationSeparator" w:id="0">
    <w:p w:rsidR="009B1C42" w:rsidRDefault="009B1C42">
      <w:pPr>
        <w:spacing w:after="0" w:line="240" w:lineRule="auto"/>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04B9" w:rsidRDefault="00D904B9">
    <w:pPr>
      <w:pStyle w:val="a7"/>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3231" w:rsidRDefault="00A53231">
    <w:pPr>
      <w:pStyle w:val="a7"/>
      <w:jc w:val="center"/>
      <w:rPr>
        <w:rFonts w:hint="defaul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04B9" w:rsidRDefault="00D904B9">
    <w:pPr>
      <w:pStyle w:val="a7"/>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1C42" w:rsidRDefault="009B1C42">
      <w:pPr>
        <w:spacing w:after="0" w:line="240" w:lineRule="auto"/>
        <w:rPr>
          <w:rFonts w:hint="default"/>
        </w:rPr>
      </w:pPr>
      <w:r>
        <w:separator/>
      </w:r>
    </w:p>
  </w:footnote>
  <w:footnote w:type="continuationSeparator" w:id="0">
    <w:p w:rsidR="009B1C42" w:rsidRDefault="009B1C42">
      <w:pPr>
        <w:spacing w:after="0" w:line="240" w:lineRule="auto"/>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04B9" w:rsidRDefault="00D904B9">
    <w:pPr>
      <w:pStyle w:val="a5"/>
      <w:rPr>
        <w:rFonts w:hint="defaul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04B9" w:rsidRDefault="00D904B9">
    <w:pPr>
      <w:pStyle w:val="a5"/>
      <w:rPr>
        <w:rFonts w:hint="defaul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04B9" w:rsidRDefault="00D904B9">
    <w:pPr>
      <w:pStyle w:val="a5"/>
      <w:rPr>
        <w:rFonts w:hint="defaul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73406752">
    <w:abstractNumId w:val="8"/>
  </w:num>
  <w:num w:numId="2" w16cid:durableId="631011410">
    <w:abstractNumId w:val="6"/>
  </w:num>
  <w:num w:numId="3" w16cid:durableId="376854489">
    <w:abstractNumId w:val="5"/>
  </w:num>
  <w:num w:numId="4" w16cid:durableId="619646476">
    <w:abstractNumId w:val="4"/>
  </w:num>
  <w:num w:numId="5" w16cid:durableId="929195554">
    <w:abstractNumId w:val="7"/>
  </w:num>
  <w:num w:numId="6" w16cid:durableId="52434303">
    <w:abstractNumId w:val="3"/>
  </w:num>
  <w:num w:numId="7" w16cid:durableId="800266250">
    <w:abstractNumId w:val="2"/>
  </w:num>
  <w:num w:numId="8" w16cid:durableId="1536188642">
    <w:abstractNumId w:val="1"/>
  </w:num>
  <w:num w:numId="9" w16cid:durableId="38553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1C42"/>
    <w:rsid w:val="00A53231"/>
    <w:rsid w:val="00AA1D8D"/>
    <w:rsid w:val="00B47730"/>
    <w:rsid w:val="00B718E4"/>
    <w:rsid w:val="00CB0664"/>
    <w:rsid w:val="00D904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C4671"/>
  <w14:defaultImageDpi w14:val="300"/>
  <w15:docId w15:val="{F02392B4-70F5-D14F-A491-FE0E54EE0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hint="eastAsia"/>
        <w:sz w:val="22"/>
        <w:szCs w:val="22"/>
        <w:lang w:val="zh-C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Arial" w:eastAsia="宋体" w:hAnsi="Arial" w:cs="Arial"/>
      <w:color w:val="142332"/>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1333</Words>
  <Characters>7603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除尘器大王</cp:lastModifiedBy>
  <cp:revision>2</cp:revision>
  <dcterms:created xsi:type="dcterms:W3CDTF">2013-12-23T23:15:00Z</dcterms:created>
  <dcterms:modified xsi:type="dcterms:W3CDTF">2026-05-31T06:48:00Z</dcterms:modified>
  <cp:category/>
</cp:coreProperties>
</file>