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;SimHei" w:hAnsi="黑体;SimHei" w:eastAsia="黑体;SimHei"/>
          <w:sz w:val="36"/>
          <w:szCs w:val="36"/>
        </w:rPr>
      </w:pPr>
      <w:r>
        <w:rPr>
          <w:rFonts w:ascii="黑体;SimHei" w:hAnsi="黑体;SimHei" w:hint="eastAsia" w:eastAsia="黑体;SimHei"/>
          <w:sz w:val="36"/>
          <w:szCs w:val="36"/>
        </w:rPr>
        <w:t xml:space="preserve">密级：秘密</w:t>
      </w:r>
    </w:p>
    <w:p>
      <w:pPr>
        <w:pStyle w:val="Normal"/>
        <w:rPr>
          <w:rFonts w:eastAsia="楷体_GB2312;微软雅黑" w:hint="eastAsia"/>
          <w:sz w:val="28"/>
        </w:rPr>
      </w:pPr>
      <w:r>
        <w:rPr>
          <w:rFonts w:hint="eastAsia" w:eastAsia="楷体_GB2312;微软雅黑"/>
          <w:sz w:val="28"/>
        </w:rPr>
        <w:t xml:space="preserve">文档编号：D0000-PPC-RA2026-PPD-2026</w:t>
      </w:r>
    </w:p>
    <w:p>
      <w:pPr>
        <w:pStyle w:val="Normal"/>
        <w:rPr>
          <w:rFonts w:eastAsia="楷体_GB2312;微软雅黑" w:hint="eastAsia"/>
          <w:color w:val="0000FF"/>
          <w:sz w:val="28"/>
        </w:rPr>
      </w:pPr>
      <w:r>
        <w:rPr>
          <w:rFonts w:hint="eastAsia" w:eastAsia="楷体_GB2312;微软雅黑"/>
          <w:sz w:val="28"/>
        </w:rPr>
        <w:t xml:space="preserve">项目名称：RentAgent —— 基于 AI 智能体的房屋租赁系统</w:t>
      </w:r>
    </w:p>
    <w:p>
      <w:pPr>
        <w:pStyle w:val="Normal"/>
        <w:rPr>
          <w:rFonts w:eastAsia="楷体_GB2312;微软雅黑" w:hint="eastAsia"/>
          <w:color w:val="0000FF"/>
          <w:sz w:val="28"/>
        </w:rPr>
      </w:pPr>
      <w:r>
        <w:rPr>
          <w:rFonts w:hint="eastAsia" w:eastAsia="楷体_GB2312;微软雅黑"/>
          <w:sz w:val="28"/>
        </w:rPr>
        <w:t xml:space="preserve">项目编号：RA2026</w:t>
      </w:r>
    </w:p>
    <w:p>
      <w:pPr>
        <w:pStyle w:val="Normal"/>
        <w:spacing w:before="0" w:after="0" w:line="140" w:lineRule="exact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hint="eastAsia" w:ascii="楷体_GB2312;微软雅黑" w:hAnsi="楷体_GB2312;微软雅黑"/>
          <w:color w:val="0000FF"/>
          <w:sz w:val="12"/>
          <w:szCs w:val="12"/>
        </w:rPr>
        <w:t xml:space="preserve"/>
      </w:r>
    </w:p>
    <w:p>
      <w:pPr>
        <w:pStyle w:val="Normal"/>
        <w:spacing w:before="0" w:after="0" w:line="140" w:lineRule="exact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12"/>
          <w:szCs w:val="12"/>
        </w:rPr>
        <w:t xml:space="preserve"/>
      </w:r>
    </w:p>
    <w:p>
      <w:pPr>
        <w:pStyle w:val="Normal"/>
        <w:snapToGrid w:val="false"/>
        <w:jc w:val="center"/>
        <w:rPr>
          <w:rFonts w:eastAsia="楷体_GB2312;微软雅黑" w:hint="eastAsia"/>
          <w:sz w:val="84"/>
          <w:szCs w:val="84"/>
        </w:rPr>
      </w:pPr>
      <w:r>
        <w:rPr>
          <w:rFonts w:hint="eastAsia" w:eastAsia="楷体_GB2312;微软雅黑"/>
          <w:sz w:val="84"/>
          <w:szCs w:val="84"/>
        </w:rPr>
        <w:t xml:space="preserve">概要设计</w:t>
      </w:r>
    </w:p>
    <w:p>
      <w:pPr>
        <w:pStyle w:val="Normal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ascii="楷体_GB2312;微软雅黑" w:hAnsi="楷体_GB2312;微软雅黑" w:hint="eastAsia" w:eastAsia="楷体_GB2312;微软雅黑"/>
          <w:sz w:val="28"/>
          <w:szCs w:val="28"/>
        </w:rPr>
        <w:t xml:space="preserve">版本：V1.13</w:t>
      </w:r>
    </w:p>
    <w:p>
      <w:pPr>
        <w:pStyle w:val="Normal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28"/>
          <w:szCs w:val="28"/>
        </w:rPr>
        <w:t xml:space="preserve">2026-10-13</w:t>
      </w:r>
    </w:p>
    <w:p>
      <w:pPr>
        <w:pStyle w:val="Normal"/>
        <w:spacing w:before="0" w:after="0" w:line="140" w:lineRule="exact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12"/>
          <w:szCs w:val="12"/>
        </w:rPr>
        <w:t xml:space="preserve"/>
      </w:r>
    </w:p>
    <w:p>
      <w:pPr>
        <w:pStyle w:val="Normal"/>
        <w:spacing w:before="0" w:after="0" w:line="140" w:lineRule="exact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12"/>
          <w:szCs w:val="12"/>
        </w:rPr>
        <w:t xml:space="preserve"/>
      </w:r>
    </w:p>
    <w:p>
      <w:pPr>
        <w:pStyle w:val="Normal"/>
        <w:jc w:val="center"/>
        <w:rPr>
          <w:rFonts w:ascii="楷体_GB2312;微软雅黑" w:hAnsi="楷体_GB2312;微软雅黑" w:eastAsia="楷体_GB2312;微软雅黑"/>
          <w:sz w:val="30"/>
          <w:szCs w:val="30"/>
        </w:rPr>
      </w:pPr>
      <w:r>
        <w:rPr>
          <w:rFonts w:ascii="楷体_GB2312;微软雅黑" w:hAnsi="楷体_GB2312;微软雅黑" w:hint="eastAsia" w:eastAsia="楷体_GB2312;微软雅黑"/>
          <w:sz w:val="30"/>
          <w:szCs w:val="30"/>
        </w:rPr>
        <w:t xml:space="preserve">大连理工大学创新实践基地</w:t>
      </w:r>
    </w:p>
    <w:p>
      <w:pPr>
        <w:pStyle w:val="Normal"/>
        <w:jc w:val="center"/>
        <w:rPr>
          <w:rFonts w:ascii="黑体;SimHei" w:hAnsi="黑体;SimHei" w:eastAsia="黑体;SimHei" w:hint="eastAsia"/>
          <w:sz w:val="30"/>
          <w:szCs w:val="30"/>
        </w:rPr>
      </w:pPr>
      <w:r>
        <w:rPr>
          <w:rFonts w:eastAsia="黑体;SimHei" w:hint="eastAsia" w:ascii="黑体;SimHei" w:hAnsi="黑体;SimHei"/>
          <w:sz w:val="30"/>
          <w:szCs w:val="30"/>
        </w:rPr>
        <w:t xml:space="preserve">(版权所有，翻版必究)</w:t>
      </w:r>
    </w:p>
    <w:p>
      <w:pPr>
        <w:pStyle w:val="xl40"/>
        <w:widowControl w:val="false"/>
        <w:spacing w:before="0" w:after="0" w:line="140" w:lineRule="exact"/>
        <w:textAlignment w:val="auto"/>
        <w:rPr>
          <w:rFonts w:ascii="Times New Roman" w:hAnsi="Times New Roman" w:eastAsia="楷体_GB2312;微软雅黑" w:cs="Times New Roman"/>
          <w:kern w:val="2"/>
          <w:szCs w:val="24"/>
        </w:rPr>
      </w:pPr>
      <w:r>
        <w:rPr>
          <w:rFonts w:eastAsia="楷体_GB2312;微软雅黑" w:cs="Times New Roman" w:hint="eastAsia" w:ascii="Times New Roman" w:hAnsi="Times New Roman"/>
          <w:kern w:val="2"/>
          <w:sz w:val="12"/>
          <w:szCs w:val="12"/>
        </w:rPr>
      </w:r>
    </w:p>
    <w:tbl>
      <w:tblPr>
        <w:tblW w:w="92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>
        <w:trPr>
          <w:trHeight w:val="428" w:hRule="atLeast"/>
        </w:trPr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总页数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67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正文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63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附录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无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生效日期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2026.10.13</w:t>
            </w:r>
          </w:p>
        </w:tc>
      </w:tr>
      <w:tr>
        <w:trPr>
          <w:trHeight w:val="461" w:hRule="atLeast"/>
          <w:cantSplit/>
        </w:trPr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编制</w:t>
            </w:r>
          </w:p>
        </w:tc>
        <w:tc>
          <w:tcPr>
            <w:tcW w:w="32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45"/>
              <w:widowControl w:val="false"/>
              <w:snapToGrid w:val="false"/>
              <w:spacing w:before="0" w:after="0"/>
              <w:textAlignment w:val="auto"/>
              <w:rPr>
                <w:rFonts w:eastAsia="楷体_GB2312;微软雅黑" w:cs="Times New Roman"/>
                <w:kern w:val="2"/>
              </w:rPr>
            </w:pPr>
            <w:r>
              <w:rPr>
                <w:rFonts w:eastAsia="楷体_GB2312;微软雅黑" w:cs="Times New Roman" w:hint="eastAsia"/>
                <w:kern w:val="2"/>
              </w:rPr>
              <w:t xml:space="preserve">王硕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26"/>
              <w:widowControl w:val="false"/>
              <w:spacing w:before="0" w:after="0"/>
              <w:jc w:val="center"/>
              <w:textAlignment w:val="auto"/>
              <w:rPr>
                <w:rFonts w:ascii="幼圆" w:hAnsi="幼圆" w:eastAsia="楷体_GB2312;微软雅黑" w:cs="Times New Roman" w:hint="eastAsia"/>
                <w:kern w:val="2"/>
              </w:rPr>
            </w:pPr>
            <w:r>
              <w:rPr>
                <w:rFonts w:ascii="幼圆" w:hAnsi="幼圆" w:cs="Times New Roman" w:hint="eastAsia" w:eastAsia="楷体_GB2312;微软雅黑"/>
                <w:kern w:val="2"/>
              </w:rPr>
              <w:t>批准</w:t>
            </w:r>
          </w:p>
        </w:tc>
        <w:tc>
          <w:tcPr>
            <w:tcW w:w="37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26"/>
              <w:widowControl w:val="false"/>
              <w:snapToGrid w:val="false"/>
              <w:spacing w:before="0" w:after="0"/>
              <w:jc w:val="center"/>
              <w:textAlignment w:val="auto"/>
              <w:rPr>
                <w:rFonts w:ascii="幼圆" w:hAnsi="幼圆" w:eastAsia="楷体_GB2312;微软雅黑" w:cs="Times New Roman" w:hint="eastAsia"/>
                <w:kern w:val="2"/>
              </w:rPr>
            </w:pPr>
            <w:r>
              <w:rPr>
                <w:rFonts w:eastAsia="楷体_GB2312;微软雅黑" w:cs="Times New Roman" w:hint="eastAsia" w:ascii="幼圆" w:hAnsi="幼圆"/>
                <w:kern w:val="2"/>
              </w:rPr>
              <w:t xml:space="preserve">姜厚云</w:t>
            </w:r>
          </w:p>
        </w:tc>
      </w:tr>
    </w:tbl>
    <w:p>
      <w:pPr>
        <w:pStyle w:val="Normal"/>
        <w:rPr>
          <w:rFonts w:hint="eastAsia"/>
        </w:r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418" w:right="851" w:gutter="0" w:header="737" w:top="1134" w:footer="737" w:bottom="1134"/>
          <w:pgNumType w:fmt="decimal"/>
          <w:formProt w:val="false"/>
          <w:titlePg/>
          <w:textDirection w:val="lrTb"/>
          <w:docGrid w:type="linesAndChars" w:linePitch="312" w:charSpace="0"/>
        </w:sect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hint="eastAsia"/>
          <w:sz w:val="32"/>
          <w:szCs w:val="44"/>
        </w:rPr>
      </w:pPr>
      <w:r>
        <w:rPr/>
        <w:t>文件修改控制</w:t>
      </w:r>
    </w:p>
    <w:tbl>
      <w:tblPr>
        <w:tblW w:w="96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1"/>
        <w:gridCol w:w="1361"/>
        <w:gridCol w:w="5386"/>
        <w:gridCol w:w="1604"/>
      </w:tblGrid>
      <w:tr>
        <w:trPr>
          <w:trHeight w:val="300" w:hRule="atLeast"/>
          <w:tblHeader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修改编号</w:t>
            </w:r>
          </w:p>
        </w:tc>
        <w:tc>
          <w:tcPr>
            <w:tcW w:w="13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版本</w:t>
            </w:r>
          </w:p>
        </w:tc>
        <w:tc>
          <w:tcPr>
            <w:tcW w:w="538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修改条款及内容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修改日期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创建。依《概要设计模板》编写 RentAgent 概要设计：系统结构图、七大模块的功能定义 / 模块结构 / 类图与接口说明、数据库引擎与表间关系图、全局变量与模块间接口函数设计、关键数据结构定义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2026-09-16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① 按《项目最终确认书》v1.4 与《概要设计说明》v1.4 同步客户端交付形态：系统结构图（图 2-1）与第 2 章表现层叙述补充“浏览器 Web 版 + Electron 桌面端”两种分发形态——两版共用同一份构建产物，桌面端外壳仅注入后端地址、不新增界面与功能；② 按《项目最终确认书》v1.5 与《概要设计说明》v1.5 明确大模型口径为模型无关：图 2-1 与 AI 智能体模块类图中的模型服务节点改为“任意兼容模型”表述，不再把系统与某一厂商绑定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2026-09-17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V1.2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新增 AI 对话审计与工具调用留痕设计，并按实现同步：① 第 3 章 AI 智能体服务模块新增“对话审计与工具留痕”功能项与 HousingToolProvider / ToolTraceService 两个类（图 3-8 同步），后台管理模块新增“AI 对话审计”功能项与管理端接口函数（图 3-14 同步）；AI 与后台管理的模块结构图同步补入工具提供器、工具留痕服务与对话审计服务；② 第 4 章关键数据结构补 AdminChatDto（会话列表 / 会话详情 / 消息 / 规模统计），并修正业务状态字典中 ai_chat_message.role 的取值（1 用户 / 2 助手 / 3 工具，原记为 0/1/2）；③ 第 5 章接口函数清单补充 GET /admin/chats 与 GET /admin/chats/{id}，并在 5.2 节补两份对应接口规约（chats / chatDetail）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2026-09-17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V1.3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按《概要设计说明》v1.7“移除全部模拟数据、AI 全部调用真实模型”口径重构 AI 模块：① 删除规则引擎实现 MockAgent 与“无 Key 自动降级”链路，未配置模型或调用失败统一返回 4001；② 新增结构化调用层 AiJsonClient 与提示词库 AiPrompts，定价 / 虚假检测 / 合同解读 / 识别填充改为“数据事实 → 模型 JSON → 校验 → 落 ai_analysis”；③ 客服来源引用改由 searchKnowledge 工具返回体捕获（NFR-05）；④ 新增流式工具调用兜底（丢失 tool_calls 时非流式重跑一次）；图 2-1、图 3-7、图 3-8 同步更新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2026-09-17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V1.4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按《概要设计说明》v1.8 修正流式工具调用链路并强化结构化输出：① openai-chat-completions 协议改由本项目自研适配器 OpenAiChatCompletionsModel 实现（三种协议全部自研，不再使用 langchain4j-open-ai），同一轮内的正文与 tool_calls 分别累积后合并为一个 AiMessage——LangChain4j 0.35 的流式组装器在正文非空时会丢弃工具调用，是客服场景“只回一句过程语、工具从未执行”的真正根因；② 四项分析调用改以response_format=json_schema（strict）强约束输出结构，Schema 由目标类型经 JsonSchemas 生成，端点不支持时自动退回提示词约束；③ 非流式兜底仅在本轮未执行任何工具时才启用（工具已执行的短回答不再重跑）；图 3-7、图 3-8 同步更新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2026-09-17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V1.5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按《概要设计说明》v1.9 与《数据库设计简介》v1.5 校正实现口径（需求基线不变）：① 预约表增 active_slot（时段占位键）列，唯一键由 (house_id, appointment_time) 改为 UNIQUE(active_slot)——仅待确认/已确认持有占位键，终态置 NULL 释放时段，使已取消/已拒绝的时段可被重新预约；预约时间须晚于当前时间；② 合同详情（detailContract）限合同双方与管理员可读，越权返回 1007；③ 房源图片写入同步刷新 house.cover_url 冗余列（列表卡片只读该列），编辑请求未携带 images 字段视为“本次不改动图片”；④ 合同解读回写 risk_flags 改为只更新该列，避免整行回写覆盖并发的合同状态变更；⑤ 助手消息落库以终止事件正文兜底（部分协议流式 delta 全程为空）；第 3 章交易与合同模块、第 4 章表 4-1/表 4-3、第 5 章对应接口规约同步更新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2026-09-18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V1.6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按前后端协同代码评审结论统一契约与实现口径（需求基线 FR-01~25 / NFR-01~10 不变）：① 同一逻辑字段只保留一种形状——GET /houses 搜索结果由 Item{house,images,landlordName…} 改为裸房源分页 R&lt;PageVO&lt;House&gt;&gt;（列表卡片只读实体字段，原形状每行白做 4 次查询，前端还需按形状嗅探）；house.facilities（JSON 列）由实体侧 typeHandler 统一映射为 List&lt;String&gt;，消除“入参数组 / 出参字符串 / AI 填充数组”三种形状与随之而来的前后端兼容分支；② 列表响应全面 record 化：预约 / 评价 / 合同 / 订单 / 举报 / 账号 / 看板 / 当前用户等原以 Map&lt;String,Object&gt; 返回的 VO 改为 record（OpenAPI 出 schema，前端类型可对齐），合同列表直接携带 houseTitle，前端不再逐份合同回查 /houses/{id}；③ JSON 列读写收敛到 JsonColumns，替换原先在四处各写一份的序列化与容错解析；④ 控制器不再自造响应：房源审核 / 举报处理入参改 DTO + 参数校验（缺 pass 字段不再被静默当成“驳回”），通知与留痕下沉到 Service，错误码统一走 ErrorCode（新增 NOT_LOGIN / WRONG_PASSWORD / REPORT_NOT_FOUND 复用码说明）；⑤ AI 对话链路修四处：推理内容占满 max_tokens 时正文与工具调用可能全空，适配器原会伪造一句“没有生成有效回答”且不发 delta（界面空白气泡、CI 三条断言莫名其妙失败）——现改为如实报错并按可自愈传输层故障（空返回 / 限流 / 5xx / 超时）非流式重跑一次，4xx 不重跑；流式分支增加 HTTP 状态码校验与异常解包；正文只在终止消息里给出时补走 delta 通道；单轮 token 上限由 2048 提到 4096（实测一轮约 1.6k~2.0k tokens，余量不足 20% 即被 finish_reason=length 截断）；⑥ 后台审计轨迹改用不抛错的引擎描述，未配置模型的实例也能查看留痕；新增“操作留痕”后台页面；新增房源图片上传入口，补上 FR-05 的图片链路；地图找房改用 GET /houses/map（不再只画当前页 10 个点）；⑦ 同步第 3/4/5 章与第 8/9 章、以及《单元测试用例设计》v1.3（后端 190 条）、《测试用例设计》v1.3（集成断言 130 条）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2026-09-18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V1.7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找房智能体工具能力升级（需求基线不变）：① searchHouses 工具扩参——新增 minRent（预算下限）、facilities（逗号分隔设施标签）、sort（rent_asc / rent_desc），单次返回 5 → 8 套，返回体改为 {total, list[]}（模型可知房源总数），房源卡片补 coverUrl 与详情页链接 detailUrl（由 HousingTools 统一拼装 #/app/houses/{id}）；② getHouseDetail 工具实装（按 id 查单套房源完整信息，供模型回答追问）；③ 系统提示词约定房源链接协议：推荐逐套输出 [标题](detailUrl) Markdown 链接且原样引用工具返回值，不得编造房源与链接，空结果如实说明；④ 前端聊天气泡把回答中的站内链接渲染为可点击 &lt;a&gt;（历史会话回放天然携带）。SSE 契约与数据结构零变化；图 3-8 类图与 AI 模块结构图的 HousingTools 节点同步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2026-09-19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V1.8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全篇排版重构（设计内容与需求基线不变）：① 取消章节与模块的强制分页，按《概要设计参考示例》体例连续流排（该示例第 3 章即紧接图 2-1 同页），消除“整页只有一张图或一张表”的空松页；② 修正表格列宽写入缺陷——固定布局下 Word/LibreOffice 以 tblGrid 为准，此前只写单元格宽度 tcW 而被均分的 tblGrid 覆盖，功能定义表“功能点详细说明”列实际仅 4.25cm（设计值 12.39cm），长文折行致表高翻倍，现同步写 tblGrid 与 tblW；③ 接口说明表移至模块结构图之后、类图之前（结构 → 对外接口 → 内部类），图号表号不变；④ 竖长结构图按限高定宽（13.8 → 11.5cm 高，评价与消息 9.9 → 7.6cm 高），使结构图与接口表合占一页；⑤ 序号 / 类型等窄列加宽，消除表头汉字竖排折行；⑥ 图题 / 表题 / 代码块间距收紧，5.2 节表间空段改紧凑分隔段；⑦ 文件修改控制表拉到正文同宽 16.99cm（说明列 6.94 → 9.5cm）。全篇 74 页 → 59 页，正文页平均底部留白 4.0cm → 1.9cm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2026-09-20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V1.9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按代码审查整改同步实现口径（设计内容与需求基线不变，FR-01~25 与 NFR-01~10 不变）：① 3.1 用户与权限模块补记**注册角色白名单**（role 仅允许 1 租客 / 2 房东，服务层再兜一次；此前只校验非空且服务端原样采信，任何人都能注册成管理员）与**实名提交去重**（审核中 1009、已通过 1000、被驳回可重新提交），3.7 后台管理模块新增**实名认证审核**功能项与两个接口函数（realnames / auditRealname），5.2 补两份对应接口规约（含身份证仅回脱敏串、通过时校验证件唯一、驳回必须给理由、通知与留痕口径）；② 3.5 交易与合同模块补记**按房源维度判重**与**状态跃迁条件更新**（update … where id=? and status=?，影响 0 行返回 3003），修正同一房源可被两个租客各签一份、重复签署撞唯一键报 500 的两处缺陷；③ 第 4 章 AI 智能体层补记**工具执行护栏**（单轮工具调用上限 8 次、客户端断开/超时取消本轮、工具以会话身份执行、工具失败返回显式错误体而非空结果）与 `ai.max-tokens` 在 chat-completions 协议下真正下发；④ 第 5 章接口函数清单同步新增两个后台接口；⑤ 第八章 NFR-04 补记默认凭据启动自检。全篇 59 页 → 62 页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2026-09-20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V1.10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按代码审查整改（第二轮）定点修正（设计内容与需求基线不变，FR-01~25 与 NFR-01~10 不变）：① 5.2 sendMessage 的接口口径补记**工具循环护栏与 SSE 超时预算**——单轮工具调用超过上限 8 次时先返回一次终止提示，提示之后仍调工具即判本轮未收敛并抛出异常终止本轮（流式路径的工具循环由 langchain4j 的流式处理器递归驱动，且工具集在处理器构造时确定、`provideTools` 每轮只调一次，仅返回文本无法中断调用），中止时清掉本轮会话记忆（助手消息已带 `tool_calls` 而无工具结果，留着会被协议以 400 拒绝）；SSE 超时改为按 `ai.timeout-seconds` 推导（单次上游超时 × `(工具轮次上限 + 2) × 2`，默认 60s → 约 20 分钟），不再写死 300s；本轮会话态（浏览身份 / 计数 / 工具集 / 引用）在本轮收尾时整体移除；② 同步推理型模型（o 系列 / gpt-5 起）的参数口径：长度上限改以 `max_completion_tokens` 下发、不下发 `temperature`（它们拒收经典字段名与非默认采样参数）；③ 校正 createContract 的返回值口径——「房源不存在或非上架」是 2001、「该房源已有进行中的合同」是 3003，原文两处都记成 2002，与实现及同一条目的 detail 段自相矛盾。全篇 62 页 → 63 页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2026-09-21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V1.11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按代码审查整改（第三轮）定点修正（设计内容与需求基线不变，FR-01~25 与 NFR-01~10 不变）：**清记忆条件由「超上限终止」扩大为「工具阶段异常终止」**——字节码核实 `DefaultToolExecutor` 把参数解析与反射准备放在 `method.invoke` 的异常保护区之外，模型发来的工具参数 JSON 非法时异常直接冒出，而此时带 `tool_calls` 的助手消息已被处理器写入记忆、结果不会再补齐，残缺记忆会让该会话后续每一轮被协议以 400 拒绝却不触发清空。修复：新增 `ToolRoundAbortedException` 基类，`ToolCallLimitExceededException` 改为继承它；`HousingToolProvider.executeTraced` 对工具执行阶段的意外异常统一包装为该基类上抛（保留原始异常）；`LlmAgent.fail` 按基类判定清记忆。@Tool 方法自身的业务异常不在清空之列（langchain4j 把它吞成工具结果字符串回给模型，本轮继续）。同步《单元测试用例设计》v1.7（后端单测 210 → 212 条：UT-TOOL-06、UT-AGENT-07）。已识别、刻意不改的遗留：memories 与 langchain4j 内部缓存双表按会话数增长（框架不暴露移除通道）、Responses 协议适配器对推理型模型仍下发 temperature（低频组合）、closeRound 后迟到的工具调用会重建孤儿会话态（纯理论）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2026-09-21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V1.12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地图找房升级与评价闭环补全（设计内容与需求基线不变，FR-01~25 与 NFR-01~10 不变）：① **地图找房换真实区界底图**——前端由无底图的经纬度散点 SVG 改为 ECharts geo + 大连市真实区界 GeoJSON（DataV.GeoAtlas adcode 210200，10 个区县，内嵌前端资产随包分发，桌面端 file:// 场景可用），点位按真实经纬度落在区界内，支持缩放拖拽与点击跳详情；② **区县字典扩至大连市 8 区**（新增旅顺口区、金州区、普兰店区，保留功能区高新园区），房东发布表单的区县兜底坐标（DISTRICT_CENTER）同步补齐；③ **种子数据扩充**——演示房源 17 → 29 套（在架 23 套覆盖全部 8 区），坐标全部经区界多边形校验落在陆地上，并修正星海名苑、学清园两处原坐标落入海面的种子错误；新增租客账号小林、小周，评价种子由 1 条扩至 6 条（三位租客 × 六套房源，均分回写与详情页评价区在演示时可见）；④ **订单列表 VO 增 reviewed 标记**（`OrderVO` 新增字段，本页已评价集合一次 IN 查询避免 N+1），租客订单页对已完成订单显示「已评价」置灰态，评价提交后即时刷新；⑤ 同步《单元测试用例设计》v1.8（后端单测 212 → 213 条：UT-CONTRACT-22）、《测试用例设计》v1.9（集成断言 146 → 148 条：IT-6 增 reviewed 前后回填两条）与《CI 流水线设计》v1.9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2026-09-22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V1.13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AI API 供应商配置管理员在线化与数据库持久化：① 数据库增加 ai_provider_config 表（共 19 张表），支持多协议模型参数配置与生效标记；② 后台管理新增 AI 供应商配置路由与管理服务 AiConfigService（增删改查、连通性测试、设为生效、从配置文件导入）；③ LLM 网关与智能体支持基于 Spring 事件驱动的热刷新（AiConfigChangedEvent），配置变更无需重启服务端即时热生效；④ 前端管理端新增「AI 供应商配置」界面，支持厂商模板快速填充与连通性验证。同步单测（新增 UT-AICONFIG-01~08，单测增至 221 条）与集成断言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2026-10-13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V1.14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CI/CD 与本地开发默认大模型通道切换为大工 AI 网关的 DeepSeek-V4-Flash-0731-W8A8（端点 http://aigw.dlut.edu.cn/v1），协议适配器支持根域名输入时自动规约补全 /v1；管理后台新增对应预设模板；后端单测基线扩充至 222 条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2026-10-17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361"/>
          </w:tcPr>
          <w:p>
            <w:r>
              <w:rPr>
                <w:sz w:val="18"/>
                <w:szCs w:val="18"/>
              </w:rPr>
              <w:t xml:space="preserve">V1.15</w:t>
            </w:r>
          </w:p>
        </w:tc>
        <w:tc>
          <w:tcPr>
            <w:tcW w:type="dxa" w:w="5386"/>
          </w:tcPr>
          <w:p>
            <w:r>
              <w:rPr>
                <w:sz w:val="18"/>
                <w:szCs w:val="18"/>
              </w:rPr>
              <w:t xml:space="preserve">知识库全面升级为稠密向量 RAG 检索体系，大模型与词嵌入供应商解耦独立管理：① 自研向量网关 EmbeddingGateway 与 OpenAiEmbeddingClient，接入 bge-m3 稠密向量模型；② KbService 落地向量嵌入、Base64 存储、余弦相似度（Cosine Similarity）高维计算与阈值过滤，实现高精度 RAG 语义召回；③ 管理后台与数据库支持独立管理 LLM 与 EMBEDDING 双供应商（多通道热切换）；④ 后端单测扩充至 237 条（新增 EmbeddingGatewayTest、OpenAiEmbeddingClientTest、KbServiceTest 向量单测等），前端单测 32 条，CI 冒烟断言扩充至 158 条</w:t>
            </w:r>
          </w:p>
        </w:tc>
        <w:tc>
          <w:tcPr>
            <w:tcW w:type="dxa" w:w="1604"/>
          </w:tcPr>
          <w:p>
            <w:r>
              <w:rPr>
                <w:sz w:val="18"/>
                <w:szCs w:val="18"/>
              </w:rPr>
              <w:t xml:space="preserve">2026-10-20</w:t>
            </w:r>
          </w:p>
        </w:tc>
      </w:tr>
    </w:tbl>
    <w:p>
      <w:pPr>
        <w:pStyle w:val="Normal"/>
        <w:snapToGrid w:val="false"/>
        <w:jc w:val="center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</w:r>
    </w:p>
    <w:p>
      <w:pPr>
        <w:pStyle w:val="Normal"/>
        <w:jc w:val="center"/>
        <w:rPr>
          <w:rFonts w:hint="eastAsia"/>
          <w:b/>
          <w:sz w:val="30"/>
          <w:szCs w:val="30"/>
        </w:rPr>
      </w:pPr>
      <w:r>
        <w:rPr/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/>
            <w:fldChar w:fldCharType="begin"/>
          </w:r>
          <w:r>
            <w:rPr/>
            <w:instrText xml:space="preserve"> TOC \o "1-3" \h \z \u </w:instrText>
          </w:r>
          <w:r>
            <w:rPr/>
            <w:fldChar w:fldCharType="separate"/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文档概述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12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文档目的和范围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12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术语/缩略语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12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参考文档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13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系统结构图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13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模块详细概述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15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用户与权限模块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15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3.1.1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用户与权限模块功能定义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16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3.1.2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用户与权限模块结构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17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3.1.3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用户与权限模块类图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18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房源管理模块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19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3.2.1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房源管理模块功能定义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19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3.2.2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房源管理模块结构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20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3.2.3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房源管理模块类图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检索与推荐模块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22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3.3.1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检索与推荐模块功能定义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22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3.3.2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检索与推荐模块结构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23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3.3.3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检索与推荐模块类图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24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智能体服务模块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25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3.4.1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智能体服务模块功能定义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25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3.4.2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智能体服务模块结构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27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3.4.3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智能体服务模块类图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28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交易与合同模块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29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3.5.1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交易与合同模块功能定义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29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3.5.2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交易与合同模块结构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30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3.5.3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交易与合同模块类图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3.6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评价与消息模块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31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3.6.1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评价与消息模块功能定义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32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3.6.2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评价与消息模块结构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32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3.6.3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评价与消息模块类图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33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3.7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后台管理模块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34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3.7.1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后台管理模块功能定义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34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3.7.2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后台管理模块结构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35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3.7.3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后台管理模块类图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36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数据库设计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37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数据库引擎概述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37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数据库概要设计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38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接口设计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41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全局变量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41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模块间接口函数设计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43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用户与权限模块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43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房源管理模块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45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检索与推荐模块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48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智能体服务模块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50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交易与合同模块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53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5.2.6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评价与消息模块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56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5.2.7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后台管理模块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58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关键数据结构定义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64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5.3.1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统一响应结构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64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5.3.2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分页结构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64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5.3.3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核心 DTO 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65</w:t>
          </w:r>
        </w:p>
        <w:p>
          <w:pPr>
            <w:pStyle w:val="TOC3"/>
            <w:tabs>
              <w:tab w:val="clear" w:pos="420"/>
              <w:tab w:val="left" w:pos="168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5.3.4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核心 VO 结构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66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/>
            <w:fldChar w:fldCharType="end"/>
          </w:r>
        </w:p>
      </w:sdtContent>
    </w:sdt>
    <w:p>
      <w:pPr>
        <w:pStyle w:val="Normal"/>
        <w:rPr>
          <w:rFonts w:hint="eastAsia"/>
        </w:rPr>
      </w:pPr>
      <w:r>
        <w:rPr>
          <w:rFonts w:hint="eastAsia"/>
          <w:szCs w:val="24"/>
          <w:lang w:val="zh-CN" w:eastAsia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Heading1"/>
        <w:numPr>
          <w:ilvl w:val="0"/>
          <w:numId w:val="0"/>
        </w:numPr>
      </w:pPr>
      <w:r>
        <w:rPr/>
        <w:t xml:space="preserve">1 文档概述</w:t>
      </w:r>
    </w:p>
    <w:p>
      <w:pPr>
        <w:pStyle w:val="Heading2"/>
        <w:numPr>
          <w:ilvl w:val="0"/>
          <w:numId w:val="0"/>
        </w:numPr>
      </w:pPr>
      <w:r>
        <w:rPr/>
        <w:t xml:space="preserve">1.1 文档目的和范围</w:t>
      </w:r>
    </w:p>
    <w:p>
      <w:pPr>
        <w:pStyle w:val="Style11"/>
      </w:pPr>
      <w:r>
        <w:rPr/>
        <w:t xml:space="preserve">本文档是 RentAgent（基于 AI 智能体的房屋租赁系统）的概要设计说明书，用于在《03-需求分析矩阵》确立的需求基线（功能需求 FR-01~FR-25、非功能需求 NFR-01~NFR-10）之上，给出系统的总体结构、模块划分与模块内结构、数据库设计、模块间接口函数与关键数据结构，作为后续详细设计、编码实现、集成测试与维护的共同基准。</w:t>
      </w:r>
    </w:p>
    <w:p>
      <w:pPr>
        <w:pStyle w:val="Style11"/>
      </w:pPr>
      <w:r>
        <w:rPr/>
        <w:t xml:space="preserve">文档范围覆盖 RentAgent 的全部已确认功能模块与支撑性设计：系统分层与部署形态、七大业务模块的职责边界与内部结构、19 张业务表及其联系、对外接口规范与函数级约定、贯穿全系统的状态字典与错误码。需求实现程度的逐条追溯见《08-需求跟踪矩阵》，数据库字段级细节见《数据库设计简介》。</w:t>
      </w:r>
    </w:p>
    <w:p>
      <w:pPr>
        <w:pStyle w:val="Style11"/>
      </w:pPr>
      <w:r>
        <w:rPr/>
        <w:t xml:space="preserve">本文档的阅读对象为：项目负责人、系统架构与后端开发人员、前端开发人员、测试人员、数据库设计人员以及课程指导教师与评审组。</w:t>
      </w:r>
    </w:p>
    <w:p>
      <w:pPr>
        <w:pStyle w:val="Heading2"/>
        <w:numPr>
          <w:ilvl w:val="0"/>
          <w:numId w:val="0"/>
        </w:numPr>
      </w:pPr>
      <w:r>
        <w:rPr/>
        <w:t xml:space="preserve">1.2 术语/缩略语</w:t>
      </w:r>
    </w:p>
    <w:p>
      <w:pPr>
        <w:pStyle w:val="Style11"/>
      </w:pPr>
      <w:r>
        <w:rPr/>
        <w:t xml:space="preserve">本文档使用的术语与缩略语如下表所示。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表1-1 术语与缩略语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7"/>
        <w:gridCol w:w="1928"/>
        <w:gridCol w:w="6968"/>
      </w:tblGrid>
      <w:tr>
        <w:trPr>
          <w:cantSplit/>
          <w:tblHeader/>
        </w:trPr>
        <w:tc>
          <w:tcPr>
            <w:tcW w:type="dxa" w:w="73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术语/缩略语</w:t>
            </w:r>
          </w:p>
        </w:tc>
        <w:tc>
          <w:tcPr>
            <w:tcW w:type="dxa" w:w="696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API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应用程序编程接口（Application Programming Interface）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B/S 架构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浏览器 / 服务器架构，本项目三端均以浏览器为运行载体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JWT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JSON Web Token，无状态登录凭证，本项目有效期 72 小时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RBAC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基于角色的访问控制：租客（1）/ 房东（2）/ 管理员（3）三角色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BCrypt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自适应密码哈希算法，用于账号密码存储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AES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对称加密算法，用于身份证号等敏感字段的加密存储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SSE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Server-Sent Events，服务端推送事件，用于 AI 对话流式输出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LLM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Large Language Model，大语言模型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RAG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检索增强生成：先检索知识库片段再交由大模型生成可溯源的回答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Function Calling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大模型按预定义工具规范发起结构化调用，由系统执行后回传结果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Agent 编排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围绕用户目标组织“理解 → 规划 → 调用工具 → 反思 → 交付”的多步闭环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LLM 网关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对大模型 API 的统一封装层，支持协议切换、超时与降级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MVP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最小可行产品，本项目即 P0 需求集合（FR-01/02/05/06/07/09/12/13/17/18）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状态机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以受限状态迁移表达业务生命周期，状态更新一律带前态条件（乐观并发控制）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逻辑外键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不建物理外键约束、由业务层保证一致性的关联列，兼顾完整性与写入性能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DTO / VO</w:t>
            </w:r>
          </w:p>
        </w:tc>
        <w:tc>
          <w:tcPr>
            <w:tcW w:type="dxa" w:w="69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数据传输对象 / 视图对象，分别用于入参装载与出参组装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1.3 参考文档</w:t>
      </w:r>
    </w:p>
    <w:p>
      <w:pPr>
        <w:pStyle w:val="Style11"/>
      </w:pPr>
      <w:r>
        <w:rPr/>
        <w:t xml:space="preserve">本文档编写所依据或引用的文档如下表所示。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表1-2 参考文档</w:t>
      </w:r>
    </w:p>
    <w:tbl>
      <w:tblPr>
        <w:tblW w:type="dxa" w:w="957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4"/>
        <w:gridCol w:w="3742"/>
        <w:gridCol w:w="1474"/>
        <w:gridCol w:w="1525"/>
        <w:gridCol w:w="2211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文档名</w:t>
            </w:r>
          </w:p>
        </w:tc>
        <w:tc>
          <w:tcPr>
            <w:tcW w:type="dxa" w:w="147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作者</w:t>
            </w:r>
          </w:p>
        </w:tc>
        <w:tc>
          <w:tcPr>
            <w:tcW w:type="dxa" w:w="1525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时间</w:t>
            </w:r>
          </w:p>
        </w:tc>
        <w:tc>
          <w:tcPr>
            <w:tcW w:type="dxa" w:w="221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01-项目技术背景介绍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2026-09-03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02-项目最终确认书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2026-09-03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03-需求分析矩阵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2026-09-04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05-需求分析评审报告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姜厚云 / 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2026-09-07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06-原型设计评审报告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姜厚云 / 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2026-09-07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07-项目企划书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2026-09-13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08-需求跟踪矩阵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2026-09-07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概要设计说明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王硕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2026-09-19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v1.11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数据库设计简介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李天泽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2026-09-18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docker/mysql-init/01_schema.sql（建库脚本）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李天泽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2026-09-14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11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概要设计模板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大连理工大学创新实践基地</w:t>
            </w:r>
          </w:p>
        </w:tc>
        <w:tc>
          <w:tcPr>
            <w:tcW w:type="dxa" w:w="152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2026-01-01</w:t>
            </w:r>
          </w:p>
        </w:tc>
        <w:tc>
          <w:tcPr>
            <w:tcW w:type="dxa" w:w="221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0.8.0-0.0.0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rPr/>
        <w:t xml:space="preserve">2 系统结构图</w:t>
      </w:r>
    </w:p>
    <w:p>
      <w:pPr>
        <w:pStyle w:val="Style11"/>
      </w:pPr>
      <w:r>
        <w:rPr/>
        <w:t xml:space="preserve">RentAgent 采用 B/S 架构与前后端分离形态，自顶向下划分为表现层、接入层、接口层、业务模块层、技术分层与数据层，属于典型的应用项目架构。</w:t>
      </w:r>
    </w:p>
    <w:p>
      <w:pPr>
        <w:pStyle w:val="Style11"/>
      </w:pPr>
      <w:r>
        <w:rPr/>
        <w:t xml:space="preserve">表现层为单仓单应用的三端前端（React 18 + TypeScript），按登录角色在哈希路由上分区：租客端负责找房、AI 对话、预约与签约；房东端负责房源发布、定价分析、预约处理与订单管理；管理端负责房源审核、用户管理、举报处理与数据看板。三端复用同一套组件与请求封装，差异主要体现在路由与权限。客户端有两种分发形态，共用同一份构建产物：浏览器 Web 版由 Nginx 托管静态资源（构建基址为相对路径，可直接部署在任意子路径），桌面端由 Electron 外壳加载该产物（frontend/electron/），外壳只负责开窗并注入后端服务地址（file:// 下相对路径无法请求后端），不新增任何界面与功能；后端接口基址在页面侧统一由 src/runtime.ts 解析，两种形态因此使用同一套接口调用代码。</w:t>
      </w:r>
    </w:p>
    <w:p>
      <w:pPr>
        <w:pStyle w:val="Style11"/>
      </w:pPr>
      <w:r>
        <w:rPr/>
        <w:t xml:space="preserve">接入层由 Nginx 承担静态资源托管、HTTPS 终止、/api 到后端 server:8080 的反向代理与 /uploads 图片卷的直出；接口层统一以 /api/v1 为前缀对外提供 RESTful 接口，并以 R&lt;T&gt; 统一响应体、JWT 鉴权过滤器与角色拦截器、全局异常处理器作为横切关注点。</w:t>
      </w:r>
    </w:p>
    <w:p>
      <w:pPr>
        <w:pStyle w:val="Style11"/>
      </w:pPr>
      <w:r>
        <w:rPr/>
        <w:t xml:space="preserve">业务模块层为七大模块（详见第 3 章）：用户与权限、房源管理、检索与推荐、交易与合同、评价与消息、后台管理，以及作为项目特色的 AI 智能体服务模块。技术分层上，各业务模块统一遵循 Controller → Service → Mapper 的调用链，AI 智能体服务模块额外在 Service 之下引入 Agent 编排层与LLM 网关。</w:t>
      </w:r>
    </w:p>
    <w:p>
      <w:pPr>
        <w:pStyle w:val="Style11"/>
      </w:pPr>
      <w:r>
        <w:rPr/>
        <w:t xml:space="preserve">数据层由 MySQL 8（业务主库）、Redis 7（验证码、登录失败计数）、Redis Stack（RAG 向量索引升级位）与本地图片卷组成；大模型服务作为外部依赖经 HTTPS 出网调用——AI 能力全部依赖真实模型，未配置模型或调用失败时统一返回 4001（不做规则/模拟兜底）。</w:t>
      </w:r>
    </w:p>
    <w:p>
      <w:pPr>
        <w:pStyle w:val="Style11"/>
      </w:pPr>
      <w:r>
        <w:rPr/>
        <w:t xml:space="preserve">系统结构如图 2-1 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3684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84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图2-1  系统结构图</w:t>
      </w:r>
    </w:p>
    <w:p>
      <w:pPr>
        <w:pStyle w:val="Heading1"/>
        <w:numPr>
          <w:ilvl w:val="0"/>
          <w:numId w:val="0"/>
        </w:numPr>
      </w:pPr>
      <w:r>
        <w:rPr/>
        <w:t xml:space="preserve">3 模块详细概述</w:t>
      </w:r>
    </w:p>
    <w:p>
      <w:pPr>
        <w:pStyle w:val="Style11"/>
      </w:pPr>
      <w:r>
        <w:rPr/>
        <w:t xml:space="preserve">RentAgent 的三端均为浏览器应用，业务能力按职责聚合为七个模块，与《03-需求分析矩阵》的功能模块划分一致。模块间通过 Service 接口调用与数据库共享协作，禁止跨模块直接访问对方 Mapper，以保证模块边界的可分性与可测试性。</w:t>
      </w:r>
    </w:p>
    <w:p>
      <w:pPr>
        <w:pStyle w:val="Style11"/>
      </w:pPr>
      <w:r>
        <w:rPr/>
        <w:t xml:space="preserve">需要说明架构关注点的差异：课堂讲授的嵌入式项目以“感知层—控制层—执行层”为主线，强调实时性与资源受限；本项目为 B/S 应用项目，分层主线为“表现层 → 业务层 → 智能体层 → 数据层”，关键指标为并发能力、响应时间与可维护性。本项目不存在设备侧感知与实时控制环节，故不引入嵌入式分层。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 模块划分总览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4"/>
        <w:gridCol w:w="1814"/>
        <w:gridCol w:w="1701"/>
        <w:gridCol w:w="2948"/>
        <w:gridCol w:w="2546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81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170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覆盖需求</w:t>
            </w:r>
          </w:p>
        </w:tc>
        <w:tc>
          <w:tcPr>
            <w:tcW w:type="dxa" w:w="294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主要职责</w:t>
            </w:r>
          </w:p>
        </w:tc>
        <w:tc>
          <w:tcPr>
            <w:tcW w:type="dxa" w:w="2546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主要实现组件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FR-01 ~ FR-04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注册登录、实名认证、个人信息、登录态与角色鉴权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AuthService · JWT 过滤器 · 角色拦截器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FR-05 ~ FR-08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房源发布、编辑上下架、管理员审核、图片与智能识别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HouseService · AdminController（审核）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FR-09 ~ FR-11、FR-25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关键词与多条件检索、地图找房、推荐、收藏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SearchService · FavoriteController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FR-12 ~ FR-16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找房助手、智能客服、合同解读、定价、虚假检测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ChatService · KbService · AnalysisService · LlmGateway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FR-17 ~ FR-19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预约看房、在线签约、租赁订单与租金账单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AppointmentService · ContractService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FR-20、FR-21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评价提交与展示、站内通知、举报受理入口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ReviewService · NotificationService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81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后台管理模块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FR-22 ~ FR-24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用户管理、审核与举报处理、审计留痕、统计看板</w:t>
            </w:r>
          </w:p>
        </w:tc>
        <w:tc>
          <w:tcPr>
            <w:tcW w:type="dxa" w:w="254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AdminService · ReportService · AuditLogService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3.1 用户与权限模块</w:t>
      </w:r>
    </w:p>
    <w:p>
      <w:pPr>
        <w:pStyle w:val="Style11"/>
      </w:pPr>
      <w:r>
        <w:rPr/>
        <w:t xml:space="preserve">用户与权限模块承担系统的入口能力：账号注册与登录、实名认证、个人信息维护，以及贯穿所有模块的登录态校验与角色鉴权。模块采用无状态 JWT 方案，令牌不落库，服务端仅校验签名与有效期；账号禁用通过每次请求校验用户状态即时生效，避免维护令牌黑名单。</w:t>
      </w:r>
    </w:p>
    <w:p>
      <w:pPr>
        <w:pStyle w:val="Style11"/>
      </w:pPr>
      <w:r>
        <w:rPr/>
        <w:t xml:space="preserve">密码以 BCrypt 哈希存储；身份证号等敏感字段以 AES 加密落库并另存 SHA-256 哈希用于比对，满足 NFR-04 的隐私合规要求。</w:t>
      </w:r>
    </w:p>
    <w:p>
      <w:pPr>
        <w:pStyle w:val="Heading3"/>
        <w:numPr>
          <w:ilvl w:val="0"/>
          <w:numId w:val="0"/>
        </w:numPr>
      </w:pPr>
      <w:r>
        <w:rPr/>
        <w:t xml:space="preserve">3.1.1 用户与权限模块功能定义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表3-2 用户与权限模块功能定义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用户注册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手机号 + 验证码 + 密码注册，注册时即选择角色（1 租客 / 2 房东）；手机号唯一性校验；注册成功自动登录并跳转对应角色首页（FR-01）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验证码下发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向手机号下发验证码并写入 Redis（5 分钟 TTL）；演示期使用固定码 246810，生产接入短信服务商后置空（FR-01）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用户登录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支持用户名或手机号 + 密码登录，BCrypt 比对；连续错误 5 次锁定该账号 10 分钟；成功后签发有效期 72 小时的 JWT（FR-02）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房东提交真实姓名与身份证号；证件号 AES 加密存储 + SHA-256 哈希比对字段；认证状态为待审核 / 已通过 / 已驳回，一人可多次提交，业务层取最新记录生效（FR-03）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个人信息管理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查询与修改昵称、邮箱、头像；修改密码须校验原密码（FR-04）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登录态与状态校验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JWT 无状态鉴权；每次请求校验账号状态，管理员禁用后立即无法访问；令牌有效期内的登出由前端清除凭证实现（FR-02 / FR-22）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角色鉴权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三角色 RBAC：方法级 @RequireRole 注解 + 角色拦截器统一拦截；资源操作叠加属主校验，防止水平越权与垂直越权（NFR-03）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3.1.2 用户与权限模块结构</w:t>
      </w:r>
    </w:p>
    <w:p>
      <w:pPr>
        <w:pStyle w:val="Style11"/>
        <w:keepNext/>
      </w:pPr>
      <w:r>
        <w:rPr/>
        <w:t xml:space="preserve">用户与权限模块的模块结构如下图所示。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3786947" cy="41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au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6947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图3-1  用户与权限模块结构图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表3-3 用户与权限模块接口说明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sendCaptcha(CaptchaReq)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下发注册 / 登录验证码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register(RegisterReq)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注册并自动登录，返回 JWT（角色仅允许 1 租客 / 2 房东）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login(LoginReq)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账号密码登录，含失败计数与锁定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currentUser()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查询当前登录用户资料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updateProfile(UpdateProfileReq)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修改昵称 / 邮箱 / 头像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changePassword(ChangePasswordReq)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修改密码（校验原密码）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submitRealname(RealnameReq)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提交实名认证（加密存储；审核中重复提交 1009、已通过 1000、被驳回可重提）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realnameOf(long uid)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查询实名认证状态（发布房源前置校验依据）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3.1.3 用户与权限模块类图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6657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au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65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图3-2  用户与权限模块类图</w:t>
      </w:r>
    </w:p>
    <w:p>
      <w:pPr>
        <w:pStyle w:val="Style11"/>
      </w:pPr>
      <w:r>
        <w:rPr/>
        <w:t xml:space="preserve">本模块类图如图 3-2 所示。AuthController 只负责参数校验与响应封装，业务规则集中在 AuthService；JwtUtil、JwtAuthFilter、RoleInterceptor 与 UserContext 构成安全横切组件；CryptoUtil 提供 AES / SHA-256 / BCrypt 三类密码学能力，供实名认证与密码存储复用。</w:t>
      </w:r>
    </w:p>
    <w:p>
      <w:pPr>
        <w:pStyle w:val="Heading2"/>
        <w:numPr>
          <w:ilvl w:val="0"/>
          <w:numId w:val="0"/>
        </w:numPr>
      </w:pPr>
      <w:r>
        <w:rPr/>
        <w:t xml:space="preserve">3.2 房源管理模块</w:t>
      </w:r>
    </w:p>
    <w:p>
      <w:pPr>
        <w:pStyle w:val="Style11"/>
      </w:pPr>
      <w:r>
        <w:rPr/>
        <w:t xml:space="preserve">房源管理模块负责房源这一核心实体的全生命周期：发布、编辑、上下架、审核，以及配套的图片管理与AI 信息识别。房源状态按受限状态机流转，任何状态变更都必须携带期望前态，防止非法跳转。</w:t>
      </w:r>
    </w:p>
    <w:p>
      <w:pPr>
        <w:pStyle w:val="Style11"/>
      </w:pPr>
      <w:r>
        <w:rPr/>
        <w:t xml:space="preserve">审核是平台质量的关键环节：房东发布与编辑后的房源均进入待审核状态，只有审核通过且已上架的房源才进入检索域，供租客检索与推荐使用。</w:t>
      </w:r>
    </w:p>
    <w:p>
      <w:pPr>
        <w:pStyle w:val="Heading3"/>
        <w:numPr>
          <w:ilvl w:val="0"/>
          <w:numId w:val="0"/>
        </w:numPr>
      </w:pPr>
      <w:r>
        <w:rPr/>
        <w:t xml:space="preserve">3.2.1 房源管理模块功能定义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表3-4 房源管理模块功能定义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房源发布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房东填写标题、小区、城市、行政区、地址、户型、面积、朝向、楼层、租金、押金方式、设施、描述、经纬度与图片；发布前校验实名认证已通过；初始状态为待审核（FR-05）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房源编辑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房东编辑自有房源，编辑后状态回退为待审核，须重新审核方可上架（FR-06）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房源上下架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状态机：待审核 → 已通过 / 已驳回 → 已上架 → 已下架 / 已出租；仅“已通过”状态允许上架（FR-06）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房源审核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管理员查看待审核列表，执行通过或驳回并填写驳回理由；审核动作全量写入审计日志，结果经站内信通知房东（FR-07）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房源信息智能识别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依据标题与图片名关键词推断描述、朝向、楼层与设施，向房东提供一键填充（结果可修改），分析结果异步落 ai_analysis（FR-08）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图片管理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图片上传校验文件类型与大小（单文件 ≤ 10MB、单请求 ≤ 30MB），存储于本地图片卷并由 Nginx 托管；支持排序与封面标记（FR-05）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房源详情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房东可查看自有全部状态房源；租客侧仅可见已上架房源；详情访问计为热度，作为推荐热度因子（FR-11）——仅非房主、非管理员浏览时累加，避免房东自查与管理端翻台账把房源热度刷高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房源状态联动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合同生效后房源自动置为“已出租”并退出检索域（FR-18）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3.2.2 房源管理模块结构</w:t>
      </w:r>
    </w:p>
    <w:p>
      <w:pPr>
        <w:pStyle w:val="Style11"/>
        <w:keepNext/>
      </w:pPr>
      <w:r>
        <w:rPr/>
        <w:t xml:space="preserve">房源管理模块的模块结构如下图所示。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3655102" cy="41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hou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5102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图3-3  房源管理模块结构图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表3-5 房源管理模块接口说明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create(SaveReq)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发布房源（需实名通过，初始为待审核）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update(long id, SaveReq)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编辑房源并回退为待审核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changeStatus(long id, StatusReq)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房源上架 / 下架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myHouses(page,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房东自有房源分页列表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detail(long 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房源详情（租客侧过滤非上架房源）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audit(long id, Map body)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管理员审核：通过 / 驳回（含驳回理由）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pendingHouses(page,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待审核房源分页列表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assistFill(AiFillReq)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信息识别与一键填充（FR-08）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upload(MultipartFile)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房源图片上传（限房东 / 管理员）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3.2.3 房源管理模块类图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435816" cy="70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hou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816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图3-4  房源管理模块类图</w:t>
      </w:r>
    </w:p>
    <w:p>
      <w:pPr>
        <w:pStyle w:val="Style11"/>
      </w:pPr>
      <w:r>
        <w:rPr/>
        <w:t xml:space="preserve">本模块类图如图 3-4 所示。HouseService 集中承载状态机校验与属主校验，并依赖 AuthService 完成实名校验前置、依赖 NotificationService 推送审核结果；AdminController 复用 HouseService 的审核能力，并在审核环节可选调用 AnalysisService 触发虚假房源检测（FR-16）。</w:t>
      </w:r>
    </w:p>
    <w:p>
      <w:pPr>
        <w:pStyle w:val="Heading2"/>
        <w:numPr>
          <w:ilvl w:val="0"/>
          <w:numId w:val="0"/>
        </w:numPr>
      </w:pPr>
      <w:r>
        <w:rPr/>
        <w:t xml:space="preserve">3.3 检索与推荐模块</w:t>
      </w:r>
    </w:p>
    <w:p>
      <w:pPr>
        <w:pStyle w:val="Style11"/>
      </w:pPr>
      <w:r>
        <w:rPr/>
        <w:t xml:space="preserve">检索与推荐模块面向租客侧的信息获取：关键词与多条件组合筛选、地图找房、个性化推荐，以及收藏管理。本模块的所有查询入口共享同一条硬约束——只返回状态为“已上架”的房源，未审核、已下架与已出租房源一律不可检索。</w:t>
      </w:r>
    </w:p>
    <w:p>
      <w:pPr>
        <w:pStyle w:val="Style11"/>
      </w:pPr>
      <w:r>
        <w:rPr/>
        <w:t xml:space="preserve">检索性能依赖组合索引与强制分页（NFR-01）；推荐以收藏与浏览行为作偏好加权，并以浏览热度兜底，在数据稀疏的演示规模下仍可给出稳定结果。</w:t>
      </w:r>
    </w:p>
    <w:p>
      <w:pPr>
        <w:pStyle w:val="Heading3"/>
        <w:numPr>
          <w:ilvl w:val="0"/>
          <w:numId w:val="0"/>
        </w:numPr>
      </w:pPr>
      <w:r>
        <w:rPr/>
        <w:t xml:space="preserve">3.3.1 检索与推荐模块功能定义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表3-6 检索与推荐模块功能定义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关键词搜索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对标题、小区、地址做关键词匹配（初期采用 title 索引 + LIKE 前缀匹配，数据量增长后启用全文索引）；仅返回已上架房源（FR-09）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多条件组合筛选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支持行政区、户型、朝向、租金区间、设施多选等条件的动态组合，并提供租金升序 / 租金降序 / 热度 / 最新四种排序（FR-09）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地图找房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按前端地图视窗的经纬度范围查询房源，不分页返回由前端打点渲染（FR-10）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个性化推荐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以用户收藏与浏览行为构建区域 / 户型偏好，加权后排序，并以浏览热度兜底；仅返回已上架房源（FR-11）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房源收藏管理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收藏与取消收藏即时生效，已收藏态在详情与列表一致展示；唯一约束防止重复收藏；收藏列表分页展示（FR-25）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收藏防重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数据库 UNIQUE(user_id, house_id) 约束与业务层判重双重保障，避免并发重复收藏（FR-25）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3.3.2 检索与推荐模块结构</w:t>
      </w:r>
    </w:p>
    <w:p>
      <w:pPr>
        <w:pStyle w:val="Style11"/>
        <w:keepNext/>
      </w:pPr>
      <w:r>
        <w:rPr/>
        <w:t xml:space="preserve">检索与推荐模块的模块结构如下图所示。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3613421" cy="41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se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3421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图3-5  检索与推荐模块结构图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表3-7 检索与推荐模块接口说明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search(SearchReq)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关键词与多条件组合筛选分页查询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mapHouses(SearchReq)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地图视窗范围查询（不分页）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recommend(int limit)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个性化推荐（偏好加权 + 热度兜底）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addFavorite(long houseId)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收藏房源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removeFavorite(long houseId)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取消收藏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favorites(page,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我的收藏分页列表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3.3.3 检索与推荐模块类图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4263946" cy="70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se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3946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图3-6  检索与推荐模块类图</w:t>
      </w:r>
    </w:p>
    <w:p>
      <w:pPr>
        <w:pStyle w:val="Style11"/>
      </w:pPr>
      <w:r>
        <w:rPr/>
        <w:t xml:space="preserve">本模块类图如图 3-6 所示。检索与收藏分别由 SearchService 统一实现，检索查询收敛在 HouseMapper 的动态条件查询上；推荐能力复用 HouseService，通过 FavoriteMapper 获取偏好样本。</w:t>
      </w:r>
    </w:p>
    <w:p>
      <w:pPr>
        <w:pStyle w:val="Heading2"/>
        <w:numPr>
          <w:ilvl w:val="0"/>
          <w:numId w:val="0"/>
        </w:numPr>
      </w:pPr>
      <w:r>
        <w:rPr/>
        <w:t xml:space="preserve">3.4 AI 智能体服务模块</w:t>
      </w:r>
    </w:p>
    <w:p>
      <w:pPr>
        <w:pStyle w:val="Style11"/>
      </w:pPr>
      <w:r>
        <w:rPr/>
        <w:t xml:space="preserve">AI 智能体服务模块是本项目的特色模块，覆盖 AI 找房助手、智能客服、合同智能解读、智能定价建议、虚假房源检测与房源信息智能识别六项能力。模块在常规三层架构之下引入智能体层：由 AgentEngine 接口抽象编排能力，LlmAgent 基于 LangChain4j 的 AiServices 实现真实模型编排（流式对话 + Function Calling 工具），四项分析类能力经统一的结构化调用层 AiJsonClient（提示词库 AiPrompts）实现：优先以response_format=json_schema（strict）由服务端强制约束返回结构，Schema 由目标返回类型经 JsonSchemas 生成，端点不支持该参数时退回“提示词声明字段 + 解析容错”，并对结果做字段与取值域校验。本系统不提供规则引擎或模拟实现：未配置模型、调用失败或返回结构不合规时统一返回 4001 并附可读原因。</w:t>
      </w:r>
    </w:p>
    <w:p>
      <w:pPr>
        <w:pStyle w:val="Style11"/>
      </w:pPr>
      <w:r>
        <w:rPr/>
        <w:t xml:space="preserve">模型接入由 LlmGateway 与 EmbeddingGateway 统一收口：前者负责大语言模型（LLM）对话与结构化分析，支持三种协议后端（openai-chat-completions、anthropic-messages、openai-responses）；后者负责稠密词嵌入模型（EMBEDDING，如 bge-m3、text-embedding-3-small），支持高维向量生成与余弦相似度计算。系统支持在管理后台独立配置、测试与动态切换两类供应商（存入 ai_provider_config 表并通过 Spring 事件热生效）。三种协议的适配器与向量客户端均为本项目自研实现：openai-chat-completions 与 anthropic-messages 的适配器对同一轮内的正文与工具调用分别累积后合并（模型普遍“先叙述再调工具”，若按“有正文即丢弃工具调用”处理，工具永远不会被执行），其中 anthropic-messages 适配器还兼容端点的思维链块并主动关闭 thinking 以压缩首字延迟。</w:t>
      </w:r>
    </w:p>
    <w:p>
      <w:pPr>
        <w:pStyle w:val="Style11"/>
      </w:pPr>
      <w:r>
        <w:rPr/>
        <w:t xml:space="preserve">知识库问答全面采用稠密向量 RAG 检索体系：文档导入切片后自动向量化并存储，用户提问时由 EmbeddingGateway 实时嵌入并计算余弦相似度，按相关度重排召回 Top-K 切片（结合阈值过滤），再组装进系统提示词由模型带引用生成回答（NFR-05）；未命中知识库时礼貌提示转人工。合同与资金类问题只允许按知识库口径作答并附加“AI 生成，仅供参考”声明；全部对话与工具留痕落库可追溯。</w:t>
      </w:r>
    </w:p>
    <w:p>
      <w:pPr>
        <w:pStyle w:val="Heading3"/>
        <w:numPr>
          <w:ilvl w:val="0"/>
          <w:numId w:val="0"/>
        </w:numPr>
      </w:pPr>
      <w:r>
        <w:rPr/>
        <w:t xml:space="preserve">3.4.1 AI 智能体服务模块功能定义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表3-8 AI 智能体服务模块功能定义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找房助手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对话式自然语言找房：意图理解 → 条件结构化 → 调用房源检索工具 → 生成带推荐理由的回复；支持多轮追问增量修改条件；采用 SSE 流式输出（FR-12）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智能客服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面向平台规则、租赁政策与流程 FAQ 的问答；先检索知识库再生成回答并强制附带来源引用；未命中知识库时礼貌提示转人工（FR-13、NFR-05）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合同智能解读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逐条通俗化解释合同条款，对风险条款标红提示，输出附“AI 生成，仅供参考”声明；解读结果把风险条款下标回写 contract.risk_flags（只更新该列，避免整行回写覆盖并发发生的签约/终止状态）（FR-14）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智能定价建议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按“同小区 → 同区域同户型”两级取样本并计算均价/中位/最值，把房源字段与样本统计交由模型给出租金区间、依据与补充建议（结果校验含 low ≤ high），样本不足时明确提示（FR-15）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虚假房源检测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结合房源文本与同区域租金样本由模型评估风险，输出 0~100 风险分与疑点列表（代码侧校验取值域），管理员保留最终裁决权（FR-16）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会话与记忆管理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按场景（1 找房 / 2 客服 / 3 合同解读）路由不同的角色设定与工具集；Redis 维护热会话滑动窗口并对超长对话做摘要压缩；会话与消息全量落库支持回溯（FR-12/13/14、NFR-05）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工具注册表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业务能力以 @Tool 注解注册，Agent 运行时按需调用；新增工具只需注册定义与提示词片段，不改动对话主流程（NFR-09）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多后端 LLM 网关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三种协议后端可配置，均由自研适配器实现（Function Calling、流式输出、json_schema 结构化输出），经 AI_BACKEND 一键切换；超时 60 秒；未配置模型时统一报 4001（风险 R1）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流式输出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SSE 逐字推送 delta 与收尾 done 事件；同一轮内“先叙述再调工具”的响应会把正文与工具调用一并还原，工具执行后继续流式出结论（NFR-02）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对话审计与工具留痕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 / 助手 / 工具三类消息全量落库；每次工具调用记录工具名、入参、返回与耗时，助手回复记录 token 用量；工具留痕由 HousingToolProvider 以工具提供器方式自动完成（新增 @Tool 自动覆盖），客服回答的结构化来源引用取自 searchKnowledge 返回体；管理员可回放全站会话轨迹（NFR-05、FR-24）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3.4.2 AI 智能体服务模块结构</w:t>
      </w:r>
    </w:p>
    <w:p>
      <w:pPr>
        <w:pStyle w:val="Style11"/>
        <w:keepNext/>
      </w:pPr>
      <w:r>
        <w:rPr/>
        <w:t xml:space="preserve">AI 智能体服务模块的模块结构如下图所示。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39261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ai_ag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2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图3-7  AI 智能体服务模块结构图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表3-9 AI 智能体服务模块接口说明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createSession(SessionCreateReq)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创建会话（按 scene 路由角色与工具集）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send(long id, MessageSendReq)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SSE 流式发送消息（delta* + done）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history(long 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会话历史（含引用与工具调用记录）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sessions(page,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我的会话分页列表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engine()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查询当前生效的模型后端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pricing(long houseId)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智能定价建议（FR-15）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interpret(long contractId)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合同智能解读（FR-14）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fakeDetect(long houseId)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虚假房源检测（FR-16）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assistFill(AiFillReq)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房源信息智能识别（FR-08）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searchKnowledge(String question)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RAG 知识库检索（工具 / 客服入口）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3.4.3 AI 智能体服务模块类图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64602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a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46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图3-8  AI 智能体服务模块类图</w:t>
      </w:r>
    </w:p>
    <w:p>
      <w:pPr>
        <w:pStyle w:val="Style11"/>
      </w:pPr>
      <w:r>
        <w:rPr/>
        <w:t xml:space="preserve">本模块类图如图 3-8 所示。ChatService 负责会话生命周期与 SSE 发送，KbService 负责知识库切片与检索，AnalysisService 负责四项 AI 分析能力、经 AiJsonClient 完成结构化输出（优先 response_format=json_schema，Schema 由 JsonSchemas 按目标类型生成），提示词集中在 AiPrompts；对话能力经 AgentEngine（唯一实现 LlmAgent）编排，由 LlmGateway 完成协议适配与后端选择（三种协议各有一个自研适配器，均支持正文与工具调用同轮并存）。工具调用留痕由 ToolTraceService 统一落库：HousingToolProvider 以工具提供器方式包装每个 @Tool 方法的执行（新增工具自动获得留痕，NFR-09），并缓存 searchKnowledge 的返回体作为助手消息的来源引用（NFR-05）。</w:t>
      </w:r>
    </w:p>
    <w:p>
      <w:pPr>
        <w:pStyle w:val="Heading2"/>
        <w:numPr>
          <w:ilvl w:val="0"/>
          <w:numId w:val="0"/>
        </w:numPr>
      </w:pPr>
      <w:r>
        <w:rPr/>
        <w:t xml:space="preserve">3.5 交易与合同模块</w:t>
      </w:r>
    </w:p>
    <w:p>
      <w:pPr>
        <w:pStyle w:val="Style11"/>
      </w:pPr>
      <w:r>
        <w:rPr/>
        <w:t xml:space="preserve">交易与合同模块覆盖租赁交易的完整链路：预约看房 → 电子合同生成 → 双方签署 → 合同生效 → 派生租赁订单 → 按月生成租金账单。预约与合同均以状态机表达生命周期，并以唯一索引配合事务保证幂等，防止重复预约与重复签约。</w:t>
      </w:r>
    </w:p>
    <w:p>
      <w:pPr>
        <w:pStyle w:val="Style11"/>
      </w:pPr>
      <w:r>
        <w:rPr/>
        <w:t xml:space="preserve">按《02-项目最终确认书》的范围约定，本模块不对接真实支付渠道，租金账单仅提供“标记已支付”的记录能力，金额仅作展示与统计用途。</w:t>
      </w:r>
    </w:p>
    <w:p>
      <w:pPr>
        <w:pStyle w:val="Heading3"/>
        <w:numPr>
          <w:ilvl w:val="0"/>
          <w:numId w:val="0"/>
        </w:numPr>
      </w:pPr>
      <w:r>
        <w:rPr/>
        <w:t xml:space="preserve">3.5.1 交易与合同模块功能定义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表3-10 交易与合同模块功能定义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预约看房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租客对已上架房源提交预约（预约时段 + 备注，时段须晚于当前时间）；房东可确认或拒绝，租客可取消，房东可标记完成；时段互斥由 UNIQUE(active_slot) 唯一键兜底——占位键仅待确认/已确认持有，终态置 NULL 释放时段，故已取消/已拒绝的时段可被重新预约（FR-17）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预约通知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预约创建与每次状态变更均经站内信通知相关方（FR-17、FR-21）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在线签约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以合同模板与双方信息自动填充生成电子合同，条款集合以 clauses JSON 存储；租客先签署 → 房东确认签署 → 合同生效；双方均可查看合同副本（FR-18）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合同风险标注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生成合同时标注风险条款集合（risk_flags JSON），供 AI 合同解读标红与用户提示（FR-14、FR-18）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租金订单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合同生效自动派生租赁订单，contract_id 唯一约束保证一对一；订单承载租期、月租与押金信息（FR-19）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租金账单计划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按租期逐月生成账单，UNIQUE(lease_order_id, period_no) 保证重复执行不产生重复账单（幂等）；支持标记已支付并记录支付时间（FR-19）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状态机与并发控制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预约与合同的状态更新一律带期望前态条件，配合唯一索引与事务，防止非法跳转与并发冲突；时段互斥随状态迁移维护——进入终态的预约释放 active_slot，使同一时段可被重新预约（NFR-08）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房源状态联动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合同生效后房源状态置为“已出租”，退出检索域；合同终止后可恢复（FR-18）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3.5.2 交易与合同模块结构</w:t>
      </w:r>
    </w:p>
    <w:p>
      <w:pPr>
        <w:pStyle w:val="Style11"/>
        <w:keepNext/>
      </w:pPr>
      <w:r>
        <w:rPr/>
        <w:t xml:space="preserve">交易与合同模块的模块结构如下图所示。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4536000" cy="26964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tr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69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图3-9  交易与合同模块结构图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表3-11 交易与合同模块接口说明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createAppointment(AppointmentCreateReq)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创建看房预约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actAppointment(long id, AppointmentActionReq)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预约确认 / 拒绝 / 取消 / 完成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mine(page,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我的预约列表（租客侧）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received(page,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收到的预约列表（房东侧）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createContract(ContractCreateReq)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生成电子合同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actContract(long id, ContractActionReq)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合同签署 / 拒签 / 终止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detailContract(long 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合同详情与副本（仅合同双方与管理员可读）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orders(page,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租赁订单列表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bills(long orderId)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租金账单计划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payBill(long billId)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标记账单已支付（不对接真实支付）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3.5.3 交易与合同模块类图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5082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tra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08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图3-10  交易与合同模块类图</w:t>
      </w:r>
    </w:p>
    <w:p>
      <w:pPr>
        <w:pStyle w:val="Style11"/>
      </w:pPr>
      <w:r>
        <w:rPr/>
        <w:t xml:space="preserve">本模块类图如图 3-10 所示。AppointmentService 与 ContractService 各自维护一条状态机，合同生效的处理链条集中在 ContractService：派生租赁订单 → 生成账单计划 → 置房源为已出租 → 推送双方通知，全部在同一事务内完成。</w:t>
      </w:r>
    </w:p>
    <w:p>
      <w:pPr>
        <w:pStyle w:val="Heading2"/>
        <w:numPr>
          <w:ilvl w:val="0"/>
          <w:numId w:val="0"/>
        </w:numPr>
      </w:pPr>
      <w:r>
        <w:rPr/>
        <w:t xml:space="preserve">3.6 评价与消息模块</w:t>
      </w:r>
    </w:p>
    <w:p>
      <w:pPr>
        <w:pStyle w:val="Style11"/>
      </w:pPr>
      <w:r>
        <w:rPr/>
        <w:t xml:space="preserve">评价与消息模块承担交易完成后的反馈闭环与全系统的消息触达。评价以租赁订单为唯一锚点，通过唯一约束保证“仅完成合同可评、一单一评”，并在提交后刷新房源的冗余均分。</w:t>
      </w:r>
    </w:p>
    <w:p>
      <w:pPr>
        <w:pStyle w:val="Style11"/>
      </w:pPr>
      <w:r>
        <w:rPr/>
        <w:t xml:space="preserve">消息通知采用统一出口：审核结果、预约状态变更、签约、账单生成与举报处理等关键事件均经 NotificationService 写入站内信，前端以轮询方式在 5 秒内可见（FR-21）。</w:t>
      </w:r>
    </w:p>
    <w:p>
      <w:pPr>
        <w:pStyle w:val="Heading3"/>
        <w:numPr>
          <w:ilvl w:val="0"/>
          <w:numId w:val="0"/>
        </w:numPr>
      </w:pPr>
      <w:r>
        <w:rPr/>
        <w:t xml:space="preserve">3.6.1 评价与消息模块功能定义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表3-12 评价与消息模块功能定义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评价提交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仅已完成合同的用户可评价，UNIQUE(lease_order_id) 保证一单一评；房源分与房东分取值1~5，支持文字内容（FR-20）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评价展示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按房源分页展示评价列表（含评价人与时间）；被管理员处理为违规的评价不对外展示（FR-20）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房源均分刷新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评价提交后刷新 house.avg_score 冗余字段，供列表展示与推荐排序直接使用，避免高频关联聚合（FR-20、NFR-01）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站内通知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关键业务事件统一经 NotificationService 触达，通知记录含类型、标题、内容与业务关联（ref_type / ref_id），供前端跳转（FR-21）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未读与已读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提供未读数量统计与逐条已读标记，支撑前端消息红点提示（FR-21）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举报受理入口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用户对房源或评价提交举报（多态关联 target_type / target_id），进入后台管理的处理队列（FR-23）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3.6.2 评价与消息模块结构</w:t>
      </w:r>
    </w:p>
    <w:p>
      <w:pPr>
        <w:pStyle w:val="Style11"/>
        <w:keepNext/>
      </w:pPr>
      <w:r>
        <w:rPr/>
        <w:t xml:space="preserve">评价与消息模块的模块结构如下图所示。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3483726" cy="273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inter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3726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图3-11  评价与消息模块结构图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表3-13 评价与消息模块接口说明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create(ReviewReq)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提交评价（校验已完成合同且一单一评）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list(long houseId, 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房源评价分页列表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send(用户, 类型, 标题, 内容, 关联)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写入站内通知（系统内部接口）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list(onlyUnread, 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我的通知分页列表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unreadCount()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未读通知数量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read(long 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标记通知已读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create(ReportReq)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提交举报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3.6.3 评价与消息模块类图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56772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interac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6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图3-12  评价与消息模块类图</w:t>
      </w:r>
    </w:p>
    <w:p>
      <w:pPr>
        <w:pStyle w:val="Style11"/>
      </w:pPr>
      <w:r>
        <w:rPr/>
        <w:t xml:space="preserve">本模块类图如图 3-12 所示。ReviewService 通过 LeaseOrderMapper 完成“订单已完成”的前置校验，并在同一事务内刷新房源均分；NotificationService 作为全系统消息出口被交易、房源、后台等模块复用，属共享服务而非私有实现。</w:t>
      </w:r>
    </w:p>
    <w:p>
      <w:pPr>
        <w:pStyle w:val="Heading2"/>
        <w:numPr>
          <w:ilvl w:val="0"/>
          <w:numId w:val="0"/>
        </w:numPr>
      </w:pPr>
      <w:r>
        <w:rPr/>
        <w:t xml:space="preserve">3.7 后台管理模块</w:t>
      </w:r>
    </w:p>
    <w:p>
      <w:pPr>
        <w:pStyle w:val="Style11"/>
      </w:pPr>
      <w:r>
        <w:rPr/>
        <w:t xml:space="preserve">后台管理模块面向管理员角色，集中承载平台治理能力：用户管理、房源审核、举报处理、审计留痕与数据统计看板。整个模块受角色拦截器保护，仅角色 3（管理员）可访问。</w:t>
      </w:r>
    </w:p>
    <w:p>
      <w:pPr>
        <w:pStyle w:val="Style11"/>
      </w:pPr>
      <w:r>
        <w:rPr/>
        <w:t xml:space="preserve">可追溯性是本模块的设计重点：审核、禁用、处理举报等管理动作全部写入 audit_log，记录操作人、动作、目标、详情快照与来源 IP，满足 NFR-08 的可维护性要求。</w:t>
      </w:r>
    </w:p>
    <w:p>
      <w:pPr>
        <w:pStyle w:val="Heading3"/>
        <w:numPr>
          <w:ilvl w:val="0"/>
          <w:numId w:val="0"/>
        </w:numPr>
      </w:pPr>
      <w:r>
        <w:rPr/>
        <w:t xml:space="preserve">3.7.1 后台管理模块功能定义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表3-14 后台管理模块功能定义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928"/>
        <w:gridCol w:w="7024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</w:t>
            </w:r>
          </w:p>
        </w:tc>
        <w:tc>
          <w:tcPr>
            <w:tcW w:type="dxa" w:w="70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功能点详细说明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用户管理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用户分页查询（支持关键词）；禁用 / 启用账号，禁用后经每请求状态校验即时生效（FR-22）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房源审核管理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待审核房源列表与审核通过 / 驳回（驳回理由必填）；房源与举报的审核结果均通知相关方（FR-07、FR-23）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举报处理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按处理状态筛选举报列表；处理意见落库；评价类举报直接隐藏被举报评价，房源类举报通知房东限期整改（FR-23）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操作审计留痕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审核、禁用、处理举报等管理动作全量写入审计日志（操作人、动作、目标类型与 ID、详情 JSON、IP）（FR-23、NFR-08）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数据统计看板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用户、房源、订单、预约等核心指标的总量与按日 / 周 / 月分组的趋势统计，并含 AI 对话量（会话数、消息数、工具调用数、转人工会话数与会话新增趋势）；全部为只读聚合查询，不写业务表（FR-24）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虚假房源检测入口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管理员可在审核环节触发 AI 虚假房源检测，将风险分与疑点作为裁决参考（FR-16）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审计日志查询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按时间倒序分页查询审计日志，供问题追溯（FR-23）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对话审计</w:t>
            </w:r>
          </w:p>
        </w:tc>
        <w:tc>
          <w:tcPr>
            <w:tcW w:type="dxa" w:w="702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查看全站 AI 会话列表（含归属用户与角色、轮次、工具调用次数、token 与会话标题），并可回放单会话完整轨迹：人物信息、多轮对话、工具调用（工具名 / 入参 / 返回 / 耗时）、RAG 引用来源与角色设定原文；只读，不提供修改与删除入口（NFR-05、FR-24）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3.7.2 后台管理模块结构</w:t>
      </w:r>
    </w:p>
    <w:p>
      <w:pPr>
        <w:pStyle w:val="Style11"/>
        <w:keepNext/>
      </w:pPr>
      <w:r>
        <w:rPr/>
        <w:t xml:space="preserve">后台管理模块的模块结构如下图所示。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4536000" cy="23388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mod_adm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33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图3-13  后台管理模块结构图</w:t>
      </w:r>
    </w:p>
    <w:p>
      <w:pPr>
        <w:pStyle w:val="Style11"/>
      </w:pPr>
      <w:r>
        <w:rPr/>
        <w:t xml:space="preserve">模块对外接口函数清单如下表所示，函数级规约见第 5.2 节。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表3-15 后台管理模块接口说明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4"/>
        <w:gridCol w:w="1587"/>
        <w:gridCol w:w="3742"/>
        <w:gridCol w:w="35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模块名称</w:t>
            </w:r>
          </w:p>
        </w:tc>
        <w:tc>
          <w:tcPr>
            <w:tcW w:type="dxa" w:w="374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接口函数</w:t>
            </w:r>
          </w:p>
        </w:tc>
        <w:tc>
          <w:tcPr>
            <w:tcW w:type="dxa" w:w="350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函数说明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users(String keyword, 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用户分页查询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setUserStatus(long id, boolean enabled)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禁用 / 启用用户（即时生效）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pendingHouses(page,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待审核房源列表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audit(long id, Map body)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房源审核通过 / 驳回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fakeDetect(long 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触发虚假房源检测（FR-16）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reports(int status, 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举报列表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handleReport(long id, Map body)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处理举报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auditLogs(page,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审计日志查询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dashboard(String granularity)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统计看板（day / week / month，含 AI 对话量与会话趋势）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chats(keyword, scene, transferred, userId, 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会话审计列表（全站，支持关键词 / 场景 / 转人工 / 用户过滤）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11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chatDetail(long id)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会话详情（多轮消息 + 工具调用轨迹 + 人物与角色设定）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12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realnames(int status, page, size)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实名认证审核列表（status -1 全部 / 0 待审核 / 1 通过 / 2 驳回；身份证仅回脱敏串）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13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374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auditRealname(long id, boolean pass, String reason)</w:t>
            </w:r>
          </w:p>
        </w:tc>
        <w:tc>
          <w:tcPr>
            <w:tcW w:type="dxa" w:w="350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实名认证审核通过 / 驳回（通过时校验证件唯一，驳回必须给理由；通知申请人并写审计留痕）</w:t>
            </w:r>
          </w:p>
        </w:tc>
      </w:tr>
    </w:tbl>
    <w:p>
      <w:pPr>
        <w:pStyle w:val="Heading3"/>
        <w:numPr>
          <w:ilvl w:val="0"/>
          <w:numId w:val="0"/>
        </w:numPr>
      </w:pPr>
      <w:r>
        <w:rPr/>
        <w:t xml:space="preserve">3.7.3 后台管理模块类图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57855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ls_ad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78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图3-14  后台管理模块类图</w:t>
      </w:r>
    </w:p>
    <w:p>
      <w:pPr>
        <w:pStyle w:val="Style11"/>
      </w:pPr>
      <w:r>
        <w:rPr/>
        <w:t xml:space="preserve">本模块类图如图 3-14 所示。AdminService 承担用户管理、审核与看板聚合，AdminChatService 承担AI 对话审计的读模型（会话列表与会话轨迹，按会话聚合以避免逐会话查询），ReportService 承担举报流转，AuditLogService 作为横切服务被审核、禁用与举报处理共同调用；看板统计通过聚合查询实现，不引入额外统计表，避免数据冗余与一致性问题。</w:t>
      </w:r>
    </w:p>
    <w:p>
      <w:pPr>
        <w:pStyle w:val="Heading1"/>
        <w:numPr>
          <w:ilvl w:val="0"/>
          <w:numId w:val="0"/>
        </w:numPr>
      </w:pPr>
      <w:r>
        <w:rPr/>
        <w:t xml:space="preserve">4 数据库设计</w:t>
      </w:r>
    </w:p>
    <w:p>
      <w:pPr>
        <w:pStyle w:val="Heading2"/>
        <w:numPr>
          <w:ilvl w:val="0"/>
          <w:numId w:val="0"/>
        </w:numPr>
      </w:pPr>
      <w:r>
        <w:rPr/>
        <w:t xml:space="preserve">4.1 数据库引擎概述</w:t>
      </w:r>
    </w:p>
    <w:p>
      <w:pPr>
        <w:pStyle w:val="Style11"/>
      </w:pPr>
      <w:r>
        <w:rPr/>
        <w:t xml:space="preserve">存储引擎：MySQL 8.0，全部业务表使用 InnoDB，以支持签约、预约等跨表操作的事务一致性；事务隔离级别采用数据库默认的 REPEATABLE READ。</w:t>
      </w:r>
    </w:p>
    <w:p>
      <w:pPr>
        <w:pStyle w:val="Style11"/>
      </w:pPr>
      <w:r>
        <w:rPr/>
        <w:t xml:space="preserve">字符集与排序规则：utf8mb4 / utf8mb4_0900_ai_ci，保证中文、生僻字与 emoji 昵称的完整存取。</w:t>
      </w:r>
    </w:p>
    <w:p>
      <w:pPr>
        <w:pStyle w:val="Style11"/>
      </w:pPr>
      <w:r>
        <w:rPr/>
        <w:t xml:space="preserve">数据类型约定：主键统一为 BIGINT UNSIGNED 自增；金额一律使用 DECIMAL(10,2)，禁用 FLOAT / DOUBLE；时间使用 DATETIME（东八区）；多值属性与配置快照使用 JSON 类型；长文本使用 MEDIUMTEXT。</w:t>
      </w:r>
    </w:p>
    <w:p>
      <w:pPr>
        <w:pStyle w:val="Style11"/>
      </w:pPr>
      <w:r>
        <w:rPr/>
        <w:t xml:space="preserve">外键策略：核心交易链路（realname_auth、notification、house、house_image、favorite、viewing_appointment、contract、lease_order、rent_bill、review、kb_chunk）建立物理外键以保证参照完整性；多态关联与日志类表（audit_log、ai_analysis、report）因无法表达外键关系，采用逻辑外键加业务层校验。</w:t>
      </w:r>
    </w:p>
    <w:p>
      <w:pPr>
        <w:pStyle w:val="Style11"/>
      </w:pPr>
      <w:r>
        <w:rPr/>
        <w:t xml:space="preserve">删除策略：业务主数据（sys_user、house）逻辑删除（deleted 字段，MyBatis-Plus 全局逻辑删除）；从属数据（house_image、kb_chunk）随主数据级联物理删除；日志类数据（audit_log、ai_chat_message）只增不改。</w:t>
      </w:r>
    </w:p>
    <w:p>
      <w:pPr>
        <w:pStyle w:val="Style11"/>
      </w:pPr>
      <w:r>
        <w:rPr/>
        <w:t xml:space="preserve">并发控制：预约创建与合同签署以“唯一索引 + 事务”兜底幂等；状态更新一律携带期望前态条件（形如 WHERE status = 期望前态），以乐观状态机防止非法跳转。</w:t>
      </w:r>
    </w:p>
    <w:p>
      <w:pPr>
        <w:pStyle w:val="Style11"/>
      </w:pPr>
      <w:r>
        <w:rPr/>
        <w:t xml:space="preserve">配套存储：Redis 7 承担验证码（5 分钟 TTL）与登录失败计数（10 分钟锁定）两项已实现能力；Redis Stack（RediSearch）的向量索引作为 RAG 语义检索的升级位，kb_chunk.vector_ref 已预留引用字段。</w:t>
      </w:r>
    </w:p>
    <w:p>
      <w:pPr>
        <w:pStyle w:val="Style11"/>
      </w:pPr>
      <w:r>
        <w:rPr/>
        <w:t xml:space="preserve">备份与恢复：mysqldump 每日全量备份并同步图片目录、保留 7 份副本；恢复脚本纳入交付物，演练恢复时长不超过 1 小时（NFR-10）。向量数据为派生数据，可由 kb_chunk.content 批量重建，不纳入备份关键路径。</w:t>
      </w:r>
    </w:p>
    <w:p>
      <w:pPr>
        <w:pStyle w:val="Style11"/>
      </w:pPr>
      <w:r>
        <w:rPr/>
        <w:t xml:space="preserve">建库方式：数据库结构由 docker/mysql-init/01_schema.sql 一键建库（含全部外键与中文注释），可导入任意 MySQL 8 客户端直接生成数据库；本节的表间关系图即由该脚本的实体与外键关系生成。</w:t>
      </w:r>
    </w:p>
    <w:p>
      <w:pPr>
        <w:pStyle w:val="Heading2"/>
        <w:numPr>
          <w:ilvl w:val="0"/>
          <w:numId w:val="0"/>
        </w:numPr>
      </w:pPr>
      <w:r>
        <w:rPr/>
        <w:t xml:space="preserve">4.2 数据库概要设计</w:t>
      </w:r>
    </w:p>
    <w:p>
      <w:pPr>
        <w:pStyle w:val="Style11"/>
      </w:pPr>
      <w:r>
        <w:rPr/>
        <w:t xml:space="preserve">本系统共设计 19 张业务表，按业务域组织为四组：用户域（sys_user、realname_auth、notification），房源域（house、house_image、favorite），交易域（viewing_appointment、contract、lease_order、rent_bill、review、report、audit_log），AI 域（ai_chat_session、ai_chat_message、ai_analysis、kb_document、kb_chunk、ai_provider_config）。</w:t>
      </w:r>
    </w:p>
    <w:p>
      <w:pPr>
        <w:pStyle w:val="Style11"/>
      </w:pPr>
      <w:r>
        <w:rPr/>
        <w:t xml:space="preserve">核心实体联系如下：</w:t>
      </w:r>
    </w:p>
    <w:p>
      <w:pPr>
        <w:pStyle w:val="Style11"/>
      </w:pPr>
      <w:r>
        <w:rPr/>
        <w:t xml:space="preserve">（1）用户与实名认证、站内通知、房源、预约、合同、举报、审计日志、AI 会话与分析结果均为一对多联系；</w:t>
      </w:r>
    </w:p>
    <w:p>
      <w:pPr>
        <w:pStyle w:val="Style11"/>
      </w:pPr>
      <w:r>
        <w:rPr/>
        <w:t xml:space="preserve">（2）用户与房源之间的收藏联系为多对多，通过独立表 favorite 落地，并以 UNIQUE(user_id, house_id) 防重；</w:t>
      </w:r>
    </w:p>
    <w:p>
      <w:pPr>
        <w:pStyle w:val="Style11"/>
      </w:pPr>
      <w:r>
        <w:rPr/>
        <w:t xml:space="preserve">（3）房源与房源图片为整体—部分联系，图片随房源级联删除；</w:t>
      </w:r>
    </w:p>
    <w:p>
      <w:pPr>
        <w:pStyle w:val="Style11"/>
      </w:pPr>
      <w:r>
        <w:rPr/>
        <w:t xml:space="preserve">（4）合同与租赁订单为一对一联系，以 lease_order.contract_id 唯一约束落地；</w:t>
      </w:r>
    </w:p>
    <w:p>
      <w:pPr>
        <w:pStyle w:val="Style11"/>
      </w:pPr>
      <w:r>
        <w:rPr/>
        <w:t xml:space="preserve">（5）租赁订单与租金账单为一对多，以 UNIQUE(lease_order_id, period_no) 保证账单计划幂等；</w:t>
      </w:r>
    </w:p>
    <w:p>
      <w:pPr>
        <w:pStyle w:val="Style11"/>
      </w:pPr>
      <w:r>
        <w:rPr/>
        <w:t xml:space="preserve">（6）租赁订单与评价为一对零或一，以 review.lease_order_id 唯一约束实现“一单一评”；</w:t>
      </w:r>
    </w:p>
    <w:p>
      <w:pPr>
        <w:pStyle w:val="Style11"/>
      </w:pPr>
      <w:r>
        <w:rPr/>
        <w:t xml:space="preserve">（7）知识库文档与知识库切片为一对多，以 UNIQUE(document_id, seq) 定位切片顺序；</w:t>
      </w:r>
    </w:p>
    <w:p>
      <w:pPr>
        <w:pStyle w:val="Style11"/>
      </w:pPr>
      <w:r>
        <w:rPr/>
        <w:t xml:space="preserve">（8）审计日志与 AI 分析结果通过 target_type + target_id 多态关联业务对象，为逻辑外键。</w:t>
      </w:r>
    </w:p>
    <w:p>
      <w:pPr>
        <w:pStyle w:val="Style11"/>
      </w:pPr>
      <w:r>
        <w:rPr/>
        <w:t xml:space="preserve">数据库表间关系如图 4-1 所示。图中 PK 表示主键、FK 表示外键，标注为业务表物理外键；标注“逻辑关联”的列不建物理外键，由业务层保证一致性。</w:t>
      </w:r>
    </w:p>
    <w:p>
      <w:pPr>
        <w:pStyle w:val="Style11"/>
      </w:pPr>
      <w:r>
        <w:rPr/>
        <w:t xml:space="preserve">19 张业务表的清单与关键字段如表 4-1 所示，字段级完整数据字典见《数据库设计简介》第 4.3 节。</w:t>
      </w:r>
    </w:p>
    <w:p>
      <w:pPr>
        <w:pStyle w:val="Style11"/>
      </w:pPr>
      <w:r>
        <w:rPr/>
        <w:t xml:space="preserve">全局物理约定如表 4-2 所示，关键索引设计如表 4-3 所示。索引设计围绕三条主要访问路径：检索域的组合筛选（status + 行政区 + 租金 / 户型）、房东与租客侧的个人列表查询、以及以唯一索引表达的各类业务约束。</w:t>
      </w:r>
    </w:p>
    <w:p>
      <w:pPr>
        <w:pStyle w:val="Normal"/>
        <w:keepNext/>
        <w:spacing w:before="60" w:after="0"/>
        <w:jc w:val="center"/>
      </w:pPr>
      <w:r>
        <w:drawing>
          <wp:inline xmlns:a="http://schemas.openxmlformats.org/drawingml/2006/main">
            <wp:extent cx="5832000" cy="35936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9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</w:pPr>
      <w:r>
        <w:rPr>
          <w:sz w:val="21"/>
          <w:szCs w:val="21"/>
        </w:rPr>
        <w:t xml:space="preserve">图4-1  数据库表间关系图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表4-1 业务表清单与关键字段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52"/>
        <w:gridCol w:w="1843"/>
        <w:gridCol w:w="850"/>
        <w:gridCol w:w="595"/>
        <w:gridCol w:w="1531"/>
        <w:gridCol w:w="4161"/>
      </w:tblGrid>
      <w:tr>
        <w:trPr>
          <w:cantSplit/>
          <w:tblHeader/>
        </w:trPr>
        <w:tc>
          <w:tcPr>
            <w:tcW w:type="dxa" w:w="65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843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表名</w:t>
            </w:r>
          </w:p>
        </w:tc>
        <w:tc>
          <w:tcPr>
            <w:tcW w:type="dxa" w:w="85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中文名</w:t>
            </w:r>
          </w:p>
        </w:tc>
        <w:tc>
          <w:tcPr>
            <w:tcW w:type="dxa" w:w="595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主键</w:t>
            </w:r>
          </w:p>
        </w:tc>
        <w:tc>
          <w:tcPr>
            <w:tcW w:type="dxa" w:w="153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外键</w:t>
            </w:r>
          </w:p>
        </w:tc>
        <w:tc>
          <w:tcPr>
            <w:tcW w:type="dxa" w:w="416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关键字段与约束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sys_user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用户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—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username、phone 唯一；password(BCrypt)；role 1/2/3；status；deleted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2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realname_auth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实名认证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user_id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real_name；id_card_no_enc(AES)；id_card_hash(比对)；status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3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notification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站内通知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user_id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type；title；content；ref_type；ref_id；is_read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4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house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房源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landlord_id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标题/小区/行政区/户型/面积/租金；facilities(JSON)；lng/lat；status；view_count；avg_score；deleted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5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house_image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房源图片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house_id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url；sort；is_cover（随房源级联删除）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6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favorite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收藏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user_id、house_id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UNIQUE(user_id, house_id) 防重复收藏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7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viewing_appointment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看房预约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house_id、tenant_id、landlord_id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appointment_time；status 状态机；active_slot 时段占位键（唯一键 uk_active_slot 防时段冲突，终态置 NULL 释放）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8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contract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电子合同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house_id、tenant_id、landlord_id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clauses(JSON 条款)；risk_flags(JSON)；租期；monthly_rent；deposit；status；双方签署时间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9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lease_order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租赁订单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contract_id(唯一)、house_id、tenant_id、landlord_id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start_date/end_date；monthly_rent；deposit；status（1:1 由唯一索引表达）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10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rent_bill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租金账单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lease_order_id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period_no；due_date；amount；status；paid_at；UNIQUE(lease_order_id, period_no)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11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review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评价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lease_order_id(唯一)、house_id、landlord_id、tenant_id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house_score、landlord_score 取值 1~5；content；status（一单一评）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12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report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举报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reporter_id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target_type、target_id（多态逻辑关联）；reason；status；handle_by；handled_at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13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audit_log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审计日志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operator_id（逻辑关联）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action；target_type、target_id；detail(JSON)；ip（只增不改）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14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ai_chat_session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 会话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user_id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scene 1 找房/2 客服/3 合同解读；title；context_summary；is_transferred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15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ai_chat_message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 对话消息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session_id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role 1 用户/2 助手/3 工具调用；content；tool_name、tool_args、tool_result；citations(JSON)；token_count、latency_ms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16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ai_analysis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 分析结果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user_id（逻辑关联）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type 定价/检测/解读/识别；target_type、target_id；input_snapshot；result(JSON)；model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17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kb_document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知识库文档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—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title；category；source_url；content；status；chunk_count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18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kb_chunk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知识库切片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document_id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seq；content；token_count；vector_ref；UNIQUE(document_id, seq)</w:t>
            </w:r>
          </w:p>
        </w:tc>
      </w:tr>
      <w:tr>
        <w:trPr>
          <w:cantSplit/>
        </w:trPr>
        <w:tc>
          <w:tcPr>
            <w:tcW w:type="dxa" w:w="65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19</w:t>
            </w:r>
          </w:p>
        </w:tc>
        <w:tc>
          <w:tcPr>
            <w:tcW w:type="dxa" w:w="184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ai_provider_config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AI供应商配置</w:t>
            </w:r>
          </w:p>
        </w:tc>
        <w:tc>
          <w:tcPr>
            <w:tcW w:type="dxa" w:w="595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6"/>
                <w:szCs w:val="16"/>
                <w:b w:val="0"/>
              </w:rPr>
              <w:t xml:space="preserve">id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—</w:t>
            </w:r>
          </w:p>
        </w:tc>
        <w:tc>
          <w:tcPr>
            <w:tcW w:type="dxa" w:w="41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6"/>
                <w:szCs w:val="16"/>
                <w:b w:val="0"/>
              </w:rPr>
              <w:t xml:space="preserve">name；category(LLM/EMBEDDING)；protocol；base_url；api_key；model；embedding_model；temperature；max_tokens；timeout_seconds；custom_headers；is_active(生效标记)</w:t>
            </w:r>
          </w:p>
        </w:tc>
      </w:tr>
    </w:tbl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表4-2 全局物理约定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3969"/>
        <w:gridCol w:w="3963"/>
      </w:tblGrid>
      <w:tr>
        <w:trPr>
          <w:cantSplit/>
          <w:tblHeader/>
        </w:trPr>
        <w:tc>
          <w:tcPr>
            <w:tcW w:type="dxa" w:w="170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项目</w:t>
            </w:r>
          </w:p>
        </w:tc>
        <w:tc>
          <w:tcPr>
            <w:tcW w:type="dxa" w:w="396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约定</w:t>
            </w:r>
          </w:p>
        </w:tc>
        <w:tc>
          <w:tcPr>
            <w:tcW w:type="dxa" w:w="3963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存储引擎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InnoDB（全表）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签约、预约等操作需跨表事务一致性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字符集 / 排序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utf8mb4 / utf8mb4_0900_ai_ci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中文、生僻字与 emoji 昵称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主键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BIGINT UNSIGNED 自增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统一主键形态，便于后续分库扩展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金额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DECIMAL(10,2)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禁用浮点类型，保证金额精度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时间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DATETIME（东八区）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统一时区口径，应用层 Jackson 同步配置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外键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核心交易链路建物理外键；多态 / 日志类为逻辑外键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兼顾参照完整性与高频写入性能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删除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主数据逻辑删除；从属数据级联物理删除；日志只增不改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可维护性与审计要求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并发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唯一索引 + 事务；状态更新带期望前态条件</w:t>
            </w:r>
          </w:p>
        </w:tc>
        <w:tc>
          <w:tcPr>
            <w:tcW w:type="dxa" w:w="396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幂等与乐观状态机</w:t>
            </w:r>
          </w:p>
        </w:tc>
      </w:tr>
    </w:tbl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表4-3 关键索引设计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3061"/>
        <w:gridCol w:w="1247"/>
        <w:gridCol w:w="3396"/>
      </w:tblGrid>
      <w:tr>
        <w:trPr>
          <w:cantSplit/>
          <w:tblHeader/>
        </w:trPr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表名</w:t>
            </w:r>
          </w:p>
        </w:tc>
        <w:tc>
          <w:tcPr>
            <w:tcW w:type="dxa" w:w="306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索引</w:t>
            </w:r>
          </w:p>
        </w:tc>
        <w:tc>
          <w:tcPr>
            <w:tcW w:type="dxa" w:w="124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3396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设计依据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sys_user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username、phone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登录查询与注册查重（FR-01/02）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(status, district, rent)、(status, layout)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普通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检索域组合筛选的最左前缀（FR-09）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(lng, lat)、title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普通 / 全文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地图找房范围查询（FR-10）、关键词检索（FR-09）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favorite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(user_id, house_id)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防重复收藏（FR-25）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viewing_appointment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active_slot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预约时段防冲突（FR-17）：占位键 house_id:appointment_time，仅待确认/已确认持有，终态置 NULL 释放时段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lease_order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contract_id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合同与订单一对一约束（FR-19）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rent_bill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(lease_order_id, period_no)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账单计划幂等（FR-19）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review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lease_order_id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一单一评（FR-20）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notification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(user_id, is_read, created_at)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普通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未读通知列表（FR-21）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ai_chat_message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(session_id, id)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普通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会话历史按序读取（FR-12 回溯）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kb_chunk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(document_id, seq)</w:t>
            </w:r>
          </w:p>
        </w:tc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唯一</w:t>
            </w:r>
          </w:p>
        </w:tc>
        <w:tc>
          <w:tcPr>
            <w:tcW w:type="dxa" w:w="33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切片顺序定位（FR-13）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rPr/>
        <w:t xml:space="preserve">5 接口设计</w:t>
      </w:r>
    </w:p>
    <w:p>
      <w:pPr>
        <w:pStyle w:val="Heading2"/>
        <w:numPr>
          <w:ilvl w:val="0"/>
          <w:numId w:val="0"/>
        </w:numPr>
      </w:pPr>
      <w:r>
        <w:rPr/>
        <w:t xml:space="preserve">5.1 全局变量</w:t>
      </w:r>
    </w:p>
    <w:p>
      <w:pPr>
        <w:pStyle w:val="Style11"/>
      </w:pPr>
      <w:r>
        <w:rPr/>
        <w:t xml:space="preserve">本项目为 Java 应用，不存在 C / C++ 意义上的全局变量。原模板中“全局变量”所承载的全局约定，在本项目中由三类元素承担：以常量类集中维护的业务状态字典、以配置文件与环境变量注入的运行期配置项、以及以 ThreadLocal 维护的请求级用户上下文。本节分别说明。</w:t>
      </w:r>
    </w:p>
    <w:p>
      <w:pPr>
        <w:pStyle w:val="Style11"/>
      </w:pPr>
      <w:r>
        <w:rPr/>
        <w:t xml:space="preserve">其一，业务状态字典。房源状态、预约状态、合同状态等以静态常量集中定义，与数据库 TINYINT 字段一一对应，避免魔法数字散落；说明见下表。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表5-1 业务状态字典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2381"/>
        <w:gridCol w:w="3849"/>
        <w:gridCol w:w="1928"/>
      </w:tblGrid>
      <w:tr>
        <w:trPr>
          <w:cantSplit/>
          <w:tblHeader/>
        </w:trPr>
        <w:tc>
          <w:tcPr>
            <w:tcW w:type="dxa" w:w="147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类别</w:t>
            </w:r>
          </w:p>
        </w:tc>
        <w:tc>
          <w:tcPr>
            <w:tcW w:type="dxa" w:w="238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标识</w:t>
            </w:r>
          </w:p>
        </w:tc>
        <w:tc>
          <w:tcPr>
            <w:tcW w:type="dxa" w:w="384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取值与含义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用户角色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role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1 = 租客，2 = 房东，3 = 管理员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sys_user.role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用户状态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status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= 禁用，1 = 正常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sys_user.status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实名认证状态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realname_auth.status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= 待审核，1 = 已通过，2 = 已驳回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FR-03 前置条件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房源状态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HouseService.ST_*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待审核 / 1 已通过 / 2 已驳回 / 3 已上架 / 4 已下架 / 5 已出租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FR-06/07 状态机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预约状态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AppointmentService.ST_*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待确认 / 1 已确认 / 2 已拒绝 / 3 已完成 / 4 已取消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FR-17 状态机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合同状态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ContractService.ST_*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待租客确认 / 1 待房东确认 / 2 已生效 / 3 已终止 / 4 已作废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FR-18 状态机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账单状态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rent_bill.status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= 未支付，1 = 已支付（仅记录，不对接支付渠道）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会话场景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ai_chat_session.scene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1 = 找房助手，2 = 智能客服，3 = 合同解读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FR-12/13/14 路由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消息角色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ai_chat_message.role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1 = 用户，2 = 助手，3 = 工具调用（role=3 由工具留痕服务写入）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NFR-05 留痕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通知类型</w:t>
            </w:r>
          </w:p>
        </w:tc>
        <w:tc>
          <w:tcPr>
            <w:tcW w:type="dxa" w:w="238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notification.type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1 审核 / 2 预约 / 3 签约 / 4 账单 / 5 举报处理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FR-21</w:t>
            </w:r>
          </w:p>
        </w:tc>
      </w:tr>
    </w:tbl>
    <w:p>
      <w:pPr>
        <w:pStyle w:val="Style11"/>
      </w:pPr>
      <w:r>
        <w:rPr/>
        <w:t xml:space="preserve">其二，错误码字典。统一响应体 R&lt;T&gt; 的 code 字段以分段方式定义，0 表示成功，非 0 按业务域分段：1xxx 用户与权限、2xxx 房源、3xxx 交易、4xxx AI、5xxx 系统。错误码集中定义于 ErrorCode 枚举，由全局异常处理器统一转换为响应体，前端按段位做差异化处理。</w:t>
      </w:r>
    </w:p>
    <w:p>
      <w:pPr>
        <w:pStyle w:val="Normal"/>
        <w:keepNext/>
        <w:spacing w:before="120" w:after="40"/>
        <w:jc w:val="center"/>
      </w:pPr>
      <w:r>
        <w:rPr>
          <w:sz w:val="21"/>
          <w:szCs w:val="21"/>
        </w:rPr>
        <w:t xml:space="preserve">表5-2 业务错误码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3061"/>
        <w:gridCol w:w="5437"/>
      </w:tblGrid>
      <w:tr>
        <w:trPr>
          <w:cantSplit/>
          <w:tblHeader/>
        </w:trPr>
        <w:tc>
          <w:tcPr>
            <w:tcW w:type="dxa" w:w="113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错误码</w:t>
            </w:r>
          </w:p>
        </w:tc>
        <w:tc>
          <w:tcPr>
            <w:tcW w:type="dxa" w:w="306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枚举名</w:t>
            </w:r>
          </w:p>
        </w:tc>
        <w:tc>
          <w:tcPr>
            <w:tcW w:type="dxa" w:w="543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提示信息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1000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PARAM_INVALID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参数校验失败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1001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ACCOUNT_EXISTS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该手机号已注册，请直接登录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1002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LOGIN_FAILED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账号或密码错误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1003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ACCOUNT_LOCKED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密码错误次数过多，账号已锁定 10 分钟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1004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ACCOUNT_DISABLED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该账号已被禁用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1005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CAPTCHA_INVALID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验证码错误或已过期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1006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USER_NOT_FOUND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用户不存在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1007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FORBIDDEN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无权限执行该操作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1008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REALNAME_REQUIRED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请先完成实名认证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2001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HOUSE_NOT_FOUND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房源不存在或已删除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2002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HOUSE_STATUS_INVALID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房源当前状态不允许该操作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2003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FILE_UPLOAD_FAILED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图片上传失败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3001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APPOINTMENT_CONFLICT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该时段已被预约，请换个时间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3002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APPOINTMENT_STATUS_INVALID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预约当前状态不允许该操作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3003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CONTRACT_STATUS_INVALID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合同当前状态不允许该操作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3005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REVIEW_NOT_ALLOWED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仅完成合同后可评价，且一单一评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4001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AI_UNAVAILABLE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智能助手繁忙，请稍后再试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4002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AI_SESSION_NOT_FOUND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会话不存在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5000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SYSTEM_ERROR</w:t>
            </w:r>
          </w:p>
        </w:tc>
        <w:tc>
          <w:tcPr>
            <w:tcW w:type="dxa" w:w="543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系统繁忙，请稍后再试</w:t>
            </w:r>
          </w:p>
        </w:tc>
      </w:tr>
    </w:tbl>
    <w:p>
      <w:pPr>
        <w:pStyle w:val="Style11"/>
      </w:pPr>
      <w:r>
        <w:rPr/>
        <w:t xml:space="preserve">其三，运行期配置项。关键运行参数通过 application.yml 定义并支持环境变量覆盖，生产部署时无需改动代码：JWT 密钥与有效期（rentagent.jwt-secret / jwt-expire-hours）、上传目录（rentagent.upload-dir）、验证码演示值（rentagent.captcha-dev-code）、身份证明文加密密钥（rentagent.aes-key）、跨域白名单（rentagent.cors-origins），以及 AI 后端选择与超时（ai.active / ai.timeout-seconds）。</w:t>
      </w:r>
    </w:p>
    <w:p>
      <w:pPr>
        <w:pStyle w:val="Style11"/>
      </w:pPr>
      <w:r>
        <w:rPr/>
        <w:t xml:space="preserve">其四，请求级用户上下文。登录用户身份由 JWT 解析后写入 ThreadLocal，全过程显式传递，请求结束后立即清理，避免线程复用导致的身份串号：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final class UserContext {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private static final ThreadLocal&lt;User&gt; HOLDER = new ThreadLocal&lt;&gt;();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void set(long uid, int role, String nickname) { ...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long uid()  { ... }   // 当前登录用户 ID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int  role() { ... }   // 1 租客 / 2 房东 / 3 管理员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void clear() { HOLDER.remove();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}</w:t>
      </w:r>
    </w:p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2"/>
        <w:numPr>
          <w:ilvl w:val="0"/>
          <w:numId w:val="0"/>
        </w:numPr>
      </w:pPr>
      <w:r>
        <w:rPr/>
        <w:t xml:space="preserve">5.2 模块间接口函数设计</w:t>
      </w:r>
    </w:p>
    <w:p>
      <w:pPr>
        <w:pStyle w:val="Style11"/>
      </w:pPr>
      <w:r>
        <w:rPr/>
        <w:t xml:space="preserve">本节按模块列出接口函数的详细规约。函数名统一采用“动词 + 业务对象”命名，同名的重载以参数类型区分；所有函数均以统一响应体 R&lt;T&gt; 返回（SSE 流式接口除外）。</w:t>
      </w:r>
    </w:p>
    <w:p>
      <w:pPr>
        <w:pStyle w:val="Heading3"/>
        <w:numPr>
          <w:ilvl w:val="0"/>
          <w:numId w:val="0"/>
        </w:numPr>
      </w:pPr>
      <w:r>
        <w:rPr/>
        <w:t xml:space="preserve">5.2.1 用户与权限模块</w:t>
      </w:r>
    </w:p>
    <w:p>
      <w:pPr>
        <w:pStyle w:val="Style11"/>
      </w:pPr>
      <w:r>
        <w:rPr/>
        <w:t xml:space="preserve">用户与权限模块共包含 5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sendCaptcha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AuthController.java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下发注册或登录用的短信验证码，并写入 Redis 设置有效期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CaptchaReq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手机号（11 位数字，正则校验）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0，message = "ok"，data = null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1000，参数校验失败并返回中文提示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校验手机号格式后生成验证码并写入 Redis 键 captcha:{phone}，设置 5 分钟过期时间；演示期为便于评审使用固定验证码 246810，生产环境接入短信服务商后清除该配置项。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验证码接口为匿名可访问白名单接口；同一手机号重复下发会覆盖旧验证码，避免验证码堆积。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register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AuthController.java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手机号 + 验证码 + 密码注册，注册即选定角色并自动登录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RegisterReq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手机号、验证码、密码（6~32 位）、角色 role（1 租客 / 2 房东）、昵称（可选）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R&lt;TokenResp&gt;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token, userId, role, nickname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1001 手机号已注册；code = 1005 验证码错误或已过期；code = 1000 参数校验失败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依次执行参数校验（含角色取值域：仅 1 租客 / 2 房东）、验证码比对（读取 Redis）、手机号唯一性校验；通过后以 BCrypt 哈希密码并写入 sys_user，随后直接签发 JWT 返回，前端据 role 跳转对应角色首页。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注册与登录共用同一账号体系，注册完成后无需再次登录；角色取值域由 DTO 注解（@Min(1) @Max(2)）与服务层白名单双重限制——注册接口是公开的，而角色拦截器完全信任 JWT 里的 role，角色一旦可自选即等于任何人可自助提权为管理员（2026-09-20 代码审查整改项）；管理员账号由初始化脚本预置、只允许运维直接落库。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AuthController.java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账号密码登录，含失败计数与锁定策略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LoginReq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username（用户名或手机号）、password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R&lt;TokenResp&gt;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token, userId, role, nickname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1002 账号或密码错误；code = 1003 错误 5 次锁定 10 分钟；code = 1004 账号已被禁用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按用户名或手机号查询用户，校验账号状态后用 BCrypt 比对密码；比对失败则对 Redis 计数器 login:fail:{username} 自增并设置 10 分钟过期，达到 5 次返回锁定错误；比对成功则清零计数并签发 JWT。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登录失败提示统一为“账号或密码错误”，不区分账号是否存在，避免账号枚举；锁定以账号为维度而非 IP。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submitRealname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AuthController.java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提交实名认证，身份证号加密存储并另存哈希用于比对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ID（取自 UserContext）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 真实姓名、idCardNo 身份证号（17 位数字 + 校验位）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0，认证记录状态为待审核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身份证号格式不正确、已完成实名认证无需重复提交；code = 1009 实名认证审核中，请稍候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身份证号以 AES 加密后写入 realname_auth.id_card_no_enc，同时计算 SHA-256 写入 id_card_hash 用于同人比对；姓名以明文存储供审核核对。提交前先查最新一条记录：审核中重复提交返回 1009、已通过再提交返回 1000，被驳回（status = 2）允许重新提交。房东发布房源前由 HouseService 调用 realnamePassed 校验，该状态由管理员在后台“实名认证”页审核后置位。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同一用户可多次提交（驳回后重新提交），认证状态以最新一条记录为准；重复提交被拒是为了避免堆出多条待审记录，否则“同一证件是否已被认证”将不可判断；AI 对话上下文不携带证件号与手机号，满足 NFR-04 的隐私合规要求。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currentUser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AuthController.java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查询当前登录用户的资料与实名认证状态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ID（取自 UserContext）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R&lt;Map&gt;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id, username, phone, nickname, email, avatarUrl, role, status, realnameStatus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1006 用户不存在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按主键查询用户并组装资料视图对象，敏感字段不返回明文（手机号按需掩码）；同时返回实名认证状态，供前端在房东侧给出发布入口的可用性提示。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本接口为登录后各页面的公共依赖，前端在应用初始化时调用一次并缓存于 Context。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3"/>
        <w:numPr>
          <w:ilvl w:val="0"/>
          <w:numId w:val="0"/>
        </w:numPr>
      </w:pPr>
      <w:r>
        <w:rPr/>
        <w:t xml:space="preserve">5.2.2 房源管理模块</w:t>
      </w:r>
    </w:p>
    <w:p>
      <w:pPr>
        <w:pStyle w:val="Style11"/>
      </w:pPr>
      <w:r>
        <w:rPr/>
        <w:t xml:space="preserve">房源管理模块共包含 5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createHouse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HouseController.java / HouseService.java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房东发布房源，初始状态为待审核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SaveReq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标题、小区、城市、行政区、地址、户型、面积、朝向、楼层、租金、押金方式、设施列表、描述、经度、纬度、图片列表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landlordId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当前登录房东 ID（取自 UserContext）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R&lt;House&gt;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为新建房源（status = 0 待审核）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1008 请先完成实名认证；code = 1000 参数校验失败（面积 / 租金 / 经纬度越界）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先调用 AuthService.realnamePassed 校验房东实名状态；通过后写入 house 主表并将图片列表逐条写入 house_image（首图标记为封面），同时把首图同步写入 house.cover_url 冗余列，全部操作在同一事务内完成。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发布后不可直接被租客检索到，必须先经管理员审核通过并上架；封面冗余列供列表卡片与预约单直接读取，避免逐条回表取图；面积、租金、经纬度在 DTO 层以注解约束取值范围，避免异常数据入库。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updateHouse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HouseController.java / HouseService.java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房东编辑自有房源，编辑后状态回退为待审核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SaveReq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同发布接口的字段集合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0，房源状态回退为 0 待审核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2001 房源不存在；code = 2002 房源当前状态不允许该操作（非本人房源 / 已出租）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校验房源存在且 landlord_id 等于当前用户（属主校验防水平越权），并校验当前状态允许编辑；随后更新主表字段，并将状态回退为待审核。图片按“先删后插”方式重建并同步刷新 house.cover_url；请求未携带 images 字段时视为“本次不改动图片”（保留既有图片与封面），传空数组才是显式清空。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编辑即回退审核是保证信息可信度的关键约束：任何对外可见的房源内容都必须经过审核；已出租状态的房源不允许编辑；“不传即不改动”用于列表页等只改文本字段的场景，避免这些请求把已有照片整体删空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changeStatus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HouseController.java / HouseService.java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房东对已审核通过的房源执行上架或下架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StatusReq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action：上架 / 下架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0，房源状态置为 3 已上架 或 4 已下架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2002 房源当前状态不允许该操作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校验属主后按状态机判定迁移合法性：仅“已通过”（1）允许上架为“已上架”（3），“已上架”（3）允许下架为“已下架”（4）；更新语句携带期望前态条件，防止并发下非法跳转。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上架是房源进入检索域的唯一入口；下架后房源立即从检索与推荐结果中消失，但既有预约与合同不受影响。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auditHouse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HouseService.java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管理员审核房源：通过或驳回并记录驳回理由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boolean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pass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true 通过，false 驳回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reason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驳回理由（驳回时必填）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当前管理员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0，房源状态置为 1 已通过 或 2 已驳回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2001 房源不存在；code = 1000 驳回未填写理由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校验房源处于待审核状态后更新状态与驳回理由，随后由控制器层写审计日志（操作人、动作、目标、详情快照、IP）并向房东推送审核结果站内信。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审核动作必须留痕，audit_log 记录不可修改；驳回理由会展示给房东，作为修改房源的依据。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assistFill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AiController.java / AnalysisService.java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房源信息智能识别：依据标题与图片名推断描述、朝向、楼层与设施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AiFillReq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title 标题、community 小区、layout 户型、imageFileName 图片文件名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R&lt;AiFillVO&gt;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description, orientation, floorDesc, facilities[]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4001 智能助手繁忙，请稍后再试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以标题、小区、户型与图片名中的关键词为输入，经规则与模型组合推理输出结构化建议字段，分析输入与结果写入 ai_analysis 便于追溯；结果仅作填入草稿，房东可自由修改。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该功能为 P2 增强项，不阻塞发布主流程；未配置模型或模型调用失败时返回 4001 并提示，由房东手工填写，不做本地规则兜底。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3"/>
        <w:numPr>
          <w:ilvl w:val="0"/>
          <w:numId w:val="0"/>
        </w:numPr>
      </w:pPr>
      <w:r>
        <w:rPr/>
        <w:t xml:space="preserve">5.2.3 检索与推荐模块</w:t>
      </w:r>
    </w:p>
    <w:p>
      <w:pPr>
        <w:pStyle w:val="Style11"/>
      </w:pPr>
      <w:r>
        <w:rPr/>
        <w:t xml:space="preserve">检索与推荐模块共包含 4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searchHouses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HouseController.java / SearchService.java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关键词与多条件组合筛选房源，强制分页，仅返回已上架房源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keyword 关键词；district 行政区；layout 户型；orientation 朝向；rentMin / rentMax 租金区间；facilities 设施多选；sort 排序（rent_asc / rent_desc / hot / new）；page / size 分页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R&lt;PageVO&lt;House&gt;&gt;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list, total, page, size }，list 为房源实体（facilities 为数组）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参数校验失败（如 size 超过上限 50）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 MyBatis-Plus 条件构造器动态拼装查询条件，固定附加 status = 已上架 与 deleted = 0 两个条件；关键词对标题 / 小区 / 地址做匹配；结果按 sort 参数排序，默认按最新，并强制分页（默认 10 条、上限 50 条）。返回裸房源实体，与收藏 / 我的房源 / 推荐位保持同一形状（详情接口才返回带图片与房东名的 Item）。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任何检索入口都不得返回非“已上架”房源，该约束在 Service 层统一施加而非依赖调用方；列表查询依赖 (status, district, rent) 与 (status, layout) 组合索引的最左前缀。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mapHouses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HouseController.java / SearchService.java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地图找房：按视窗经纬度范围查询房源，不分页返回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lngMin / lngMax、latMin / latMax 视窗边界（可为空），其余筛选条件同 searchHouses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R&lt;List&lt;House&gt;&gt;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为视窗内已上架房源列表（不分页，上限 300 个点）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经纬度范围参数非法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 lng / lat 范围条件查询已上架房源并一次性返回，由前端地图组件打点渲染；当视窗过大导致结果过多时按数量上限截断，避免单次响应过大。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地图模式不做分页是出于交互需要（地图缩放需要完整点集）；为避免响应膨胀，接口返回字段精简为打点与卡片展示所需的最小集合。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recommend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HouseController.java / HouseService.java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个性化推荐房源：收藏与浏览偏好加权并以热度兜底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ID（可为空，空则退化为纯热度推荐）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limit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返回条数，默认 6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R&lt;List&lt;House&gt;&gt;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为已上架房源推荐列表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limit 越界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以用户收藏记录提取区域与户型偏好，按偏好匹配度加权，再以 view_count 浏览热度作为兜底权重排序；固定过滤已上架且非本人的房源，避免推荐到自己的房源。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偏好样本稀疏时（新用户、无收藏）自动退化为热度推荐，保证首页推荐位始终有内容；热度榜的 Redis ZSet 为后续演进预留，首版直接以 view_count 排序实现。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addFavorite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FavoriteController.java / SearchService.java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收藏房源，唯一约束与业务判重双重防重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0，收藏关系建立（重复收藏为幂等成功）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2001 房源不存在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先校验房源存在，随后尝试写入 favorite；若已存在相同 (user_id, house_id) 记录则直接返回成功，保证接口幂等；并发场景由数据库唯一索引兜底并捕获冲突异常转为成功。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重复收藏按幂等处理而不报错，避免用户重复点击产生无意义错误提示；取消收藏对不存在的记录同样按幂等成功处理。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3"/>
        <w:numPr>
          <w:ilvl w:val="0"/>
          <w:numId w:val="0"/>
        </w:numPr>
      </w:pPr>
      <w:r>
        <w:rPr/>
        <w:t xml:space="preserve">5.2.4 AI 智能体服务模块</w:t>
      </w:r>
    </w:p>
    <w:p>
      <w:pPr>
        <w:pStyle w:val="Style11"/>
      </w:pPr>
      <w:r>
        <w:rPr/>
        <w:t xml:space="preserve">AI 智能体服务模块共包含 5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createSession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AiController.java / ChatService.java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创建 AI 会话，按场景路由角色设定与工具集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SessionCreateReq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scene 场景（1 找房助手 / 2 智能客服 / 3 合同解读）、title 标题（可选）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R&lt;AiChatSession&gt;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为会话对象（含 id 与 scene）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scene 超出 1~3 范围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在 ai_chat_session 中创建会话记录并绑定当前用户与场景；场景决定后续对话的角色设定、可用工具集合与是否启用知识库检索。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多轮记忆不单独建表：会话记忆 = ai_chat_message 的窗口读取 + context_summary 摘要字段；热会话窗口由 Redis 承载并在超长时压缩为摘要，全量消息以 MySQL 为准。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sendMessage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AiController.java / ChatService.java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发送对话消息，以 SSE 流式返回模型输出并异步落库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MessageSendReq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content 用户消息文本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SseEmitter（text/event-stream）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delta 事件：{"delta":"逐字文本片段"}，可多次（按事件名 delta 区分，载荷内不带 type 字段）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done 事件：{"messageId":..,"content":"完整正文","citations":[..],"transferred":true|false,"latencyMs":..}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error 事件：{"error":"可读原因"}，模型调用失败时推送，其后不再有 delta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4002 会话不存在；code = 4001 智能助手繁忙（未配置模型或调用失败，非流式响应）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组装角色设定、记忆窗口与工具表后交由 AgentEngine 编排；模型返回的文本增量以 delta 事件逐字推送，工具调用（如房源检索）在服务端执行后回传模型继续生成；结束时推送 done 事件并携带消息 ID 与引用来源。用户消息与助手回复及工具调用记录在异步回调中写入 ai_chat_message；助手消息正文取本轮 delta 的拼接，并以终止事件携带的正文兜底——部分协议流式 delta 全程为空、只在终止事件给完整正文，此时正文还会补走 delta 通道推给前端（否则界面停在空白气泡），落库与推送口径一致。模型既没返回正文也没返回工具调用时（典型成因：推理内容占满 max_tokens、流被截断）按失败上报，不伪造回答；限流 / 5xx / 超时 / 空返回等可自愈故障由编排层以非流式重跑一次，4xx 直接报错。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流式链路需关闭中间缓冲以压缩首字延迟（NFR-02）；单次模型调用超时 60 秒，SSE 超时按它推导（单次上游超时 × 最坏轮次 `(工具轮次上限 + 2) × 2`，默认 60s → 约 20 分钟），不写死——写死的值一旦短于最坏合法轮次，慢一点但完全正常的回答会被从中间切断。单轮工具调用上限 8 次：超上限先返回一次终止提示，提示之后仍调工具即判本轮未收敛并**抛出异常终止本轮**（流式路径的工具循环由 langchain4j 递归驱动且工具集在处理器构造时定死，返回文本拦不住它）；工具执行阶段的意外异常（如模型发来的工具参数 JSON 非法）同样包装为 ToolRoundAbortedException 中止本轮。凡本轮在工具阶段异常终止都先清掉本轮会话记忆再上报（助手消息已带 `tool_calls` 而无工具结果，留着会被协议以 400 拒绝）；@Tool 方法自身的业务异常不在此列——langchain4j 把它吞成工具结果字符串回给模型，本轮继续、记忆不残缺。本轮会话态（浏览身份 / 计数 / 工具集 / 引用）在本轮收尾时整体移除。单轮 token 上限（ai.max-tokens，默认 4096）需给推理内容留足余量：实测一轮对话约 1.6k~2.0k tokens，取值过紧会被 finish_reason=length 截断成“既无正文也无工具调用”；推理型模型（o 系列 / gpt-5 起）只认 max_completion_tokens 且不接受自定义 temperature，由适配器按模型名切换字段名（否则“换模型只改配置”指向这类模型时每次调用都 400）。客服场景未命中知识库时在 done 事件中返回转人工提示（transferred = true）。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searchKnowledge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KbService.java / HousingTools.java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RAG 知识库检索：返回最相关的知识切片与来源标识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question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用户问题文本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topK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返回切片数量（默认 3）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List&lt;Map&lt;String,String&gt;&gt;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命中：返回列表，每项含 docId、docTitle（来源）、content（切片正文）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未命中：返回空列表，调用方据此触发转人工提示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对问题做中文关键词提取（去停用词 + 长片段二字滑窗切词），在 kb_chunk 上按命中数计分并取 topK；返回内容携带文档标题作为来源，供回答强制附带引用（NFR-05）。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首版为关键词检索 + 计分实现，向量语义检索为升级位：kb_chunk.vector_ref 已预留，接入 embedding 后替换检索实现即可，接口契约不变；合同与资金类问题只允许按知识库口径作答。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suggestPrice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AiController.java / AnalysisService.java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智能定价建议：两级取样给出租金区间、依据与样本量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ID（草稿或已发布均可）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R&lt;PricingVO&gt;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low, high, avg, basis, sampleCount, note, model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样本不足：code = 0，sampleCount 偏小并在 note 中说明依据不足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2001 房源不存在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取样顺序为“同小区同户型 → 同区域同户型”两级回退，样本量不足时逐级放宽并如实上报样本量；输出租金区间、均价、计算依据与样本条数，输入快照与结果写入 ai_analysis。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区间与依据由真实模型给出、样本量由代码统计保证；未配置模型时返回 4001。界面需标注样本量与依据；分析仅使用已上架房源作为样本，避免被下架与未审核数据污染。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detectFakeHouse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AnalysisService.java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虚假房源检测：输出风险分与疑点列表，供管理员裁决参考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当前管理员 ID（用于留痕）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R&lt;DetectVO&gt;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riskScore（0~100）, suspicions[], suggestion, model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2001 房源不存在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结合房源标题、描述与同区域租金样本统计交由模型评估，输出风险分与具体疑点条目（如价格显著偏离、图片与描述不符、信息缺失等），并给出处置建议；结果写入 ai_analysis 供追溯。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检测结果为辅助判断，管理员保留最终裁决权，任何处置都必须经人工审核动作并留痕；本功能为 P2 增强项；未配置模型时返回 4001，由其人工审核。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3"/>
        <w:numPr>
          <w:ilvl w:val="0"/>
          <w:numId w:val="0"/>
        </w:numPr>
      </w:pPr>
      <w:r>
        <w:rPr/>
        <w:t xml:space="preserve">5.2.5 交易与合同模块</w:t>
      </w:r>
    </w:p>
    <w:p>
      <w:pPr>
        <w:pStyle w:val="Style11"/>
      </w:pPr>
      <w:r>
        <w:rPr/>
        <w:t xml:space="preserve">交易与合同模块共包含 5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createAppointment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AppointmentController.java / AppointmentService.java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租客对已上架房源创建看房预约，唯一索引防时段冲突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AppointmentCreateReq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houseId 房源 ID、appointmentTime 预约时段（须晚于当前时间）、remark 备注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tenantId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当前登录租客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R&lt;ViewingAppointment&gt;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为新建预约（status = 0 待确认）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3001 该时段已被有效预约占用；code = 2002 房源当前状态不允许预约；code = 1000 预约时间不晚于当前时间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校验房源存在且处于已上架状态、租客非房源本人、预约时间晚于当前时间（秒以下精度先对齐，避免落库值与占位键不一致）；写入预约记录（状态待确认，同时写入时段占位键 active_slot），并通知房东。时段冲突由唯一键 uk_active_slot（UNIQUE(active_slot)）兜底，冲突时转换为 3001 错误码返回。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同一房源同一时段只允许一条仍占用时段的预约（待确认或已确认）：预约进入终态（已拒绝/已完成/已取消）时占位键置 NULL，该时段随之释放、可被重新预约，历史记录仍完整保留；预约本身不锁定房源，仍需房东确认后进入线下看房环节。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actAppointment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AppointmentController.java / AppointmentService.java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预约状态流转：确认 / 拒绝 / 取消 / 完成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AppointmentActionReq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action（confirm / reject / cancel / complete）、reason 原因（拒绝时填写）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role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当前登录用户角色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0，预约状态按状态机迁移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3002 预约当前状态不允许该操作；code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按角色判定动作权限：房东可 confirm / reject / complete，租客可 cancel；随后按状态机校验前态（如仅“待确认”可被确认或拒绝），更新时携带期望前态条件；状态变更后通知对方相关方。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动作语义按角色区分，服务层需同时校验角色与属主，避免越权操作他人预约；已完成的预约不允许再变更状态。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createContract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ContractController.java / ContractService.java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以模板与双方信息自动填充生成电子合同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ContractCreateReq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houseId 房源 ID、startDate 租期起、endDate 租期止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tenantId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当前登录租客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R&lt;Contract&gt;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为新建合同（status = 0 待租客确认）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2001 房源不存在或非上架状态；code = 3003 该房源已有进行中的合同；code = 1000 租期参数非法或签约自己的房源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读取房源与双方用户信息，渲染合同条款模板为 clauses JSON，按月租金与押金写入合同主表，同时生成风险条款集合 risk_flags 供解读标红；初始状态为待租客确认。发起前按**房源维度**校验是否已有进行中的合同（状态 0/1/2），冲突即返回 3003。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合同条款以 JSON 数组存储，便于逐条解读与风险标注；生成合同不改变房源状态，须待双方签署生效后才置为已出租，因此判重必须按房源而不是按（房源, 租客）——只按租客判重时，A 的合同还在待确认、B 就能再发起一份，房东把两份都签了就是同一套房两个订单两套账单（2026-09-20 代码审查整改项）。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signContract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ContractController.java / ContractService.java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合同签署：租客签署后待房东确认，双方签署后合同生效并派生订单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ContractActionReq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action（sign / reject / terminate，语义按当前用户角色判定）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role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当前登录用户角色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R&lt;Map&gt;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0，返回合同当前状态及派生订单编号（生效时）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3003 合同当前状态不允许该操作（含并发下已被抢先跃迁）；code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租客 sign 后合同流转为待房东确认并记录签署时间；房东 sign 后合同生效，在同一事务内派生租赁订单（contract_id 唯一）、按月生成租金账单计划、将房源状态置为已出租，并通知双方。账单生成以 UNIQUE(lease_order_id, period_no) 保证幂等。状态跃迁统一写成带前置状态的**条件更新**（update … where id = ? and status = ?）并校验影响行数，影响 0 行即判为已被抢先跃迁并返回 3003；副作用（通知、派生订单、房源回上架）只在跃迁成功后执行。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合同生效是整条交易链路的汇聚点，四个动作必须同事务完成，任一失败整体回滚；terminate 仅对已生效合同开放，终止后房源恢复可上架状态。条件更新是为了防止读-判-写之间的竞态：房东双击“签署”会让两个请求同时通过内存里的状态判断，重复派生订单并撞 uk_contract 抛DuplicateKeyException（对用户表现为 500），改为条件更新后只有一次跃迁成功（2026-09-20 代码审查整改项）。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generateBills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ContractService.java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按租期逐月生成租金账单计划，重复执行保持幂等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LeaseOrder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order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已生效的租赁订单（含租期、月租与押金）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localDate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start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租期起始日（账单分期基准）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List&lt;RentBill&gt;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成功：返回按 period_no 升序排列的账单列表（含到期日与金额）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失败：抛出业务异常，由事务整体回滚，不产生部分账单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以租期起止计算账期数，逐期生成 rent_bill 记录（period_no 自 1 递增、due_date 按自然月推算、amount 取月租，末期可按实际天数折算）；插入依赖 UNIQUE(lease_order_id, period_no)，重复调用不产生重复账单。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账单为记录性质：系统不对接真实支付渠道，payBill 仅将状态置为已支付并记录支付时间；金额使用 DECIMAL(10,2)，禁止浮点参与计算以避免精度误差。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3"/>
        <w:numPr>
          <w:ilvl w:val="0"/>
          <w:numId w:val="0"/>
        </w:numPr>
      </w:pPr>
      <w:r>
        <w:rPr/>
        <w:t xml:space="preserve">5.2.6 评价与消息模块</w:t>
      </w:r>
    </w:p>
    <w:p>
      <w:pPr>
        <w:pStyle w:val="Style11"/>
      </w:pPr>
      <w:r>
        <w:rPr/>
        <w:t xml:space="preserve">评价与消息模块共包含 3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createReview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ReviewController.java / ReviewService.java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提交评价：仅已完成合同可评、一单一评，并刷新房源均分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ReviewReq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leaseOrderId 租赁订单 ID、houseScore 房源分（1~5）、landlordScore 房东分（1~5）、content 文字内容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tenantId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当前登录租客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R&lt;Review&gt;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为新建评价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3005 仅完成合同后可评价且一单一评；code = 1007 非本人订单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校验订单存在、属于当前租客且状态为已完成，并确认该订单尚无评价；写入 review 后，在同一事务内重算并刷新 house.avg_score 冗余均分。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唯一约束 UNIQUE(lease_order_id) 是“一单一评”的最终保障，业务层校验用于给出友好提示；冗余均分字段避免列表页对评价表做高频聚合（NFR-01）。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listHouseReviews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ReviewController.java / ReviewService.java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按房源分页查询评价列表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houseId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page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页码，默认 1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size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每页条数，默认 10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R&lt;PageVO&lt;TradeDto.ReviewVO&gt;&gt;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list, total, page, size }，每项含评分、内容、评价人与时间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分页参数非法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按房屋 ID 分页查询评价记录，过滤状态为已隐藏的评价，组装评价人昵称与头像后返回；列表按创建时间倒序排列。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被管理员处理为违规的评价不对外展示，但记录保留以备追溯（不做物理删除）。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sendNotification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NotificationService.java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写入站内通知：全系统关键业务事件的统一消息出口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userId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接收人用户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type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通知类型：1 审核 / 2 预约 / 3 签约 / 4 账单 / 5 举报处理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title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通知标题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content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通知正文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refType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关联业务类型（house / appointment / contract …），可为空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refId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关联业务主键，可为空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void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成功：通知记录写入 notification 表，接收方未读数加一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失败：写入异常向上抛出，由调用方事务决定是否回滚；通知失败不影响主业务提交语义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向 notification 表插入一条未读通知，携带业务关联字段供前端点击跳转；由房源审核、预约状态变更、合同生效、账单生成与举报处理等多处调用，是模块间共享的服务而非某一模块私有实现。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通知为业务副作用，调用方需明确其事务边界：审核、签约等关键动作中通知失败应随主事务回滚，以保证“有状态变更必有通知”；前端以轮询方式在 5 秒内可见（FR-21）。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3"/>
        <w:numPr>
          <w:ilvl w:val="0"/>
          <w:numId w:val="0"/>
        </w:numPr>
      </w:pPr>
      <w:r>
        <w:rPr/>
        <w:t xml:space="preserve">5.2.7 后台管理模块</w:t>
      </w:r>
    </w:p>
    <w:p>
      <w:pPr>
        <w:pStyle w:val="Style11"/>
      </w:pPr>
      <w:r>
        <w:rPr/>
        <w:t xml:space="preserve">后台管理模块共包含 12 个对外接口函数，规约如下。</w:t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pageUsers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AdminService.java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管理员分页查询用户列表，支持关键词检索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keyword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关键词（匹配用户名 / 昵称 / 手机号），可为空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page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页码，默认 1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size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每页条数，默认 10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R&lt;PageVO&lt;AdminDto.UserVO&gt;&gt;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list, total, page, size }，清单只含展示字段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无权限执行该操作（非管理员）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按关键词对用户名、昵称与手机号做模糊匹配，结果按注册时间倒序分页返回；响应中的密码字段不返回，手机号按需掩码。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接口受 @RequireRole(3) 保护，仅管理员可访问；返回用户数据时须剔除密码等敏感字段，避免越权读取。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setUserStatus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AdminService.java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禁用或启用用户账号，禁用即时生效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目标用户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boolean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enabled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true 启用，false 禁用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当前管理员 ID（用于留痕）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0，用户状态更新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1006 用户不存在；code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更新 sys_user.status 字段；由于 JwtAuthFilter 在每次请求时校验用户状态，被禁用用户的令牌虽未过期也会立即失去访问能力。操作结果写入审计日志。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禁用是即时生效的强约束，设计上不依赖令牌过期或黑名单，避免维护额外状态；管理员不得禁用自身账号，防止平台失去管理入口。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AdminService.java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数据统计看板：核心指标总量与按日 / 周 / 月分组的趋势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granularity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统计粒度：day / week / month，默认 day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R&lt;AdminDto.DashboardVO&gt;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含用户 / 房源 / 订单 / 预约的总量与趋势序列（含时间刻度与计数值）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granularity 取值非法；code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对用户、房源、订单、预约等核心表执行分组聚合查询，按所选粒度对创建时间分组计数，组装为前端图表可直接消费的序列结构。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看板为只读聚合查询，不写入任何业务表，也不引入独立的统计汇总表，避免冗余数据与业务表不一致；数据量增长后可再考虑物化汇总。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handleReport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ReportService.java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处理举报：记录处理意见并按目标类型执行差异化处置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举报 ID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remark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处理说明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当前管理员 ID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0，举报状态置为已处理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校验举报存在且处于待处理状态，写入处理人与处理说明并置为已处理；随后按目标类型差异化处理：评价类举报直接隐藏被举报评价，房源类举报向房东推送整改通知。处理动作写入审计日志。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举报处理必须留痕且可追溯；评价处置采用隐藏而非删除，保留原始记录以备复核；房源类举报不做自动下架，由管理员结合虚假房源检测结果人工裁决。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chats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AdminChatService.java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对话审计列表：全站会话分页查询（含归属用户与对话规模指标）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String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keyword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关键词（匹配会话标题、用户昵称 / 账号 / 手机号），可为空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Integer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scene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会话场景 1 找房助手 / 2 智能客服 / 3 合同解读，可为空表示全部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Boolean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transferred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是否只看已转人工会话，可为空表示全部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userId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按归属用户过滤，可为空表示全部用户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page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页码，默认 1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size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每页条数，默认 10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R&lt;PageVO&lt;AdminChatDto.SessionVO&gt;&gt;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list, total, page, size }；每行含会话（场景 / 标题 / 转人工）、归属用户（昵称 / 账号 / 手机号 / 角色）、规模（轮次 / 消息数 / 工具调用数 / token）与末条消息预览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无权限执行该操作（非管理员）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按更新时间倒序分页返回全站会话，不限归属用户。会话规模不做逐会话查询：先对命中的 session_id 集合执行一次 GROUP BY session_id 聚合（消息数、用户轮次、工具调用数、token 合计、末条消息 id），再批量取出末条消息生成预览，避免 N+1 查询。关键词先匹配用户表，命中则以用户 id 集合与会话标题做 OR 匹配。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只读接口，不提供修改与删除入口——对话日志只增不改，保证审计链路完整（NFR-05）。该接口是 FR-24“AI 对话量”指标的明细入口，汇总值由看板接口提供。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chatDetail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AdminChatService.java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会话轨迹：单会话逐步消息（含工具入参 / 返回）、引用来源、规模统计与角色设定原文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 ID（路径参数）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R&lt;AdminChatDto.DetailVO&gt;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session, currentEngine, hasRuleEngineTurn, systemPrompt, messages[], stats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无权限执行该操作；code = 4002 会话不存在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按主键升序返回会话全部消息：role = 1 用户、2 助手、3 工具调用。工具消息的 tool_args 与 tool_result 在库内为 JSON 列，合法时解析为对象返回，供前端结构化展示；解析失败原样返回字符串。stats 给出轮次、助手消息数、工具调用数、token 合计、平均回答时延（只统计助手消息，工具耗时另在工具明细中给出）以及按工具名聚合的调用次数与平均耗时。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会话历史未逐条快照所用模型，故 currentEngine 表示查看时刻生效的引擎；系统同一时刻只有一个生效模型系统同一时刻只有一个生效模型（配置驱动），跨模型的会话需结合配置变更时间人工判读；如日后需要逐条快照，需给 ai_chat_message 增加 model 列。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实名认证审核列表：默认只看待审核，覆盖全部 / 已通过 / 已驳回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int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status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认证状态（-1 全部 / 0 待审核 / 1 已通过 / 2 已驳回，默认 0）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page / size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分页参数（默认 10 条，上限 50，由分页插件统一夹取）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R&lt;PageVO&lt;AdminDto.RealnameRow&gt;&gt;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list[], total, page, size }；每行含 id、userId、nickname、phone、realName、maskedIdCard、status、rejectReason、auditTime、createdAt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无权限执行该操作（非管理员）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按状态过滤后以（status 升序、id 降序）返回审核队列，待审核排在最前、最新提交优先；申请人昵称与手机号按 user_id 集合批量取回，避免逐行回表。身份证号只返回脱敏串（前 4 位 + 10 个星号 + 后 4 位），明文仅以 AES 密文落库、密文本身也不出接口。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该接口是 FR-03 的闭环入口：此前没有实名审核入口，真实注册的房东 realnamePassed 恒为 false、发布房源一律返回 1008，只有种子账号能发房；管理端“实名认证”页与该接口同日落地。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auditRealname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AuthService.java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实名认证审核：通过或驳回（通过后房主方可发布房源）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实名认证记录 ID（路径参数）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RealnameAuditReq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pass 审核结论（必填）、reason 驳回理由（驳回时必填）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当前登录管理员 ID（取自 UserContext）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0，记录置为已通过 / 已驳回并通知申请人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参数校验失败（缺 pass）、驳回未填理由、该记录已处理、身份证号已被其他账号认证通过；code = 1006 实名认证记录不存在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先校验记录存在且仍为待审核（重复审核返回 1000，避免覆盖既有结论）；审核通过时校验证件哈希唯一——同一身份证号不得被两个账号同时认证通过。随后写入 status、reject_reason、audit_by 与 audit_time，向申请人发站内信（notification.type = 2）并写 audit_log（REALNAME_PASS / REALNAME_REJECT），通知与留痕都在服务层完成，与房源审核、举报处理同一口径。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驳回后申请人可修改后重新提交（认证状态以最新一条记录为准）；审核通过是房东发布房源的前置条件，校验点在 HouseService.create 中执行。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aiConfigs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AiConfigService.java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供应商配置概览与列表：展示全部大模型与词嵌入供应商及当前生效项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R&lt;AdminDto.AiConfigOverviewVO&gt;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含 activeSource / activeDescribe / activeEmbeddingSource / activeEmbeddingDescribe 与 configs[] 列表；API Key 统一脱敏回显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无权限执行该操作（非管理员）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查询 ai_provider_config 表，返回全部配置行，并解析当前生效中的大模型（LLM）与词嵌入模型（EMBEDDING）来源（DATABASE / CONFIG_FILE / NONE）。Key 凭据按“前3位+4个星号+后4位”脱敏返回，保障安全展示。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支持管理员在控制台可视化掌控全站大模型与向量通道的运行状况，支持双通道解耦管理。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saveAiConfig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AiConfigService.java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新增或更新 AI 供应商配置：支持 LLM / EMBEDDING 双分类入库与参数维护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更新时为路径参数配置 ID，新增时为空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AiConfigSaveReq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name 必填、category(LLM/EMBEDDING)、protocol、baseUrl、apiKey、model、embeddingModel、maxTokens 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R&lt;AdminDto.AiConfigVO&gt;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0，返回持久化后的 AI 供应商配置对象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1000 参数校验失败（必填项缺失）；code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校验入参有效性，更新时若 apiKey 传空则自动保留原凭据，防止二次编辑丢失密钥；若保存时指定 isActive=true，则先原子清空同 category 的其他活跃项并派发热生效事件。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配置直接持久化于 MySQL，彻底摆脱频繁修改 application.yml 重启服务器的运维负担。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activateAiConfig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AiConfigService.java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动态生效 AI 供应商配置：一键将指定配置设为当前活跃通道（Spring 事件驱动即时生效）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long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id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待激活生效的配置 ID（路径参数）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R&lt;Void&gt;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0，指定配置被标记为生效，网关与智能体热刷新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1006 供应商配置不存在；code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将指定 category 下原先生效记录置 0，当前记录置 1；发布 AiConfigChangedEvent 事件，由 LlmGateway / EmbeddingGateway 监听并即时重建模型客户端，无需重启应用。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支持在多模型通道（如 DeepSeek / 通义千问 / 聚合网关 / BGE-M3）间热切换与秒级倒换。</w:t>
            </w:r>
          </w:p>
        </w:tc>
      </w:tr>
    </w:tbl>
    <w:p>
      <w:pPr>
        <w:pStyle w:val="Normal"/>
        <w:spacing w:before="0" w:after="0" w:line="160" w:lineRule="exact"/>
      </w:pPr>
      <w:r>
        <w:rPr/>
        <w:t xml:space="preserve"/>
      </w:r>
    </w:p>
    <w:tbl>
      <w:tblPr>
        <w:tblW w:type="dxa" w:w="963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3"/>
        <w:gridCol w:w="1304"/>
        <w:gridCol w:w="1020"/>
        <w:gridCol w:w="1247"/>
        <w:gridCol w:w="4048"/>
      </w:tblGrid>
      <w:tr>
        <w:trPr>
          <w:cantSplit/>
          <w:tblHeader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函数名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testAiConfig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文件名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AdminController.java / AiConfigService.java</w:t>
            </w:r>
          </w:p>
        </w:tc>
      </w:tr>
      <w:tr>
        <w:trPr>
          <w:cantSplit/>
        </w:trPr>
        <w:tc>
          <w:tcPr>
            <w:tcW w:type="dxa" w:w="2013"/>
            <w:shd w:val="clear" w:fill="F2F2F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功能概要</w:t>
            </w:r>
          </w:p>
        </w:tc>
        <w:tc>
          <w:tcPr>
            <w:tcW w:type="dxa" w:w="4048"/>
            <w:gridSpan w:val="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测试 AI 供应商连通性：向目标端点发起最小探测请求并返回时延与状态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变量名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I/O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AiConfigTestReq</w:t>
            </w:r>
          </w:p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req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IN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测试入参（可直接传配置 ID 或未保存的临时端点/密钥/模型信息）</w:t>
            </w:r>
          </w:p>
        </w:tc>
      </w:tr>
      <w:tr>
        <w:trPr>
          <w:cantSplit/>
        </w:trPr>
        <w:tc>
          <w:tcPr>
            <w:tcW w:type="dxa" w:w="2013"/>
            <w:vMerge w:val="restart"/>
            <w:shd w:val="clear" w:fill="F2F2F2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返回值</w:t>
            </w:r>
          </w:p>
        </w:tc>
        <w:tc>
          <w:tcPr>
            <w:tcW w:type="dxa" w:w="1304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OUT</w:t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keepNext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R&lt;AdminDto.AiConfigTestVO&gt;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成功：code = 0，data = { success: true/false, latencyMs, message }</w:t>
            </w:r>
          </w:p>
        </w:tc>
      </w:tr>
      <w:tr>
        <w:trPr>
          <w:cantSplit/>
        </w:trPr>
        <w:tc>
          <w:tcPr>
            <w:tcW w:type="dxa" w:w="1927"/>
            <w:vMerge/>
          </w:tcPr>
          <w:p/>
        </w:tc>
        <w:tc>
          <w:tcPr>
            <w:tcW w:type="dxa" w:w="130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值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4048"/>
            <w:gridSpan w:val="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失败：code = 1007 无权限执行该操作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根据 category 分流：LLM 类别发送 1 token 的极简补全探针；EMBEDDING 类别发送简单字符串嵌入探测。统计网络往返耗时，遇连接超时或鉴权失败返回清晰的失败根因。</w:t>
            </w:r>
          </w:p>
        </w:tc>
      </w:tr>
      <w:tr>
        <w:trPr>
          <w:cantSplit/>
        </w:trPr>
        <w:tc>
          <w:tcPr>
            <w:tcW w:type="dxa" w:w="4048"/>
            <w:gridSpan w:val="5"/>
            <w:shd w:val="clear" w:fill="F2F2F2"/>
          </w:tcPr>
          <w:p>
            <w:pPr>
              <w:pStyle w:val="Normal"/>
              <w:keepNext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1"/>
              </w:rPr>
              <w:t xml:space="preserve">使用注意事项</w:t>
            </w:r>
          </w:p>
        </w:tc>
      </w:tr>
      <w:tr>
        <w:trPr>
          <w:cantSplit/>
        </w:trPr>
        <w:tc>
          <w:tcPr>
            <w:tcW w:type="dxa" w:w="4048"/>
            <w:gridSpan w:val="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在正式切换生效前供管理员验证连通性，防止将服务切换至不可用通道导致 4001 异常。</w:t>
            </w:r>
          </w:p>
        </w:tc>
      </w:tr>
    </w:tbl>
    <w:p>
      <w:pPr>
        <w:pStyle w:val="Normal"/>
        <w:spacing w:before="0" w:after="0" w:line="80" w:lineRule="exact"/>
      </w:pPr>
      <w:r>
        <w:rPr/>
        <w:t xml:space="preserve"/>
      </w:r>
    </w:p>
    <w:p>
      <w:pPr>
        <w:pStyle w:val="Heading2"/>
        <w:numPr>
          <w:ilvl w:val="0"/>
          <w:numId w:val="0"/>
        </w:numPr>
      </w:pPr>
      <w:r>
        <w:rPr/>
        <w:t xml:space="preserve">5.3 关键数据结构定义</w:t>
      </w:r>
    </w:p>
    <w:p>
      <w:pPr>
        <w:pStyle w:val="Style11"/>
      </w:pPr>
      <w:r>
        <w:rPr/>
        <w:t xml:space="preserve">本节定义跨模块共享的关键数据结构。所有对外接口的响应统一以 R&lt;T&gt; 包装；分页查询统一返回 PageVO&lt;T&gt;；入参以各模块的 DTO 记录（record）承载并配合 Bean Validation 注解做参数校验；出参中需要跨表拼装的场景同样以专用 VO 记录承载（不再使用 Map，以便 OpenAPI 生成 schema、前端类型可对齐）。JSON 列的读写统一由 JsonColumns 承担，避免同一套“序列化 + 容错解析”在多个服务里各写一份。以下按统一响应、分页结构、核心 DTO、核心 VO 四类列出。</w:t>
      </w:r>
    </w:p>
    <w:p>
      <w:pPr>
        <w:pStyle w:val="Heading3"/>
        <w:numPr>
          <w:ilvl w:val="0"/>
          <w:numId w:val="0"/>
        </w:numPr>
      </w:pPr>
      <w:r>
        <w:rPr/>
        <w:t xml:space="preserve">5.3.1 统一响应结构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/** 统一响应体：code = 0 成功；非 0 按 1xxx 用户 / 2xxx 房源 / 3xxx 交易 / 4xxx AI / 5xxx 系统 分段 */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class R&lt;T&gt; {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private int    code;      // 业务状态码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private String message;   // 提示信息（中文，可直接展示）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private T      data;      // 业务数据，可为 null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&lt;T&gt; R&lt;T&gt; ok(T data) { ...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R&lt;Void&gt;  ok()       { ...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&lt;T&gt; R&lt;T&gt; err(int code, String message) { ...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}</w:t>
      </w:r>
    </w:p>
    <w:p>
      <w:pPr>
        <w:pStyle w:val="Heading3"/>
        <w:numPr>
          <w:ilvl w:val="0"/>
          <w:numId w:val="0"/>
        </w:numPr>
      </w:pPr>
      <w:r>
        <w:rPr/>
        <w:t xml:space="preserve">5.3.2 分页结构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/** 分页响应包装：page 从 1 开始，size 默认 10、上限 50 */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PageVO&lt;T&gt;(List&lt;T&gt; list, long total, long page, long size) {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&lt;T&gt; PageVO&lt;T&gt; of(IPage&lt;T&gt; p) {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return new PageVO&lt;&gt;(p.getRecords(), p.getTotal(), p.getCurrent(), p.getSize());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/** 实体页 → VO 页：保留分页元数据，省掉各处“重建 Page”的样板 */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static &lt;E, V&gt; PageVO&lt;V&gt; map(IPage&lt;E&gt; page, Function&lt;E, V&gt; mapper) {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return new PageVO&lt;&gt;(page.getRecords().stream().map(mapper).toList(),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page.getTotal(), page.getCurrent(), page.getSize());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}</w:t>
      </w:r>
    </w:p>
    <w:p>
      <w:pPr>
        <w:pStyle w:val="Heading3"/>
        <w:numPr>
          <w:ilvl w:val="0"/>
          <w:numId w:val="0"/>
        </w:numPr>
      </w:pPr>
      <w:r>
        <w:rPr/>
        <w:t xml:space="preserve">5.3.3 核心 DTO 结构</w:t>
      </w:r>
    </w:p>
    <w:p>
      <w:pPr>
        <w:pStyle w:val="Style11"/>
      </w:pPr>
      <w:r>
        <w:rPr/>
        <w:t xml:space="preserve">入参 DTO 统一以 record 定义并配合 Bean Validation 注解完成参数校验，校验失败由全局异常处理器转换为 1000 错误码。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用户与权限（AuthDto）────────────────────────────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CaptchaReq(@NotBlank @Pattern(regexp = "\\d{11}") String phone)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RegisterReq(@NotBlank String phone, @NotBlank String captcha,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@NotBlank @Size(min = 6, max = 32) String password,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@NotNull Integer role,          // 1 租客 / 2 房东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String nickname)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LoginReq(@NotBlank String username, @NotBlank String password)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UpdateProfileReq(String nickname, String email, String avatarUrl)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ChangePasswordReq(@NotBlank String oldPassword,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      @NotBlank @Size(min = 6, max = 32) String newPassword)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RealnameReq(@NotBlank String realName,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@NotBlank @Pattern(regexp = "\\d{17}[\\dXx]") String idCardNo)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房源（HouseDto）─────────────────────────────────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SaveReq(@NotBlank String title, @NotBlank String community,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@NotBlank String city, @NotBlank String district,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@NotBlank String address, @NotBlank String layout,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@NotNull @DecimalMin("1") BigDecimal area,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String orientation, String floorDesc,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@NotNull @DecimalMin("1") @DecimalMax("1000000") BigDecimal rent,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@NotBlank String depositType, List&lt;String&gt; facilities,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String description,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@NotNull @DecimalMin("-180") @DecimalMax("180") BigDecimal lng,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@NotNull @DecimalMin("-90")  @DecimalMax("90")  BigDecimal lat,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List&lt;String&gt; images)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StatusReq(@NotBlank String action) {}   // 上架 / 下架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SearchReq(String keyword, String district, String layout, String orientation,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BigDecimal rentMin, BigDecimal rentMax, List&lt;String&gt; facilities,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BigDecimal lngMin, BigDecimal lngMax,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BigDecimal latMin, BigDecimal latMax,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String sort,                 // rent_asc / rent_desc / hot / new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Long page, Long size)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AiFillReq(String title, String community, String layout, String imageFileName)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交易（TradeDto）─────────────────────────────────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AppointmentCreateReq(@NotNull Long houseId,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         @NotNull LocalDateTime appointmentTime, String remark)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AppointmentActionReq(@NotBlank String action, String reason)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// confirm / reject / cancel / complete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ContractCreateReq(@NotNull Long houseId,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      @NotNull LocalDate startDate, @NotNull LocalDate endDate)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ContractActionReq(@NotBlank String action) {}  // sign / reject / terminate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ReviewReq(@NotNull Long leaseOrderId,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@NotNull @Min(1) @Max(5) Integer houseScore,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@NotNull @Min(1) @Max(5) Integer landlordScore, String content)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ReportReq(@NotNull Integer targetType, @NotNull Long targetId,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@NotBlank String reason)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AI 智能体（AiDto）───────────────────────────────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SessionCreateReq(@NotNull @Min(1) @Max(3) Integer scene, String title)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// 1 找房助手 / 2 智能客服 / 3 合同解读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MessageSendReq(@NotNull String content) {}</w:t>
      </w:r>
    </w:p>
    <w:p>
      <w:pPr>
        <w:pStyle w:val="Heading3"/>
        <w:numPr>
          <w:ilvl w:val="0"/>
          <w:numId w:val="0"/>
        </w:numPr>
      </w:pPr>
      <w:r>
        <w:rPr/>
        <w:t xml:space="preserve">5.3.4 核心 VO 结构</w:t>
      </w:r>
    </w:p>
    <w:p>
      <w:pPr>
        <w:pStyle w:val="Style11"/>
      </w:pPr>
      <w:r>
        <w:rPr/>
        <w:t xml:space="preserve">出参中需要跨表拼装或承载 AI 分析结果的对象以 VO 定义，如下所示。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认证与用户 ──────────────────────────────────────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TokenResp(String token, Long userId, Integer role, String nickname)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RealnameVO(String realName, Integer status,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String rejectReason, String maskedIdCard)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房源 ────────────────────────────────────────────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Item(House house, List&lt;Image&gt; images, String landlordName,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Boolean favorited, Long reviewCount) {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public record Image(Long id, String url, Integer sort, Boolean isCover)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AiFillVO(String description, String orientation,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String floorDesc, List&lt;String&gt; facilities)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AI 流式事件与三类分析结果 ───────────────────────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StreamEvent(String type, String delta, Long messageId,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  List&lt;Map&lt;String, String&gt;&gt; citations, String suggestion)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// type: delta 逐字片段 / done 收尾（含引用与转人工建议）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PricingVO(BigDecimal low, BigDecimal high, BigDecimal avg,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String basis, Integer sampleCount, String note, String model)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DetectVO(Integer riskScore, List&lt;String&gt; suspicions,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String suggestion, String model)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InterpItem(Integer index, String clause, Boolean risk, String explanation)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InterpVO(List&lt;InterpItem&gt; items, String disclaimer, String model)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── 后台 AI 对话审计（AdminChatDto，仅管理员可见）─────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SessionVO：会话 + 人物（归属用户与角色）+ 规模（轮次/消息数/工具调用数/token）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DetailVO(currentEngine, hasRuleEngineTurn, systemPrompt, messages, stats)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MessageVO：role 1 用户 / 2 助手 / 3 工具调用，工具消息带 toolName / toolArgs / toolResult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// StatsVO：roundCount, assistantCount, toolCallCount, totalTokens, avgLatencyMs, tools[]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SessionVO(Long id, Integer scene, String sceneName, String title,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Long userId, String nickname, String username, String phone,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Integer userRole, Integer isTransferred, Integer messageCount,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Integer roundCount, Integer toolCallCount, Integer totalTokens,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String lastMessage, LocalDateTime createdAt,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LocalDateTime updatedAt) {}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public record MessageVO(Long id, Integer role, String roleName, String content,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String toolName, Object toolArgs, Object toolResult,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List&lt;Map&lt;String, Object&gt;&gt; citations, Integer tokenCount,</w:t>
      </w:r>
    </w:p>
    <w:p>
      <w:pPr>
        <w:pStyle w:val="Normal"/>
        <w:spacing w:after="0" w:before="0" w:line="240" w:lineRule="auto"/>
        <w:ind w:left="567"/>
      </w:pPr>
      <w:r>
        <w:rPr>
          <w:rFonts w:ascii="Consolas" w:eastAsia="Consolas" w:hAnsi="Consolas"/>
          <w:sz w:val="18"/>
          <w:szCs w:val="18"/>
        </w:rPr>
        <w:t xml:space="preserve">                        Integer latencyMs, LocalDateTime createdAt) {}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418" w:right="851" w:gutter="0" w:header="737" w:top="1134" w:footer="737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幼圆"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楷体_GB2312">
    <w:altName w:val="微软雅黑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hint="eastAsia"/>
      </w:rPr>
    </w:pPr>
    <w:r>
      <w:rPr>
        <w:rFonts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both"/>
      <w:rPr>
        <w:rFonts w:hint="eastAsia"/>
      </w:rPr>
    </w:pPr>
    <w:r>
      <w:rPr>
        <w:rFonts w:hint="eastAsia" w:eastAsia="幼圆"/>
      </w:rPr>
      <w:t>RentAgent 概要设计书                                                        版本：</w:t>
    </w:r>
    <w:r>
      <w:rPr>
        <w:rFonts w:eastAsia="幼圆" w:hint="eastAsia"/>
      </w:rPr>
      <w:t>V1.13</w:t>
    </w:r>
    <w:r>
      <w:rPr>
        <w:rFonts w:eastAsia="幼圆"/>
      </w:rPr>
      <w:t xml:space="preserve">  </w:t>
    </w:r>
    <w:r>
      <w:rPr>
        <w:rFonts w:hint="eastAsia" w:eastAsia="幼圆"/>
      </w:rPr>
      <w:t>第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14</w:t>
    </w:r>
    <w:r>
      <w:rPr>
        <w:rStyle w:val="PageNumber"/>
      </w:rPr>
      <w:fldChar w:fldCharType="end"/>
    </w:r>
    <w:r>
      <w:rPr>
        <w:rStyle w:val="PageNumber"/>
        <w:rFonts w:hint="eastAsia"/>
      </w:rPr>
      <w:t>页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319" w:before="240" w:after="64"/>
      <w:outlineLvl w:val="5"/>
    </w:pPr>
    <w:rPr>
      <w:rFonts w:ascii="Arial" w:hAnsi="Arial" w:eastAsia="黑体;SimHei" w:cs="Arial"/>
      <w:b/>
      <w:bCs/>
      <w:szCs w:val="24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319" w:before="240" w:after="64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319" w:before="240" w:after="64"/>
      <w:outlineLvl w:val="7"/>
    </w:pPr>
    <w:rPr>
      <w:rFonts w:ascii="Arial" w:hAnsi="Arial" w:eastAsia="黑体;SimHei" w:cs="Arial"/>
      <w:szCs w:val="24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319" w:before="240" w:after="64"/>
      <w:outlineLvl w:val="8"/>
    </w:pPr>
    <w:rPr>
      <w:rFonts w:ascii="Arial" w:hAnsi="Arial" w:eastAsia="黑体;SimHei" w:cs="Arial"/>
      <w:sz w:val="21"/>
      <w:szCs w:val="21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5z0">
    <w:name w:val="WW8Num15z0"/>
    <w:qFormat/>
    <w:rPr>
      <w:rFonts w:hint="eastAsia"/>
    </w:rPr>
  </w:style>
  <w:style w:type="character" w:styleId="WW8Num16z0">
    <w:name w:val="WW8Num16z0"/>
    <w:qFormat/>
    <w:rPr>
      <w:rFonts w:hint="eastAsia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Style5">
    <w:name w:val="默认段落字体"/>
    <w:qFormat/>
    <w:rPr/>
  </w:style>
  <w:style w:type="character" w:styleId="Style6">
    <w:name w:val="批注引用"/>
    <w:qFormat/>
    <w:rPr>
      <w:i/>
      <w:iCs/>
      <w:color w:val="993366"/>
      <w:szCs w:val="21"/>
    </w:rPr>
  </w:style>
  <w:style w:type="character" w:styleId="PageNumber">
    <w:name w:val="page number"/>
    <w:basedOn w:val="Style5"/>
    <w:rPr/>
  </w:style>
  <w:style w:type="character" w:styleId="Hyperlink">
    <w:name w:val="Hyperlink"/>
    <w:rPr>
      <w:color w:val="0000FF"/>
      <w:u w:val="single"/>
    </w:rPr>
  </w:style>
  <w:style w:type="character" w:styleId="Style7">
    <w:name w:val="索引链接"/>
    <w:qFormat/>
    <w:rPr/>
  </w:style>
  <w:style w:type="paragraph" w:styleId="Style8">
    <w:name w:val="标题样式"/>
    <w:basedOn w:val="Normal"/>
    <w:next w:val="BodyText"/>
    <w:qFormat/>
    <w:pPr>
      <w:widowControl/>
      <w:shd w:fill="B2B2B2" w:val="clear"/>
      <w:autoSpaceDE w:val="false"/>
      <w:spacing w:lineRule="auto" w:line="240"/>
      <w:jc w:val="center"/>
    </w:pPr>
    <w:rPr>
      <w:b/>
      <w:bCs/>
      <w:kern w:val="0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Lucida Sans"/>
    </w:rPr>
  </w:style>
  <w:style w:type="paragraph" w:styleId="Style1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Style11">
    <w:name w:val="正文缩进"/>
    <w:basedOn w:val="Normal"/>
    <w:qFormat/>
    <w:pPr>
      <w:spacing w:lineRule="auto" w:line="360"/>
      <w:ind w:firstLine="425" w:start="0" w:end="0"/>
      <w:widowControl w:val="1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2">
    <w:name w:val="批注文字"/>
    <w:basedOn w:val="Normal"/>
    <w:qFormat/>
    <w:pPr>
      <w:ind w:firstLine="420" w:start="0" w:end="0"/>
      <w:jc w:val="start"/>
    </w:pPr>
    <w:rPr>
      <w:i/>
      <w:iCs/>
      <w:color w:val="0000FF"/>
    </w:rPr>
  </w:style>
  <w:style w:type="paragraph" w:styleId="Style13">
    <w:name w:val="批注主题"/>
    <w:basedOn w:val="Style12"/>
    <w:next w:val="Style12"/>
    <w:qFormat/>
    <w:pPr/>
    <w:rPr>
      <w:b/>
      <w:bCs/>
    </w:rPr>
  </w:style>
  <w:style w:type="paragraph" w:styleId="BodyTextIndent">
    <w:name w:val="Body Text Indent"/>
    <w:basedOn w:val="Normal"/>
    <w:pPr>
      <w:spacing w:lineRule="auto" w:line="360"/>
      <w:ind w:firstLineChars="200" w:startChars="0" w:start="0" w:endChars="0" w:end="0"/>
    </w:pPr>
    <w:rPr>
      <w:szCs w:val="24"/>
    </w:rPr>
  </w:style>
  <w:style w:type="paragraph" w:styleId="2">
    <w:name w:val="正文文本 2"/>
    <w:basedOn w:val="Normal"/>
    <w:qFormat/>
    <w:pPr>
      <w:widowControl/>
      <w:autoSpaceDE w:val="false"/>
      <w:spacing w:lineRule="auto" w:line="240" w:before="0" w:after="120"/>
      <w:jc w:val="start"/>
    </w:pPr>
    <w:rPr>
      <w:kern w:val="0"/>
      <w:sz w:val="20"/>
    </w:rPr>
  </w:style>
  <w:style w:type="paragraph" w:styleId="xl45">
    <w:name w:val="xl45"/>
    <w:basedOn w:val="Normal"/>
    <w:qFormat/>
    <w:pPr>
      <w:widowControl/>
      <w:spacing w:lineRule="auto" w:line="240" w:before="280" w:after="280"/>
      <w:jc w:val="center"/>
      <w:textAlignment w:val="center"/>
    </w:pPr>
    <w:rPr>
      <w:rFonts w:ascii="幼圆" w:hAnsi="幼圆" w:eastAsia="幼圆" w:cs="宋体;SimSun" w:hint="eastAsia"/>
      <w:kern w:val="0"/>
      <w:sz w:val="24"/>
      <w:szCs w:val="24"/>
    </w:rPr>
  </w:style>
  <w:style w:type="paragraph" w:styleId="xl40">
    <w:name w:val="xl40"/>
    <w:basedOn w:val="Normal"/>
    <w:qFormat/>
    <w:pPr>
      <w:widowControl/>
      <w:spacing w:lineRule="auto" w:line="240" w:before="280" w:after="280"/>
      <w:jc w:val="center"/>
      <w:textAlignment w:val="top"/>
    </w:pPr>
    <w:rPr>
      <w:rFonts w:ascii="黑体;SimHei" w:hAnsi="黑体;SimHei" w:eastAsia="黑体;SimHei" w:cs="宋体;SimSun" w:hint="eastAsia"/>
      <w:kern w:val="0"/>
      <w:sz w:val="36"/>
      <w:szCs w:val="36"/>
    </w:rPr>
  </w:style>
  <w:style w:type="paragraph" w:styleId="xl26">
    <w:name w:val="xl26"/>
    <w:basedOn w:val="Normal"/>
    <w:qFormat/>
    <w:pPr>
      <w:widowControl/>
      <w:spacing w:lineRule="auto" w:line="240" w:before="280" w:after="280"/>
      <w:jc w:val="start"/>
      <w:textAlignment w:val="center"/>
    </w:pPr>
    <w:rPr>
      <w:rFonts w:ascii="Courier New" w:hAnsi="Courier New" w:cs="Courier New"/>
      <w:kern w:val="0"/>
      <w:sz w:val="24"/>
      <w:szCs w:val="24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GB2312">
    <w:name w:val="正文 + 楷体_GB2312"/>
    <w:basedOn w:val="Normal"/>
    <w:qFormat/>
    <w:pPr/>
    <w:rPr>
      <w:rFonts w:ascii="幼圆" w:hAnsi="幼圆" w:eastAsia="幼圆"/>
      <w:sz w:val="24"/>
      <w:szCs w:val="24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paragraph" w:styleId="Style16">
    <w:name w:val="表格标题"/>
    <w:basedOn w:val="Style1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2.emf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TotalTime>2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2026-09-15T08:07:00Z</dcterms:created>
  <dc:creator>王硕</dc:creator>
  <dc:description>文档编号 D0000-PPC-RA2026-PPD-2026｜版本 V1.13｜2026-10-13</dc:description>
  <cp:keywords/>
  <dc:language>zh-CN</dc:language>
  <cp:lastModifiedBy>王硕</cp:lastModifiedBy>
  <dcterms:modified xsi:type="dcterms:W3CDTF">2026-09-15T08:07:00Z</dcterms:modified>
  <cp:revision>3</cp:revision>
  <dc:subject>RentAgent —— 基于 AI 智能体的房屋租赁系统</dc:subject>
  <dc:title>RentAgent 概要设计</dc:title>
</cp:coreProperties>
</file>