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92E83" w14:textId="77777777" w:rsidR="005F4A94" w:rsidRDefault="00000000">
      <w:pPr>
        <w:pStyle w:val="a9"/>
        <w:widowControl/>
        <w:spacing w:beforeAutospacing="0" w:afterAutospacing="0" w:line="360" w:lineRule="auto"/>
        <w:jc w:val="center"/>
        <w:rPr>
          <w:rStyle w:val="ac"/>
          <w:rFonts w:ascii="宋体" w:eastAsia="宋体" w:hAnsi="宋体" w:cs="宋体" w:hint="eastAsia"/>
          <w:color w:val="494949"/>
          <w:sz w:val="32"/>
          <w:szCs w:val="32"/>
        </w:rPr>
      </w:pPr>
      <w:r>
        <w:rPr>
          <w:rFonts w:ascii="宋体" w:eastAsia="宋体" w:hAnsi="宋体" w:cs="宋体" w:hint="eastAsia"/>
          <w:b/>
          <w:noProof/>
          <w:color w:val="494949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699E9F3" wp14:editId="49B0E346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7624445" cy="3244215"/>
            <wp:effectExtent l="0" t="0" r="8255" b="6985"/>
            <wp:wrapNone/>
            <wp:docPr id="150746388" name="图片 1" descr="C:/Users/15810/Desktop/第二届央国企/图/banner(3).jpgbanner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6388" name="图片 1" descr="C:/Users/15810/Desktop/第二届央国企/图/banner(3).jpgbanner(3)"/>
                    <pic:cNvPicPr>
                      <a:picLocks noChangeAspect="1"/>
                    </pic:cNvPicPr>
                  </pic:nvPicPr>
                  <pic:blipFill>
                    <a:blip r:embed="rId7"/>
                    <a:srcRect t="4156" b="4156"/>
                    <a:stretch>
                      <a:fillRect/>
                    </a:stretch>
                  </pic:blipFill>
                  <pic:spPr>
                    <a:xfrm>
                      <a:off x="0" y="0"/>
                      <a:ext cx="7624445" cy="3245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A6248" w14:textId="77777777" w:rsidR="005F4A94" w:rsidRDefault="005F4A94">
      <w:pPr>
        <w:pStyle w:val="a9"/>
        <w:widowControl/>
        <w:spacing w:beforeAutospacing="0" w:afterAutospacing="0" w:line="360" w:lineRule="auto"/>
        <w:jc w:val="center"/>
        <w:rPr>
          <w:rStyle w:val="ac"/>
          <w:rFonts w:ascii="宋体" w:eastAsia="宋体" w:hAnsi="宋体" w:cs="宋体" w:hint="eastAsia"/>
          <w:color w:val="494949"/>
          <w:sz w:val="32"/>
          <w:szCs w:val="32"/>
        </w:rPr>
      </w:pPr>
    </w:p>
    <w:p w14:paraId="10F94664" w14:textId="77777777" w:rsidR="005F4A94" w:rsidRDefault="005F4A94">
      <w:pPr>
        <w:pStyle w:val="a9"/>
        <w:widowControl/>
        <w:spacing w:beforeAutospacing="0" w:afterAutospacing="0" w:line="360" w:lineRule="auto"/>
        <w:jc w:val="center"/>
        <w:rPr>
          <w:rStyle w:val="ac"/>
          <w:rFonts w:ascii="宋体" w:eastAsia="宋体" w:hAnsi="宋体" w:cs="宋体" w:hint="eastAsia"/>
          <w:color w:val="494949"/>
          <w:sz w:val="32"/>
          <w:szCs w:val="32"/>
        </w:rPr>
      </w:pPr>
    </w:p>
    <w:p w14:paraId="460E22E6" w14:textId="77777777" w:rsidR="005F4A94" w:rsidRDefault="005F4A94">
      <w:pPr>
        <w:pStyle w:val="a9"/>
        <w:widowControl/>
        <w:spacing w:beforeAutospacing="0" w:afterAutospacing="0" w:line="360" w:lineRule="auto"/>
        <w:jc w:val="center"/>
        <w:rPr>
          <w:rStyle w:val="ac"/>
          <w:rFonts w:ascii="宋体" w:eastAsia="宋体" w:hAnsi="宋体" w:cs="宋体" w:hint="eastAsia"/>
          <w:color w:val="494949"/>
          <w:sz w:val="32"/>
          <w:szCs w:val="32"/>
        </w:rPr>
      </w:pPr>
    </w:p>
    <w:p w14:paraId="275DB0B7" w14:textId="77777777" w:rsidR="005F4A94" w:rsidRDefault="005F4A94">
      <w:pPr>
        <w:pStyle w:val="a9"/>
        <w:widowControl/>
        <w:spacing w:beforeAutospacing="0" w:afterAutospacing="0" w:line="360" w:lineRule="auto"/>
        <w:jc w:val="center"/>
        <w:rPr>
          <w:rStyle w:val="ac"/>
          <w:rFonts w:ascii="宋体" w:eastAsia="宋体" w:hAnsi="宋体" w:cs="宋体" w:hint="eastAsia"/>
          <w:color w:val="494949"/>
          <w:sz w:val="32"/>
          <w:szCs w:val="32"/>
        </w:rPr>
      </w:pPr>
    </w:p>
    <w:p w14:paraId="50512A2E" w14:textId="77777777" w:rsidR="005F4A94" w:rsidRDefault="005F4A94">
      <w:pPr>
        <w:pStyle w:val="a9"/>
        <w:widowControl/>
        <w:spacing w:beforeAutospacing="0" w:afterAutospacing="0" w:line="360" w:lineRule="auto"/>
        <w:jc w:val="center"/>
        <w:rPr>
          <w:rStyle w:val="ac"/>
          <w:rFonts w:ascii="宋体" w:eastAsia="宋体" w:hAnsi="宋体" w:cs="宋体" w:hint="eastAsia"/>
          <w:color w:val="494949"/>
          <w:sz w:val="32"/>
          <w:szCs w:val="32"/>
        </w:rPr>
      </w:pPr>
    </w:p>
    <w:p w14:paraId="54CC0E69" w14:textId="77777777" w:rsidR="005F4A94" w:rsidRDefault="00000000">
      <w:pPr>
        <w:pStyle w:val="a9"/>
        <w:widowControl/>
        <w:spacing w:beforeAutospacing="0" w:afterAutospacing="0" w:line="360" w:lineRule="auto"/>
        <w:jc w:val="center"/>
        <w:rPr>
          <w:rFonts w:ascii="黑体" w:eastAsia="黑体" w:hAnsi="黑体" w:cs="黑体" w:hint="eastAsia"/>
          <w:color w:val="595959"/>
          <w:kern w:val="2"/>
          <w:sz w:val="21"/>
          <w:szCs w:val="21"/>
        </w:rPr>
      </w:pPr>
      <w:r>
        <w:rPr>
          <w:rFonts w:ascii="黑体" w:eastAsia="黑体" w:hAnsi="黑体" w:cs="黑体" w:hint="eastAsia"/>
          <w:color w:val="595959"/>
          <w:kern w:val="2"/>
          <w:sz w:val="21"/>
          <w:szCs w:val="21"/>
        </w:rPr>
        <w:t>2026年度AI+价值落地案例奖</w:t>
      </w:r>
    </w:p>
    <w:p w14:paraId="3351BAF8" w14:textId="77777777" w:rsidR="005F4A94" w:rsidRDefault="00000000">
      <w:pPr>
        <w:pStyle w:val="a9"/>
        <w:widowControl/>
        <w:spacing w:beforeAutospacing="0" w:afterAutospacing="0" w:line="360" w:lineRule="auto"/>
        <w:jc w:val="center"/>
        <w:rPr>
          <w:rFonts w:ascii="黑体" w:eastAsia="黑体" w:hAnsi="黑体" w:cs="黑体" w:hint="eastAsia"/>
          <w:color w:val="595959"/>
          <w:kern w:val="2"/>
          <w:sz w:val="21"/>
          <w:szCs w:val="21"/>
        </w:rPr>
      </w:pPr>
      <w:r>
        <w:rPr>
          <w:rFonts w:ascii="黑体" w:eastAsia="黑体" w:hAnsi="黑体" w:cs="黑体" w:hint="eastAsia"/>
          <w:color w:val="595959"/>
          <w:kern w:val="2"/>
          <w:sz w:val="21"/>
          <w:szCs w:val="21"/>
        </w:rPr>
        <w:t>——申请表——</w:t>
      </w:r>
    </w:p>
    <w:p w14:paraId="617E9A5A" w14:textId="77777777" w:rsidR="005F4A94" w:rsidRDefault="00000000">
      <w:pPr>
        <w:pStyle w:val="a9"/>
        <w:widowControl/>
        <w:spacing w:beforeAutospacing="0" w:afterAutospacing="0" w:line="360" w:lineRule="auto"/>
        <w:ind w:firstLine="420"/>
        <w:jc w:val="both"/>
        <w:rPr>
          <w:rFonts w:ascii="黑体" w:eastAsia="黑体" w:hAnsi="黑体" w:cs="黑体" w:hint="eastAsia"/>
          <w:color w:val="595959"/>
        </w:rPr>
      </w:pPr>
      <w:r>
        <w:rPr>
          <w:rFonts w:ascii="黑体" w:eastAsia="黑体" w:hAnsi="黑体" w:cs="黑体" w:hint="eastAsia"/>
          <w:color w:val="595959"/>
        </w:rPr>
        <w:t>当前，央国企数智化建设已全面告别规模化铺设、基础系统上线的初级建设阶段，正式迈入业务深度重构、价值精准落地、信创全面替代、体系提质增效的高质量攻坚新阶段。在国资国企数字化、智能化、信创国产化深度融合的转型关键窗口期，为表彰在AI场景创新、商业模式革新、落地路径优化、降本提质增效等领域取得突破性实践成果的企业，提炼可复制、可规模化、可落地的标杆经验，持续推动人工智能技术与央国企业务深度融合，赋能全行业数智化迭代升级，现正式启动“第二届央国企CIO及数科公司数智创新峰会”“2026年度AI+价值落地案例奖”评选申报工作。</w:t>
      </w:r>
    </w:p>
    <w:p w14:paraId="50F45BDD" w14:textId="77777777" w:rsidR="005F4A94" w:rsidRDefault="00000000">
      <w:pPr>
        <w:pStyle w:val="a9"/>
        <w:widowControl/>
        <w:spacing w:beforeAutospacing="0" w:afterAutospacing="0" w:line="360" w:lineRule="auto"/>
        <w:ind w:firstLine="420"/>
        <w:jc w:val="both"/>
        <w:rPr>
          <w:rFonts w:ascii="黑体" w:eastAsia="黑体" w:hAnsi="黑体" w:cs="黑体" w:hint="eastAsia"/>
          <w:color w:val="595959"/>
        </w:rPr>
      </w:pPr>
      <w:r>
        <w:rPr>
          <w:rFonts w:ascii="黑体" w:eastAsia="黑体" w:hAnsi="黑体" w:cs="黑体" w:hint="eastAsia"/>
          <w:color w:val="595959"/>
        </w:rPr>
        <w:t>本奖甄选脱离纸面试点、真正创造产业实效的落地标杆，征集通过AI技术完成业务重构、流程优化、场景创新、提质降本增效，且落地成效显著、具备行业示范与推广价值的优质实践项目。目前，本次奖项申报征集通道已正式开启，最终获奖名单将在峰会现场隆重揭晓并予以表彰。申报截止时间：2026年9月14日（逾期不予受理）。</w:t>
      </w:r>
    </w:p>
    <w:p w14:paraId="49752013" w14:textId="77777777" w:rsidR="005F4A94" w:rsidRDefault="00000000">
      <w:pPr>
        <w:pStyle w:val="a9"/>
        <w:widowControl/>
        <w:spacing w:beforeAutospacing="0" w:afterAutospacing="0" w:line="360" w:lineRule="auto"/>
        <w:ind w:firstLine="420"/>
        <w:jc w:val="both"/>
        <w:rPr>
          <w:rFonts w:ascii="黑体" w:eastAsia="黑体" w:hAnsi="黑体" w:cs="黑体" w:hint="eastAsia"/>
          <w:color w:val="595959"/>
        </w:rPr>
      </w:pPr>
      <w:r>
        <w:rPr>
          <w:rFonts w:ascii="黑体" w:eastAsia="黑体" w:hAnsi="黑体" w:cs="黑体" w:hint="eastAsia"/>
          <w:color w:val="595959"/>
        </w:rPr>
        <w:t>案例提交&amp;咨询请联系：</w:t>
      </w:r>
    </w:p>
    <w:p w14:paraId="2D5C5D3C" w14:textId="77777777" w:rsidR="005F4A94" w:rsidRDefault="00000000">
      <w:pPr>
        <w:pStyle w:val="a9"/>
        <w:widowControl/>
        <w:spacing w:beforeAutospacing="0" w:afterAutospacing="0" w:line="360" w:lineRule="auto"/>
        <w:ind w:firstLine="420"/>
        <w:jc w:val="both"/>
        <w:rPr>
          <w:rFonts w:ascii="黑体" w:eastAsia="黑体" w:hAnsi="黑体" w:cs="黑体" w:hint="eastAsia"/>
          <w:color w:val="595959"/>
        </w:rPr>
      </w:pPr>
      <w:r>
        <w:rPr>
          <w:rFonts w:ascii="黑体" w:eastAsia="黑体" w:hAnsi="黑体" w:cs="黑体" w:hint="eastAsia"/>
          <w:color w:val="595959"/>
        </w:rPr>
        <w:t>CIO时代小助手“小希”</w:t>
      </w:r>
    </w:p>
    <w:p w14:paraId="4B718297" w14:textId="77777777" w:rsidR="005F4A94" w:rsidRDefault="00000000">
      <w:pPr>
        <w:pStyle w:val="a9"/>
        <w:widowControl/>
        <w:spacing w:beforeAutospacing="0" w:afterAutospacing="0" w:line="360" w:lineRule="auto"/>
        <w:ind w:firstLine="420"/>
        <w:jc w:val="both"/>
        <w:rPr>
          <w:rFonts w:ascii="黑体" w:eastAsia="黑体" w:hAnsi="黑体" w:cs="黑体" w:hint="eastAsia"/>
          <w:color w:val="595959"/>
        </w:rPr>
      </w:pPr>
      <w:r>
        <w:rPr>
          <w:rFonts w:ascii="黑体" w:eastAsia="黑体" w:hAnsi="黑体" w:cs="黑体" w:hint="eastAsia"/>
          <w:color w:val="595959"/>
        </w:rPr>
        <w:t>微信号：ciotimes</w:t>
      </w:r>
    </w:p>
    <w:p w14:paraId="5CABB2BF" w14:textId="77777777" w:rsidR="005F4A94" w:rsidRDefault="00000000">
      <w:pPr>
        <w:pStyle w:val="a9"/>
        <w:widowControl/>
        <w:spacing w:beforeAutospacing="0" w:afterAutospacing="0" w:line="360" w:lineRule="auto"/>
        <w:ind w:firstLine="420"/>
        <w:jc w:val="both"/>
        <w:rPr>
          <w:rFonts w:ascii="黑体" w:eastAsia="黑体" w:hAnsi="黑体" w:cs="黑体" w:hint="eastAsia"/>
          <w:color w:val="595959"/>
        </w:rPr>
      </w:pPr>
      <w:r>
        <w:rPr>
          <w:rFonts w:ascii="黑体" w:eastAsia="黑体" w:hAnsi="黑体" w:cs="黑体" w:hint="eastAsia"/>
          <w:color w:val="595959"/>
        </w:rPr>
        <w:t>手机号：15701060895</w:t>
      </w:r>
    </w:p>
    <w:p w14:paraId="41F525B3" w14:textId="77777777" w:rsidR="005F4A94" w:rsidRDefault="00000000">
      <w:pPr>
        <w:pStyle w:val="a9"/>
        <w:widowControl/>
        <w:spacing w:beforeAutospacing="0" w:afterAutospacing="0" w:line="360" w:lineRule="auto"/>
        <w:ind w:firstLine="420"/>
        <w:jc w:val="both"/>
        <w:rPr>
          <w:rFonts w:ascii="黑体" w:eastAsia="黑体" w:hAnsi="黑体" w:cs="黑体" w:hint="eastAsia"/>
          <w:color w:val="595959"/>
        </w:rPr>
      </w:pPr>
      <w:r>
        <w:rPr>
          <w:rFonts w:ascii="黑体" w:eastAsia="黑体" w:hAnsi="黑体" w:cs="黑体" w:hint="eastAsia"/>
          <w:color w:val="595959"/>
        </w:rPr>
        <w:t>如您有更多补充材料也可一并发送。</w:t>
      </w:r>
    </w:p>
    <w:p w14:paraId="74B41579" w14:textId="77777777" w:rsidR="005F4A94" w:rsidRDefault="005F4A94">
      <w:pPr>
        <w:pStyle w:val="a9"/>
        <w:widowControl/>
        <w:spacing w:beforeAutospacing="0" w:afterAutospacing="0" w:line="600" w:lineRule="auto"/>
        <w:jc w:val="both"/>
        <w:rPr>
          <w:rStyle w:val="ac"/>
          <w:rFonts w:ascii="黑体" w:eastAsia="黑体" w:hAnsi="黑体" w:cs="黑体" w:hint="eastAsia"/>
          <w:color w:val="000000" w:themeColor="text1"/>
          <w:sz w:val="21"/>
          <w:szCs w:val="21"/>
        </w:rPr>
      </w:pPr>
    </w:p>
    <w:p w14:paraId="3BA8ADCE" w14:textId="77777777" w:rsidR="005F4A94" w:rsidRDefault="00000000">
      <w:pPr>
        <w:pStyle w:val="a9"/>
        <w:widowControl/>
        <w:spacing w:beforeAutospacing="0" w:afterAutospacing="0" w:line="600" w:lineRule="auto"/>
        <w:jc w:val="center"/>
        <w:rPr>
          <w:rFonts w:ascii="黑体" w:eastAsia="黑体" w:hAnsi="黑体" w:cs="黑体" w:hint="eastAsia"/>
          <w:color w:val="000000" w:themeColor="text1"/>
          <w:sz w:val="21"/>
          <w:szCs w:val="21"/>
        </w:rPr>
      </w:pPr>
      <w:r>
        <w:rPr>
          <w:rStyle w:val="ac"/>
          <w:rFonts w:ascii="黑体" w:eastAsia="黑体" w:hAnsi="黑体" w:cs="黑体" w:hint="eastAsia"/>
          <w:color w:val="000000" w:themeColor="text1"/>
          <w:sz w:val="21"/>
          <w:szCs w:val="21"/>
        </w:rPr>
        <w:lastRenderedPageBreak/>
        <w:t>奖项申请表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446"/>
        <w:gridCol w:w="2077"/>
        <w:gridCol w:w="2059"/>
      </w:tblGrid>
      <w:tr w:rsidR="005F4A94" w14:paraId="69A3E9F7" w14:textId="77777777">
        <w:trPr>
          <w:trHeight w:val="268"/>
        </w:trPr>
        <w:tc>
          <w:tcPr>
            <w:tcW w:w="8306" w:type="dxa"/>
            <w:gridSpan w:val="4"/>
            <w:tcBorders>
              <w:top w:val="single" w:sz="6" w:space="0" w:color="9FB8BB"/>
              <w:left w:val="single" w:sz="6" w:space="0" w:color="9FB8BB"/>
              <w:bottom w:val="single" w:sz="6" w:space="0" w:color="9FB8BB"/>
              <w:right w:val="single" w:sz="6" w:space="0" w:color="9FB8BB"/>
            </w:tcBorders>
            <w:shd w:val="clear" w:color="auto" w:fill="C7E6E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209293" w14:textId="77777777" w:rsidR="005F4A94" w:rsidRDefault="00000000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  <w:t>申请组织基本信息</w:t>
            </w:r>
          </w:p>
        </w:tc>
      </w:tr>
      <w:tr w:rsidR="005F4A94" w14:paraId="0A31F05E" w14:textId="77777777">
        <w:trPr>
          <w:trHeight w:val="268"/>
        </w:trPr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0539D65" w14:textId="77777777" w:rsidR="005F4A94" w:rsidRDefault="00000000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color w:val="585858"/>
                <w:sz w:val="21"/>
                <w:szCs w:val="21"/>
              </w:rPr>
              <w:t>申请组织全称</w:t>
            </w:r>
          </w:p>
        </w:tc>
        <w:tc>
          <w:tcPr>
            <w:tcW w:w="65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C9FE6A" w14:textId="116E2CF4" w:rsidR="005F4A94" w:rsidRDefault="00000000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t>北京青羽智行科技有限公司</w:t>
            </w:r>
            <w:r>
              <w:t>AI</w:t>
            </w:r>
            <w:r>
              <w:t>）</w:t>
            </w:r>
          </w:p>
        </w:tc>
      </w:tr>
      <w:tr w:rsidR="005F4A94" w14:paraId="5900C3DA" w14:textId="77777777">
        <w:trPr>
          <w:trHeight w:val="268"/>
        </w:trPr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DF010B" w14:textId="77777777" w:rsidR="005F4A94" w:rsidRDefault="00000000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color w:val="585858"/>
                <w:sz w:val="21"/>
                <w:szCs w:val="21"/>
              </w:rPr>
              <w:t>联系人姓名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37D3FE" w14:textId="77777777" w:rsidR="005F4A94" w:rsidRDefault="00000000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t>王川</w:t>
            </w:r>
          </w:p>
        </w:tc>
        <w:tc>
          <w:tcPr>
            <w:tcW w:w="2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CC9EAD" w14:textId="77777777" w:rsidR="005F4A94" w:rsidRDefault="00000000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color w:val="585858"/>
                <w:sz w:val="21"/>
                <w:szCs w:val="21"/>
              </w:rPr>
              <w:t>职务</w:t>
            </w:r>
          </w:p>
        </w:tc>
        <w:tc>
          <w:tcPr>
            <w:tcW w:w="2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F01FCD" w14:textId="56596A12" w:rsidR="005F4A94" w:rsidRDefault="00EB6948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rPr>
                <w:rFonts w:hint="eastAsia"/>
              </w:rPr>
              <w:t>总</w:t>
            </w:r>
            <w:r>
              <w:t>架构师</w:t>
            </w:r>
          </w:p>
        </w:tc>
      </w:tr>
      <w:tr w:rsidR="005F4A94" w14:paraId="47154ADE" w14:textId="77777777">
        <w:trPr>
          <w:trHeight w:val="268"/>
        </w:trPr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666DDF" w14:textId="77777777" w:rsidR="005F4A94" w:rsidRDefault="00000000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color w:val="585858"/>
                <w:sz w:val="21"/>
                <w:szCs w:val="21"/>
              </w:rPr>
              <w:t>电话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91B82A" w14:textId="19C587D8" w:rsidR="005F4A94" w:rsidRDefault="005F4A94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</w:p>
        </w:tc>
        <w:tc>
          <w:tcPr>
            <w:tcW w:w="2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52E6EB" w14:textId="77777777" w:rsidR="005F4A94" w:rsidRDefault="00000000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color w:val="585858"/>
                <w:sz w:val="21"/>
                <w:szCs w:val="21"/>
              </w:rPr>
              <w:t>手机</w:t>
            </w:r>
          </w:p>
        </w:tc>
        <w:tc>
          <w:tcPr>
            <w:tcW w:w="2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71A008" w14:textId="48379664" w:rsidR="005F4A94" w:rsidRDefault="00EB6948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rPr>
                <w:rFonts w:cs="黑体" w:hint="eastAsia"/>
                <w:color w:val="494949"/>
              </w:rPr>
              <w:t>13911894515</w:t>
            </w:r>
          </w:p>
        </w:tc>
      </w:tr>
      <w:tr w:rsidR="005F4A94" w14:paraId="47CF44D8" w14:textId="77777777">
        <w:trPr>
          <w:trHeight w:val="268"/>
        </w:trPr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E5F913" w14:textId="77777777" w:rsidR="005F4A94" w:rsidRDefault="00000000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color w:val="585858"/>
                <w:sz w:val="21"/>
                <w:szCs w:val="21"/>
              </w:rPr>
              <w:t>电子邮箱</w:t>
            </w:r>
          </w:p>
        </w:tc>
        <w:tc>
          <w:tcPr>
            <w:tcW w:w="65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90F9E3" w14:textId="02A15213" w:rsidR="005F4A94" w:rsidRDefault="00EB6948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rPr>
                <w:rFonts w:cs="黑体"/>
                <w:color w:val="494949"/>
              </w:rPr>
              <w:t>W</w:t>
            </w:r>
            <w:r>
              <w:rPr>
                <w:rFonts w:cs="黑体" w:hint="eastAsia"/>
                <w:color w:val="494949"/>
              </w:rPr>
              <w:t>atchm@163.com</w:t>
            </w:r>
          </w:p>
        </w:tc>
      </w:tr>
      <w:tr w:rsidR="005F4A94" w14:paraId="0B1054FE" w14:textId="77777777">
        <w:trPr>
          <w:trHeight w:val="2187"/>
        </w:trPr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590E1F7" w14:textId="77777777" w:rsidR="005F4A94" w:rsidRDefault="00000000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color w:val="585858"/>
                <w:sz w:val="21"/>
                <w:szCs w:val="21"/>
              </w:rPr>
              <w:t>组织简介</w:t>
            </w:r>
          </w:p>
        </w:tc>
        <w:tc>
          <w:tcPr>
            <w:tcW w:w="65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133C6C8" w14:textId="77777777" w:rsidR="00EB6948" w:rsidRDefault="00000000">
            <w:pPr>
              <w:pStyle w:val="a9"/>
              <w:widowControl/>
              <w:spacing w:beforeAutospacing="0" w:afterAutospacing="0"/>
            </w:pPr>
            <w:r>
              <w:t>北京青羽智行科技有限公司是一家专注</w:t>
            </w:r>
            <w:r>
              <w:t xml:space="preserve"> AI </w:t>
            </w:r>
            <w:r>
              <w:t>原生</w:t>
            </w:r>
            <w:r w:rsidR="00EB6948">
              <w:rPr>
                <w:rFonts w:hint="eastAsia"/>
              </w:rPr>
              <w:t>企业软件</w:t>
            </w:r>
            <w:r>
              <w:t>的科技企业，致力于将</w:t>
            </w:r>
            <w:r>
              <w:t>"</w:t>
            </w:r>
            <w:r>
              <w:t>记忆系统</w:t>
            </w:r>
            <w:r>
              <w:t xml:space="preserve"> + </w:t>
            </w:r>
            <w:r>
              <w:t>决策管道</w:t>
            </w:r>
            <w:r>
              <w:t xml:space="preserve"> + </w:t>
            </w:r>
            <w:r>
              <w:t>多智能体编排</w:t>
            </w:r>
            <w:r>
              <w:t>"</w:t>
            </w:r>
            <w:r>
              <w:t>的</w:t>
            </w:r>
            <w:r>
              <w:t xml:space="preserve"> AI </w:t>
            </w:r>
            <w:r>
              <w:t>原生方法论落地为可交付的企业级产品。</w:t>
            </w:r>
          </w:p>
          <w:p w14:paraId="5239B638" w14:textId="51B7BA6A" w:rsidR="005F4A94" w:rsidRDefault="00000000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t>公司已形成</w:t>
            </w:r>
            <w:r>
              <w:t xml:space="preserve"> </w:t>
            </w:r>
            <w:r w:rsidR="00EB6948">
              <w:rPr>
                <w:rFonts w:hint="eastAsia"/>
              </w:rPr>
              <w:t>AI</w:t>
            </w:r>
            <w:r w:rsidR="00EB6948">
              <w:rPr>
                <w:rFonts w:hint="eastAsia"/>
              </w:rPr>
              <w:t>原生销售管理平台、</w:t>
            </w:r>
            <w:r w:rsidR="00EB6948">
              <w:rPr>
                <w:rFonts w:hint="eastAsia"/>
              </w:rPr>
              <w:t>AI</w:t>
            </w:r>
            <w:r w:rsidR="00EB6948">
              <w:rPr>
                <w:rFonts w:hint="eastAsia"/>
              </w:rPr>
              <w:t>原生科研项目管理平台</w:t>
            </w:r>
            <w:r>
              <w:t>等产品线；已获计算机软件著作权</w:t>
            </w:r>
            <w:r w:rsidR="00EB6948">
              <w:rPr>
                <w:rFonts w:hint="eastAsia"/>
              </w:rPr>
              <w:t>1</w:t>
            </w:r>
            <w:r w:rsidR="00EB6948">
              <w:rPr>
                <w:rFonts w:hint="eastAsia"/>
              </w:rPr>
              <w:t>份和软件发明专利</w:t>
            </w:r>
            <w:r w:rsidR="00EB6948">
              <w:rPr>
                <w:rFonts w:hint="eastAsia"/>
              </w:rPr>
              <w:t>2</w:t>
            </w:r>
            <w:r w:rsidR="00EB6948">
              <w:rPr>
                <w:rFonts w:hint="eastAsia"/>
              </w:rPr>
              <w:t>件（正在申请中）。</w:t>
            </w:r>
            <w:r>
              <w:t>提供</w:t>
            </w:r>
            <w:r w:rsidR="00023E76">
              <w:rPr>
                <w:rFonts w:hint="eastAsia"/>
              </w:rPr>
              <w:t>企业</w:t>
            </w:r>
            <w:r>
              <w:t>智能体</w:t>
            </w:r>
            <w:r w:rsidR="00023E76">
              <w:rPr>
                <w:rFonts w:hint="eastAsia"/>
              </w:rPr>
              <w:t>落地</w:t>
            </w:r>
            <w:r>
              <w:t>服务，在汽车、医疗器械、化工、工业涂料等多个行业完成落地验证。</w:t>
            </w:r>
          </w:p>
        </w:tc>
      </w:tr>
      <w:tr w:rsidR="005F4A94" w14:paraId="47A2AD0D" w14:textId="77777777">
        <w:trPr>
          <w:trHeight w:val="1256"/>
        </w:trPr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99552A" w14:textId="77777777" w:rsidR="005F4A94" w:rsidRDefault="00000000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color w:val="585858"/>
                <w:sz w:val="21"/>
                <w:szCs w:val="21"/>
              </w:rPr>
              <w:t>组织logo</w:t>
            </w:r>
          </w:p>
        </w:tc>
        <w:tc>
          <w:tcPr>
            <w:tcW w:w="65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164EB45" w14:textId="639517CE" w:rsidR="005F4A94" w:rsidRDefault="00EB6948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iCs/>
                <w:color w:val="494949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62CEDFD" wp14:editId="02EC78A1">
                  <wp:extent cx="3445510" cy="1033736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381" cy="1038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]</w:t>
            </w:r>
          </w:p>
        </w:tc>
      </w:tr>
      <w:tr w:rsidR="005F4A94" w14:paraId="3BF52A02" w14:textId="77777777">
        <w:trPr>
          <w:trHeight w:val="900"/>
        </w:trPr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D5B6A5" w14:textId="77777777" w:rsidR="005F4A94" w:rsidRDefault="00000000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color w:val="585858"/>
                <w:sz w:val="21"/>
                <w:szCs w:val="21"/>
              </w:rPr>
              <w:t>AI+创新应用名称</w:t>
            </w:r>
          </w:p>
        </w:tc>
        <w:tc>
          <w:tcPr>
            <w:tcW w:w="65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CCB980" w14:textId="061E2F58" w:rsidR="005F4A94" w:rsidRDefault="00000000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t>AI</w:t>
            </w:r>
            <w:r>
              <w:t>原生销售管理平台</w:t>
            </w:r>
            <w:r w:rsidR="00EB6948">
              <w:rPr>
                <w:rFonts w:hint="eastAsia"/>
              </w:rPr>
              <w:t>·</w:t>
            </w:r>
            <w:r w:rsidR="00EB6948">
              <w:rPr>
                <w:rFonts w:hint="eastAsia"/>
              </w:rPr>
              <w:t>ChiYu AI</w:t>
            </w:r>
          </w:p>
        </w:tc>
      </w:tr>
      <w:tr w:rsidR="005F4A94" w14:paraId="69AF91FC" w14:textId="77777777">
        <w:trPr>
          <w:trHeight w:val="785"/>
        </w:trPr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75965A5" w14:textId="77777777" w:rsidR="005F4A94" w:rsidRDefault="00000000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color w:val="585858"/>
                <w:sz w:val="21"/>
                <w:szCs w:val="21"/>
              </w:rPr>
              <w:t>AI+创新应用简介</w:t>
            </w:r>
          </w:p>
        </w:tc>
        <w:tc>
          <w:tcPr>
            <w:tcW w:w="65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2C83F0" w14:textId="433C4D94" w:rsidR="00EB6948" w:rsidRDefault="00EB6948">
            <w:pPr>
              <w:pStyle w:val="a9"/>
              <w:widowControl/>
              <w:spacing w:beforeAutospacing="0" w:afterAutospacing="0"/>
            </w:pPr>
            <w:r>
              <w:t>AI</w:t>
            </w:r>
            <w:r>
              <w:t>原生销售管理平台</w:t>
            </w:r>
            <w:r>
              <w:t xml:space="preserve">·ChiYu AI </w:t>
            </w:r>
            <w:r>
              <w:t>是面向</w:t>
            </w:r>
            <w:r>
              <w:t xml:space="preserve"> B2B </w:t>
            </w:r>
            <w:r>
              <w:t>企业（制造、医疗器械、化工、工业涂料等行业）的智能销售协同</w:t>
            </w:r>
            <w:r w:rsidR="00023E76">
              <w:rPr>
                <w:rFonts w:hint="eastAsia"/>
              </w:rPr>
              <w:t>平台</w:t>
            </w:r>
            <w:r>
              <w:t>，覆盖从线索获取、商机培育、报价谈判到成交审批的销售全链路。</w:t>
            </w:r>
            <w:r>
              <w:br/>
            </w:r>
            <w:r>
              <w:t>平台将原本依赖个人经验的销售过程转化为可量化、可协同、可复盘的系统能力：自动聚合客户多源信息形成客户</w:t>
            </w:r>
            <w:r>
              <w:t xml:space="preserve"> 360 </w:t>
            </w:r>
            <w:r>
              <w:t>洞察，依据</w:t>
            </w:r>
            <w:r>
              <w:t xml:space="preserve"> BANT </w:t>
            </w:r>
            <w:r>
              <w:t>框架驱动商机阶段自动推进与阶段门控，内置报价与折扣审批流打通</w:t>
            </w:r>
            <w:r>
              <w:t>"</w:t>
            </w:r>
            <w:r>
              <w:t>报价</w:t>
            </w:r>
            <w:r>
              <w:t>—</w:t>
            </w:r>
            <w:r>
              <w:t>审批</w:t>
            </w:r>
            <w:r>
              <w:t>"</w:t>
            </w:r>
            <w:r>
              <w:t>脱节，并基于历史成交与实时上下文为一线销售与管理层提供决策建议。</w:t>
            </w:r>
            <w:r>
              <w:br/>
            </w:r>
            <w:r>
              <w:t>目前平台已在多个</w:t>
            </w:r>
            <w:r>
              <w:t xml:space="preserve"> B2B </w:t>
            </w:r>
            <w:r>
              <w:t>行业客户落地验证、生产环境稳定运行，帮助销售团队缩短商机推进周期、规范报价口径、降低一线与管理层的信息不对称，使</w:t>
            </w:r>
            <w:r>
              <w:t>"</w:t>
            </w:r>
            <w:r>
              <w:t>凭经验卖</w:t>
            </w:r>
            <w:r>
              <w:t>"</w:t>
            </w:r>
            <w:r>
              <w:t>升级为</w:t>
            </w:r>
            <w:r>
              <w:t>"</w:t>
            </w:r>
            <w:r>
              <w:t>用系统卖</w:t>
            </w:r>
            <w:r>
              <w:t>"</w:t>
            </w:r>
            <w:r>
              <w:t>。</w:t>
            </w:r>
          </w:p>
        </w:tc>
      </w:tr>
      <w:tr w:rsidR="005F4A94" w14:paraId="6FE60DE4" w14:textId="77777777">
        <w:trPr>
          <w:trHeight w:val="785"/>
        </w:trPr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805687" w14:textId="77777777" w:rsidR="005F4A94" w:rsidRDefault="00000000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color w:val="585858"/>
                <w:sz w:val="21"/>
                <w:szCs w:val="21"/>
              </w:rPr>
              <w:t>AI+创新应用特色</w:t>
            </w:r>
          </w:p>
        </w:tc>
        <w:tc>
          <w:tcPr>
            <w:tcW w:w="65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8434B0" w14:textId="1F330250" w:rsidR="005F4A94" w:rsidRDefault="00000000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t>本平台的应用特色全部围绕</w:t>
            </w:r>
            <w:r>
              <w:t xml:space="preserve"> B2B </w:t>
            </w:r>
            <w:r>
              <w:t>销售一线「客户痛点与诉求」展开，而非堆砌技术名词：</w:t>
            </w:r>
            <w:r>
              <w:br/>
              <w:t xml:space="preserve">· </w:t>
            </w:r>
            <w:r>
              <w:t>痛点一</w:t>
            </w:r>
            <w:r>
              <w:t>·</w:t>
            </w:r>
            <w:r>
              <w:t>客户诉求记不全、换人即断档（客户诉求：经验必须沉淀在系统而非人身上）：销售过程散落在聊天与纪要，换人即失忆。平台以「日志</w:t>
            </w:r>
            <w:r>
              <w:t>—</w:t>
            </w:r>
            <w:r>
              <w:t>笔记」双轨记忆在写入时自动沉淀客</w:t>
            </w:r>
            <w:r>
              <w:lastRenderedPageBreak/>
              <w:t>户全貌与证据链，新人接手当天即可独立沟通，老客户不再被当新客户对待。</w:t>
            </w:r>
            <w:r>
              <w:br/>
              <w:t xml:space="preserve">· </w:t>
            </w:r>
            <w:r>
              <w:t>痛点二</w:t>
            </w:r>
            <w:r>
              <w:t>·</w:t>
            </w:r>
            <w:r>
              <w:t>报价没依据、评审变吵架（客户诉求：每一分让步都要有依据）：报高怕丢单、报低怕亏损。平台把历史成交锚点、毛利底线、同类价格带与替代方案一次给齐，超限自动进审批、越权当场拦截，评审从「吵价格」转为「看依据」。</w:t>
            </w:r>
            <w:r>
              <w:br/>
              <w:t xml:space="preserve">· </w:t>
            </w:r>
            <w:r>
              <w:t>痛点三</w:t>
            </w:r>
            <w:r>
              <w:t>·</w:t>
            </w:r>
            <w:r>
              <w:t>伪机会占资源、长链条反复断线（客户诉求：隐性缺口要显形）：周期长、角色多、折扣回款易反复。平台以时间线</w:t>
            </w:r>
            <w:r>
              <w:t xml:space="preserve"> + </w:t>
            </w:r>
            <w:r>
              <w:t>关系网双视图还原全过程，阶段推进前强制补齐依据、缺项显式报缺，让「卡在谁、卡在什么事」随时说得清。</w:t>
            </w:r>
            <w:r>
              <w:br/>
              <w:t xml:space="preserve">· </w:t>
            </w:r>
            <w:r>
              <w:t>痛点四</w:t>
            </w:r>
            <w:r>
              <w:t>·</w:t>
            </w:r>
            <w:r>
              <w:t>政策边界记不住、临场易越权（客户诉求：红线不可被经验绕过）：决策质量依赖个人水平。平台以确定性规则评分</w:t>
            </w:r>
            <w:r>
              <w:t xml:space="preserve"> + </w:t>
            </w:r>
            <w:r>
              <w:t>大模型软评分混合裁决，缺依据</w:t>
            </w:r>
            <w:r>
              <w:t>/</w:t>
            </w:r>
            <w:r>
              <w:t>缺视角</w:t>
            </w:r>
            <w:r>
              <w:t>/</w:t>
            </w:r>
            <w:r>
              <w:t>断环显式报缺，红线判定优先于置信度，谁改了什么、依据什么、谁批的全程可查。</w:t>
            </w:r>
            <w:r>
              <w:br/>
              <w:t xml:space="preserve">· </w:t>
            </w:r>
            <w:r>
              <w:t>痛点五</w:t>
            </w:r>
            <w:r>
              <w:t>·</w:t>
            </w:r>
            <w:r>
              <w:t>经验随人走、同样的坑反复踩（客户诉求：组织能力要自动生长）：赢单丢单不复盘。平台每日自动归因生成改进处方并回写，业务对象与规则全部由配置画像声明，换行业不改一行代码，组织能力随业务自动沉淀。</w:t>
            </w:r>
          </w:p>
        </w:tc>
      </w:tr>
      <w:tr w:rsidR="005F4A94" w14:paraId="70C79D3D" w14:textId="77777777">
        <w:trPr>
          <w:trHeight w:val="1015"/>
        </w:trPr>
        <w:tc>
          <w:tcPr>
            <w:tcW w:w="830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DA72873" w14:textId="0CFCF670" w:rsidR="005F4A94" w:rsidRDefault="00000000" w:rsidP="00023E76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 w:rsidRPr="00023E76">
              <w:rPr>
                <w:rFonts w:asciiTheme="minorEastAsia" w:hAnsiTheme="minorEastAsia" w:cs="黑体" w:hint="eastAsia"/>
                <w:color w:val="585858"/>
              </w:rPr>
              <w:lastRenderedPageBreak/>
              <w:t>简述申请理由：</w:t>
            </w:r>
            <w:r w:rsidRPr="00023E76">
              <w:rPr>
                <w:rFonts w:asciiTheme="minorEastAsia" w:hAnsiTheme="minorEastAsia" w:cs="黑体" w:hint="eastAsia"/>
                <w:color w:val="585858"/>
              </w:rPr>
              <w:br/>
              <w:t>CRM-AI-Native 是真正脱离纸面试点、已在生产环境创造实效的 AI 落地标杆：</w:t>
            </w:r>
            <w:r w:rsidRPr="00023E76">
              <w:rPr>
                <w:rFonts w:asciiTheme="minorEastAsia" w:hAnsiTheme="minorEastAsia" w:cs="黑体" w:hint="eastAsia"/>
                <w:color w:val="585858"/>
              </w:rPr>
              <w:br/>
              <w:t>其一，技术原创性强——双轨记忆系统与混合决策方法均已申请发明专利，形成区别于"批次向量+离线聚类"范式的方法论壁垒；</w:t>
            </w:r>
            <w:r w:rsidRPr="00023E76">
              <w:rPr>
                <w:rFonts w:asciiTheme="minorEastAsia" w:hAnsiTheme="minorEastAsia" w:cs="黑体" w:hint="eastAsia"/>
                <w:color w:val="585858"/>
              </w:rPr>
              <w:br/>
              <w:t>其二，价值可量化——在多家 B2B 企业落地，覆盖线索智能聚类、商机阶段推进、报价审批、客户 360 洞察与销售决策辅助，直接赋能销售提效与决策质量；</w:t>
            </w:r>
            <w:r w:rsidRPr="00023E76">
              <w:rPr>
                <w:rFonts w:asciiTheme="minorEastAsia" w:hAnsiTheme="minorEastAsia" w:cs="黑体" w:hint="eastAsia"/>
                <w:color w:val="585858"/>
              </w:rPr>
              <w:br/>
              <w:t>其三，可推广性高——多租户 SaaS + MCP 插件包形态，行业配置化差异化，已在汽车、医疗器械、化工、工业涂料等多行业验证，具备跨行业示范与复制价值；</w:t>
            </w:r>
            <w:r w:rsidRPr="00023E76">
              <w:rPr>
                <w:rFonts w:asciiTheme="minorEastAsia" w:hAnsiTheme="minorEastAsia" w:cs="黑体" w:hint="eastAsia"/>
                <w:color w:val="585858"/>
              </w:rPr>
              <w:br/>
              <w:t>其四，自主可控——x86 与信创双栈部署、全流程可审计，契合央国企数智化与信创替代方向。</w:t>
            </w:r>
            <w:r w:rsidRPr="00023E76">
              <w:rPr>
                <w:rFonts w:asciiTheme="minorEastAsia" w:hAnsiTheme="minorEastAsia" w:cs="黑体" w:hint="eastAsia"/>
                <w:color w:val="585858"/>
              </w:rPr>
              <w:br/>
              <w:t>综上，本案例在 AI 场景创新、落地路径与降本提质增效方面均具突破性实践，符合本奖项甄选标准。</w:t>
            </w:r>
          </w:p>
        </w:tc>
      </w:tr>
      <w:tr w:rsidR="005F4A94" w14:paraId="496EE28D" w14:textId="77777777">
        <w:trPr>
          <w:trHeight w:val="268"/>
        </w:trPr>
        <w:tc>
          <w:tcPr>
            <w:tcW w:w="830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E828B8" w14:textId="77777777" w:rsidR="005F4A94" w:rsidRDefault="00000000">
            <w:pPr>
              <w:pStyle w:val="a9"/>
              <w:widowControl/>
              <w:spacing w:beforeAutospacing="0" w:afterAutospacing="0"/>
              <w:rPr>
                <w:rFonts w:ascii="黑体" w:eastAsia="黑体" w:hAnsi="黑体" w:cs="黑体" w:hint="eastAsia"/>
                <w:color w:val="494949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color w:val="585858"/>
                <w:sz w:val="21"/>
                <w:szCs w:val="21"/>
              </w:rPr>
              <w:t>第三方推荐证明材料（选填）</w:t>
            </w:r>
          </w:p>
        </w:tc>
      </w:tr>
    </w:tbl>
    <w:p w14:paraId="3DF60E8B" w14:textId="77777777" w:rsidR="005F4A94" w:rsidRDefault="005F4A94">
      <w:pPr>
        <w:pStyle w:val="a9"/>
        <w:widowControl/>
        <w:spacing w:beforeAutospacing="0" w:afterAutospacing="0"/>
        <w:rPr>
          <w:rFonts w:asciiTheme="minorEastAsia" w:hAnsiTheme="minorEastAsia" w:cstheme="minorEastAsia" w:hint="eastAsia"/>
          <w:color w:val="494949"/>
          <w:sz w:val="21"/>
          <w:szCs w:val="21"/>
        </w:rPr>
      </w:pPr>
    </w:p>
    <w:p w14:paraId="2398C3BD" w14:textId="77777777" w:rsidR="005F4A94" w:rsidRDefault="005F4A94">
      <w:pPr>
        <w:spacing w:line="360" w:lineRule="auto"/>
        <w:rPr>
          <w:rFonts w:asciiTheme="minorEastAsia" w:hAnsiTheme="minorEastAsia" w:cstheme="minorEastAsia" w:hint="eastAsia"/>
          <w:szCs w:val="21"/>
        </w:rPr>
      </w:pPr>
    </w:p>
    <w:sectPr w:rsidR="005F4A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A456B" w14:textId="77777777" w:rsidR="006E209E" w:rsidRDefault="006E209E" w:rsidP="00EB6948">
      <w:r>
        <w:separator/>
      </w:r>
    </w:p>
  </w:endnote>
  <w:endnote w:type="continuationSeparator" w:id="0">
    <w:p w14:paraId="659C29E9" w14:textId="77777777" w:rsidR="006E209E" w:rsidRDefault="006E209E" w:rsidP="00EB6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29694" w14:textId="77777777" w:rsidR="006E209E" w:rsidRDefault="006E209E" w:rsidP="00EB6948">
      <w:r>
        <w:separator/>
      </w:r>
    </w:p>
  </w:footnote>
  <w:footnote w:type="continuationSeparator" w:id="0">
    <w:p w14:paraId="02114C51" w14:textId="77777777" w:rsidR="006E209E" w:rsidRDefault="006E209E" w:rsidP="00EB69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2D4976"/>
    <w:rsid w:val="00012A40"/>
    <w:rsid w:val="00013D60"/>
    <w:rsid w:val="00023E76"/>
    <w:rsid w:val="00043144"/>
    <w:rsid w:val="00057A8F"/>
    <w:rsid w:val="00086AF2"/>
    <w:rsid w:val="00092750"/>
    <w:rsid w:val="00121B5B"/>
    <w:rsid w:val="00135F19"/>
    <w:rsid w:val="0018577F"/>
    <w:rsid w:val="00186644"/>
    <w:rsid w:val="00217D6C"/>
    <w:rsid w:val="00266423"/>
    <w:rsid w:val="002F3F9D"/>
    <w:rsid w:val="003247B0"/>
    <w:rsid w:val="00347733"/>
    <w:rsid w:val="003611AC"/>
    <w:rsid w:val="00371437"/>
    <w:rsid w:val="00394826"/>
    <w:rsid w:val="004475AE"/>
    <w:rsid w:val="005003CB"/>
    <w:rsid w:val="005153DD"/>
    <w:rsid w:val="00542967"/>
    <w:rsid w:val="005D2CCD"/>
    <w:rsid w:val="005F4A94"/>
    <w:rsid w:val="00695883"/>
    <w:rsid w:val="006A12C9"/>
    <w:rsid w:val="006A2300"/>
    <w:rsid w:val="006E209E"/>
    <w:rsid w:val="00705D16"/>
    <w:rsid w:val="00714712"/>
    <w:rsid w:val="00716F77"/>
    <w:rsid w:val="007203CA"/>
    <w:rsid w:val="00742AAE"/>
    <w:rsid w:val="00802476"/>
    <w:rsid w:val="0081172D"/>
    <w:rsid w:val="008737CD"/>
    <w:rsid w:val="008A2C18"/>
    <w:rsid w:val="008F2229"/>
    <w:rsid w:val="00904B83"/>
    <w:rsid w:val="0096781E"/>
    <w:rsid w:val="009B7C57"/>
    <w:rsid w:val="009C3CF8"/>
    <w:rsid w:val="00A027BB"/>
    <w:rsid w:val="00A54054"/>
    <w:rsid w:val="00A54811"/>
    <w:rsid w:val="00A97F96"/>
    <w:rsid w:val="00B00F5F"/>
    <w:rsid w:val="00B0257E"/>
    <w:rsid w:val="00B14CDA"/>
    <w:rsid w:val="00BB54F0"/>
    <w:rsid w:val="00BB7A76"/>
    <w:rsid w:val="00C36D0F"/>
    <w:rsid w:val="00CA67D5"/>
    <w:rsid w:val="00CB6BB9"/>
    <w:rsid w:val="00CD34EC"/>
    <w:rsid w:val="00D27FE5"/>
    <w:rsid w:val="00D9345D"/>
    <w:rsid w:val="00DC001A"/>
    <w:rsid w:val="00E31939"/>
    <w:rsid w:val="00EB6948"/>
    <w:rsid w:val="00EF4C94"/>
    <w:rsid w:val="00F90C93"/>
    <w:rsid w:val="051257EC"/>
    <w:rsid w:val="051676E9"/>
    <w:rsid w:val="072E0AA7"/>
    <w:rsid w:val="09C63218"/>
    <w:rsid w:val="0E5B4EE7"/>
    <w:rsid w:val="126D6927"/>
    <w:rsid w:val="12997DB4"/>
    <w:rsid w:val="17884203"/>
    <w:rsid w:val="1BCF41AF"/>
    <w:rsid w:val="1C27037F"/>
    <w:rsid w:val="1F2D4976"/>
    <w:rsid w:val="25B63212"/>
    <w:rsid w:val="2CB03B88"/>
    <w:rsid w:val="2CB847EB"/>
    <w:rsid w:val="2FC279D2"/>
    <w:rsid w:val="32E14A9C"/>
    <w:rsid w:val="34476BF6"/>
    <w:rsid w:val="364863FE"/>
    <w:rsid w:val="36853990"/>
    <w:rsid w:val="3C291261"/>
    <w:rsid w:val="3EEA117C"/>
    <w:rsid w:val="455337FC"/>
    <w:rsid w:val="47EB6380"/>
    <w:rsid w:val="52E35120"/>
    <w:rsid w:val="5C5A4E6A"/>
    <w:rsid w:val="5CFF599B"/>
    <w:rsid w:val="600532C8"/>
    <w:rsid w:val="66B15F58"/>
    <w:rsid w:val="6D6D3796"/>
    <w:rsid w:val="7037334D"/>
    <w:rsid w:val="7372081D"/>
    <w:rsid w:val="775904DE"/>
    <w:rsid w:val="7F3F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EB107BD"/>
  <w15:docId w15:val="{2A5F714C-8D86-4BEB-9745-183C011C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a9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c">
    <w:name w:val="Strong"/>
    <w:basedOn w:val="a0"/>
    <w:qFormat/>
    <w:rPr>
      <w:b/>
    </w:rPr>
  </w:style>
  <w:style w:type="character" w:styleId="ad">
    <w:name w:val="Emphasis"/>
    <w:basedOn w:val="a0"/>
    <w:qFormat/>
    <w:rPr>
      <w:i/>
    </w:rPr>
  </w:style>
  <w:style w:type="character" w:styleId="ae">
    <w:name w:val="Hyperlink"/>
    <w:basedOn w:val="a0"/>
    <w:qFormat/>
    <w:rPr>
      <w:color w:val="0026E5" w:themeColor="hyperlink"/>
      <w:u w:val="single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c047f70a-4733-4f89-8971-bccdea5ca046">
    <w:name w:val="c047f70a-4733-4f89-8971-bccdea5ca046"/>
    <w:basedOn w:val="a7"/>
    <w:next w:val="acbfdd8b-e11b-4d36-88ff-6049b138f862"/>
    <w:link w:val="c047f70a-4733-4f89-8971-bccdea5ca0460"/>
    <w:qFormat/>
    <w:pPr>
      <w:adjustRightInd w:val="0"/>
      <w:spacing w:before="0" w:after="0" w:line="288" w:lineRule="auto"/>
      <w:outlineLvl w:val="9"/>
    </w:pPr>
    <w:rPr>
      <w:rFonts w:ascii="Microsoft YaHei" w:eastAsia="Microsoft YaHei" w:hAnsi="Microsoft YaHei"/>
      <w:b w:val="0"/>
      <w:color w:val="000000"/>
      <w:sz w:val="36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qFormat/>
    <w:pPr>
      <w:adjustRightInd w:val="0"/>
      <w:spacing w:line="288" w:lineRule="auto"/>
      <w:jc w:val="left"/>
    </w:pPr>
    <w:rPr>
      <w:rFonts w:ascii="Microsoft YaHei" w:eastAsia="Microsoft YaHei" w:hAnsi="Microsoft YaHei"/>
      <w:color w:val="000000"/>
      <w:sz w:val="22"/>
    </w:rPr>
  </w:style>
  <w:style w:type="character" w:customStyle="1" w:styleId="c047f70a-4733-4f89-8971-bccdea5ca0460">
    <w:name w:val="c047f70a-4733-4f89-8971-bccdea5ca046 字符"/>
    <w:basedOn w:val="a0"/>
    <w:link w:val="c047f70a-4733-4f89-8971-bccdea5ca046"/>
    <w:qFormat/>
    <w:rPr>
      <w:rFonts w:ascii="Microsoft YaHei" w:eastAsia="Microsoft YaHei" w:hAnsi="Microsoft YaHei" w:cstheme="minorBidi"/>
      <w:bCs/>
      <w:color w:val="000000"/>
      <w:kern w:val="28"/>
      <w:sz w:val="36"/>
      <w:szCs w:val="32"/>
    </w:rPr>
  </w:style>
  <w:style w:type="character" w:customStyle="1" w:styleId="a8">
    <w:name w:val="副标题 字符"/>
    <w:basedOn w:val="a0"/>
    <w:link w:val="a7"/>
    <w:qFormat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qFormat/>
    <w:rPr>
      <w:rFonts w:ascii="Microsoft YaHei" w:eastAsia="Microsoft YaHei" w:hAnsi="Microsoft YaHei" w:cstheme="minorBidi"/>
      <w:color w:val="000000"/>
      <w:kern w:val="2"/>
      <w:sz w:val="22"/>
      <w:szCs w:val="24"/>
    </w:rPr>
  </w:style>
  <w:style w:type="paragraph" w:customStyle="1" w:styleId="17babae4-54f0-44fa-a444-1068224df0ac">
    <w:name w:val="17babae4-54f0-44fa-a444-1068224df0ac"/>
    <w:basedOn w:val="aa"/>
    <w:next w:val="acbfdd8b-e11b-4d36-88ff-6049b138f862"/>
    <w:link w:val="17babae4-54f0-44fa-a444-1068224df0ac0"/>
    <w:qFormat/>
    <w:pPr>
      <w:adjustRightInd w:val="0"/>
      <w:spacing w:before="0" w:after="0" w:line="288" w:lineRule="auto"/>
    </w:pPr>
    <w:rPr>
      <w:rFonts w:ascii="Microsoft YaHei" w:eastAsia="Microsoft YaHei" w:hAnsi="Microsoft YaHei"/>
      <w:color w:val="000000"/>
      <w:sz w:val="40"/>
    </w:rPr>
  </w:style>
  <w:style w:type="character" w:customStyle="1" w:styleId="17babae4-54f0-44fa-a444-1068224df0ac0">
    <w:name w:val="17babae4-54f0-44fa-a444-1068224df0ac 字符"/>
    <w:basedOn w:val="c047f70a-4733-4f89-8971-bccdea5ca0460"/>
    <w:link w:val="17babae4-54f0-44fa-a444-1068224df0ac"/>
    <w:qFormat/>
    <w:rPr>
      <w:rFonts w:ascii="Microsoft YaHei" w:eastAsia="Microsoft YaHei" w:hAnsi="Microsoft YaHei" w:cstheme="majorBidi"/>
      <w:b/>
      <w:bCs/>
      <w:color w:val="000000"/>
      <w:kern w:val="2"/>
      <w:sz w:val="40"/>
      <w:szCs w:val="32"/>
    </w:rPr>
  </w:style>
  <w:style w:type="character" w:customStyle="1" w:styleId="ab">
    <w:name w:val="标题 字符"/>
    <w:basedOn w:val="a0"/>
    <w:link w:val="aa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A5F266EA-F0BD-46DA-8BB7-96C81D7E6250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cici</dc:creator>
  <cp:lastModifiedBy>Robert WANG (王川)-浪潮数字企业</cp:lastModifiedBy>
  <cp:revision>22</cp:revision>
  <dcterms:created xsi:type="dcterms:W3CDTF">2026-07-23T08:32:00Z</dcterms:created>
  <dcterms:modified xsi:type="dcterms:W3CDTF">2026-09-10T11:29:00Z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814ED27DF6BF44F08AE06BE4467E0565_13</vt:lpwstr>
  </property>
  <property fmtid="{D5CDD505-2E9C-101B-9397-08002B2CF9AE}" pid="4" name="KSOTemplateDocerSaveRecord">
    <vt:lpwstr>eyJoZGlkIjoiNDI1NGQ4MDY4NjMxYWVlMzc3ODM2NDE0MmU1ODUxYzYiLCJ1c2VySWQiOiIxMjA5Mzg3MTMzIn0=</vt:lpwstr>
  </property>
</Properties>
</file>