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w14="http://schemas.microsoft.com/office/word/2010/wordml" xmlns:wps="http://schemas.microsoft.com/office/word/2010/wordprocessingShape" xmlns:pic="http://schemas.openxmlformats.org/drawingml/2006/picture" xmlns:a="http://schemas.openxmlformats.org/drawingml/2006/main" xmlns:mc="http://schemas.openxmlformats.org/markup-compatibility/2006" mc:Ignorable="w14 wps">
  <w:body>
    <w:p w14:paraId="21F58126">
      <w:pPr>
        <w:snapToGrid w:val="0"/>
        <w:spacing w:line="300" w:lineRule="auto"/>
        <w:jc w:val="center"/>
        <w:rPr>
          <w:rFonts w:ascii="Times New Roman" w:hAnsi="Times New Roman" w:eastAsia="黑体" w:cs="Times New Roman"/>
          <w:b w:val="1"/>
          <w:bCs w:val="1"/>
          <w:sz w:val="44"/>
        </w:rPr>
      </w:pPr>
    </w:p>
    <w:p w14:paraId="62684DAB">
      <w:pPr>
        <w:snapToGrid w:val="0"/>
        <w:spacing w:line="300" w:lineRule="auto"/>
        <w:jc w:val="center"/>
        <w:rPr>
          <w:rFonts w:ascii="Times New Roman" w:hAnsi="Times New Roman" w:eastAsia="黑体" w:cs="Times New Roman"/>
          <w:b w:val="1"/>
          <w:bCs w:val="1"/>
          <w:sz w:val="44"/>
        </w:rPr>
      </w:pPr>
    </w:p>
    <w:p w14:paraId="5678822B">
      <w:pPr>
        <w:snapToGrid w:val="0"/>
        <w:spacing w:line="300" w:lineRule="auto"/>
        <w:jc w:val="center"/>
        <w:rPr>
          <w:rFonts w:ascii="Times New Roman" w:hAnsi="Times New Roman" w:eastAsia="黑体" w:cs="Times New Roman"/>
          <w:b w:val="1"/>
          <w:bCs w:val="1"/>
          <w:sz w:val="44"/>
        </w:rPr>
      </w:pPr>
      <w:r>
        <w:rPr>
          <w:rFonts w:ascii="Times New Roman" w:hAnsi="Times New Roman" w:eastAsia="黑体" w:cs="Times New Roman"/>
          <w:b w:val="1"/>
          <w:bCs w:val="1"/>
          <w:noProof w:val="1"/>
          <w:sz w:val="44"/>
        </w:rPr>
        <w:drawing>
          <wp:inline distT="0" distB="0" distL="0" distR="0">
            <wp:extent cx="1608667" cy="762000"/>
            <wp:effectExtent l="0" t="0" r="0" b="0"/>
            <wp:docPr id="2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8667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665D4">
      <w:pPr>
        <w:snapToGrid w:val="0"/>
        <w:spacing w:line="300" w:lineRule="auto"/>
        <w:jc w:val="center"/>
        <w:rPr>
          <w:rFonts w:ascii="Times New Roman" w:hAnsi="Times New Roman" w:eastAsia="黑体" w:cs="Times New Roman"/>
          <w:b w:val="1"/>
          <w:bCs w:val="1"/>
          <w:sz w:val="44"/>
        </w:rPr>
      </w:pPr>
    </w:p>
    <w:p w14:paraId="5A35EB70">
      <w:pPr>
        <w:snapToGrid w:val="0"/>
        <w:spacing w:line="300" w:lineRule="auto"/>
        <w:jc w:val="center"/>
        <w:rPr>
          <w:rFonts w:ascii="Times New Roman" w:hAnsi="Times New Roman" w:eastAsia="黑体" w:cs="Times New Roman"/>
          <w:b w:val="1"/>
          <w:bCs w:val="1"/>
          <w:sz w:val="44"/>
        </w:rPr>
      </w:pPr>
      <w:r>
        <w:rPr>
          <w:rFonts w:hint="eastAsia" w:ascii="Times New Roman" w:hAnsi="Times New Roman" w:eastAsia="黑体" w:cs="Times New Roman"/>
          <w:b w:val="1"/>
          <w:bCs w:val="1"/>
          <w:sz w:val="44"/>
        </w:rPr>
        <w:t>“华彩杯”算力创新应用大赛</w:t>
      </w:r>
    </w:p>
    <w:p w14:paraId="3275F771">
      <w:pPr>
        <w:snapToGrid w:val="0"/>
        <w:spacing w:line="300" w:lineRule="auto"/>
        <w:jc w:val="center"/>
        <w:rPr>
          <w:rFonts w:ascii="Times New Roman" w:hAnsi="Times New Roman" w:eastAsia="黑体" w:cs="Times New Roman"/>
          <w:b w:val="1"/>
          <w:bCs w:val="1"/>
          <w:sz w:val="44"/>
        </w:rPr>
      </w:pPr>
    </w:p>
    <w:p w14:paraId="620AA0A3">
      <w:pPr>
        <w:pStyle w:val="00003c"/>
        <w:outlineLvl w:val="0"/>
      </w:pPr>
      <w:r>
        <w:rPr>
          <w:rFonts w:hint="eastAsia"/>
        </w:rPr>
        <w:t>项目</w:t>
      </w:r>
      <w:r>
        <w:rPr>
          <w:rFonts w:hint="eastAsia"/>
        </w:rPr>
        <w:t>申报参考模板</w:t>
      </w:r>
    </w:p>
    <w:p w14:paraId="7FEEF29D">
      <w:pPr>
        <w:snapToGrid w:val="0"/>
        <w:spacing w:line="300" w:lineRule="auto"/>
        <w:jc w:val="center"/>
        <w:rPr>
          <w:rFonts w:ascii="Times New Roman" w:hAnsi="Times New Roman" w:eastAsia="黑体" w:cs="Times New Roman"/>
          <w:b w:val="1"/>
          <w:bCs w:val="1"/>
          <w:sz w:val="44"/>
        </w:rPr>
      </w:pPr>
    </w:p>
    <w:p w14:paraId="4C9CD165">
      <w:pPr>
        <w:snapToGrid w:val="0"/>
        <w:spacing w:line="300" w:lineRule="auto"/>
        <w:jc w:val="center"/>
        <w:rPr>
          <w:rFonts w:ascii="Times New Roman" w:hAnsi="Times New Roman" w:eastAsia="黑体" w:cs="Times New Roman"/>
          <w:b w:val="1"/>
          <w:bCs w:val="1"/>
          <w:sz w:val="44"/>
        </w:rPr>
      </w:pPr>
    </w:p>
    <w:p w14:paraId="7A799D0C">
      <w:pPr>
        <w:snapToGrid w:val="0"/>
        <w:spacing w:line="300" w:lineRule="auto"/>
        <w:jc w:val="center"/>
        <w:rPr>
          <w:rFonts w:ascii="Times New Roman" w:hAnsi="Times New Roman" w:eastAsia="黑体" w:cs="Times New Roman"/>
          <w:b w:val="1"/>
          <w:bCs w:val="1"/>
          <w:sz w:val="44"/>
        </w:rPr>
      </w:pPr>
    </w:p>
    <w:p w14:paraId="5FCD68C9">
      <w:pPr>
        <w:snapToGrid w:val="0"/>
        <w:spacing w:line="300" w:lineRule="auto"/>
        <w:jc w:val="center"/>
        <w:rPr>
          <w:rFonts w:ascii="Times New Roman" w:hAnsi="Times New Roman" w:eastAsia="黑体" w:cs="Times New Roman"/>
          <w:b w:val="1"/>
          <w:bCs w:val="1"/>
          <w:sz w:val="44"/>
        </w:rPr>
      </w:pPr>
    </w:p>
    <w:p w14:paraId="50860B25">
      <w:pPr>
        <w:snapToGrid w:val="0"/>
        <w:spacing w:line="300" w:lineRule="auto"/>
        <w:jc w:val="center"/>
        <w:rPr>
          <w:rFonts w:ascii="Times New Roman" w:hAnsi="Times New Roman" w:eastAsia="黑体" w:cs="Times New Roman"/>
          <w:b w:val="1"/>
          <w:bCs w:val="1"/>
          <w:sz w:val="44"/>
        </w:rPr>
      </w:pPr>
    </w:p>
    <w:p w14:paraId="11BA1D78">
      <w:pPr>
        <w:snapToGrid w:val="0"/>
        <w:spacing w:line="300" w:lineRule="auto"/>
        <w:jc w:val="center"/>
        <w:rPr>
          <w:rFonts w:ascii="Times New Roman" w:hAnsi="Times New Roman" w:eastAsia="黑体" w:cs="Times New Roman"/>
          <w:b w:val="1"/>
          <w:bCs w:val="1"/>
          <w:sz w:val="44"/>
        </w:rPr>
      </w:pPr>
    </w:p>
    <w:p w14:paraId="7731EDCC">
      <w:pPr>
        <w:snapToGrid w:val="0"/>
        <w:spacing w:line="300" w:lineRule="auto"/>
        <w:jc w:val="center"/>
        <w:rPr>
          <w:rFonts w:ascii="Times New Roman" w:hAnsi="Times New Roman" w:eastAsia="黑体" w:cs="Times New Roman"/>
          <w:b w:val="1"/>
          <w:bCs w:val="1"/>
          <w:sz w:val="44"/>
        </w:rPr>
      </w:pPr>
    </w:p>
    <w:p w14:paraId="3474C874">
      <w:pPr>
        <w:snapToGrid w:val="0"/>
        <w:spacing w:line="300" w:lineRule="auto"/>
        <w:jc w:val="center"/>
        <w:rPr>
          <w:rFonts w:ascii="Times New Roman" w:hAnsi="Times New Roman" w:eastAsia="黑体" w:cs="Times New Roman"/>
          <w:b w:val="1"/>
          <w:bCs w:val="1"/>
          <w:sz w:val="44"/>
        </w:rPr>
      </w:pPr>
    </w:p>
    <w:p w14:paraId="66687992">
      <w:pPr>
        <w:snapToGrid w:val="0"/>
        <w:spacing w:line="300" w:lineRule="auto"/>
        <w:jc w:val="center"/>
        <w:rPr>
          <w:rFonts w:ascii="Times New Roman" w:hAnsi="Times New Roman" w:eastAsia="黑体" w:cs="Times New Roman"/>
          <w:b w:val="1"/>
          <w:bCs w:val="1"/>
          <w:sz w:val="44"/>
        </w:rPr>
      </w:pPr>
    </w:p>
    <w:p w14:paraId="510CCEE6">
      <w:pPr>
        <w:adjustRightInd w:val="0"/>
        <w:snapToGrid w:val="0"/>
        <w:spacing w:line="360" w:lineRule="auto"/>
        <w:jc w:val="center"/>
        <w:rPr>
          <w:rFonts w:ascii="Times New Roman" w:hAnsi="Times New Roman" w:eastAsia="黑体" w:cs="Times New Roman"/>
          <w:sz w:val="30"/>
          <w:szCs w:val="30"/>
        </w:rPr>
      </w:pPr>
      <w:bookmarkStart w:id="1" w:name="img_00001"/>
      <w:bookmarkEnd w:id="1"/>
      <w:bookmarkStart w:id="2" w:name="barcode"/>
      <w:bookmarkEnd w:id="2"/>
      <w:r>
        <w:rPr>
          <w:rFonts w:hint="eastAsia" w:ascii="Times New Roman" w:hAnsi="Times New Roman" w:eastAsia="黑体" w:cs="Times New Roman"/>
          <w:sz w:val="30"/>
          <w:szCs w:val="30"/>
        </w:rPr>
        <w:t>“华彩杯”算力创新应用大赛组委会制</w:t>
      </w:r>
    </w:p>
    <w:p w14:paraId="4A00A911">
      <w:pPr>
        <w:adjustRightInd w:val="0"/>
        <w:snapToGrid w:val="0"/>
        <w:spacing w:line="360" w:lineRule="auto"/>
        <w:jc w:val="center"/>
        <w:rPr>
          <w:rFonts w:ascii="Times New Roman" w:hAnsi="Times New Roman" w:eastAsia="黑体" w:cs="Times New Roman"/>
          <w:sz w:val="30"/>
          <w:szCs w:val="30"/>
        </w:rPr>
      </w:pPr>
      <w:r>
        <w:rPr>
          <w:rFonts w:hint="eastAsia" w:ascii="Times New Roman" w:hAnsi="Times New Roman" w:eastAsia="黑体" w:cs="Times New Roman"/>
          <w:sz w:val="30"/>
          <w:szCs w:val="30"/>
        </w:rPr>
        <w:t>二〇二</w:t>
      </w:r>
      <w:r>
        <w:rPr>
          <w:rFonts w:hint="eastAsia" w:ascii="Times New Roman" w:hAnsi="Times New Roman" w:eastAsia="黑体" w:cs="Times New Roman"/>
          <w:sz w:val="30"/>
          <w:szCs w:val="30"/>
        </w:rPr>
        <w:t>六</w:t>
      </w:r>
      <w:r>
        <w:rPr>
          <w:rFonts w:hint="eastAsia" w:ascii="Times New Roman" w:hAnsi="Times New Roman" w:eastAsia="黑体" w:cs="Times New Roman"/>
          <w:sz w:val="30"/>
          <w:szCs w:val="30"/>
        </w:rPr>
        <w:t>年</w:t>
      </w:r>
    </w:p>
    <w:p w14:paraId="736A26DE">
      <w:pPr>
        <w:pStyle w:val="00001e"/>
      </w:pPr>
      <w:r>
        <w:br w:type="page"/>
      </w:r>
    </w:p>
    <w:p w14:paraId="4A620045">
      <w:pPr>
        <w:pStyle w:val="000020"/>
      </w:pPr>
      <w:r>
        <w:rPr>
          <w:rFonts w:hint="eastAsia"/>
        </w:rPr>
        <w:t>第一部分：申报说明</w:t>
      </w:r>
    </w:p>
    <w:p w14:paraId="2CB12704">
      <w:pPr>
        <w:pStyle w:val="00001e"/>
        <w:rPr>
          <w:sz w:val="22"/>
          <w:szCs w:val="24"/>
        </w:rPr>
      </w:pPr>
      <w:r>
        <w:rPr>
          <w:noProof w:val="1"/>
          <w:lang w:bidi="bo-CN"/>
        </w:rPr>
        <w:drawing>
          <wp:inline distT="0" distB="0" distL="0" distR="0">
            <wp:extent cx="5220000" cy="648000"/>
            <wp:effectExtent l="0" t="0" r="19050" b="19050"/>
            <wp:docPr id="5" name="文本框 1"/>
            <wp:cNvGraphicFramePr>
              <a:graphicFrameLocks/>
            </wp:cNvGraphicFramePr>
            <a:graphic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5220000" cy="648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prstDash val="dash"/>
                      <a:miter lim="800000"/>
                    </a:ln>
                    <a:effectLst/>
                  </wps:spPr>
                  <wps:txbx>
                    <w:txbxContent>
                      <w:p w14:paraId="378C5A8D">
                        <w:pPr>
                          <w:snapToGrid w:val="0"/>
                          <w:spacing w:line="312" w:lineRule="auto"/>
                          <w:jc w:val="left"/>
                          <w:rPr>
                            <w:rFonts w:hint="eastAsia" w:ascii="黑体" w:hAnsi="黑体" w:eastAsia="黑体"/>
                            <w:sz w:val="32"/>
                            <w:szCs w:val="32"/>
                          </w:rPr>
                        </w:pPr>
                        <w:r>
                          <w:rPr>
                            <w:rFonts w:hint="eastAsia" w:ascii="黑体" w:hAnsi="黑体" w:eastAsia="黑体"/>
                            <w:sz w:val="32"/>
                            <w:szCs w:val="32"/>
                          </w:rPr>
                          <w:t>《项目申报参考模板》仅用于辅助准备项目信息，正式申报请通过 桌面版客户端 注册填报。</w:t>
                        </w:r>
                      </w:p>
                    </w:txbxContent>
                  </wps:txbx>
                  <wps:bodyPr rot="0" vertOverflow="clip" horzOverflow="clip" vert="horz" wrap="square" lIns="0" tIns="0" rIns="0" bIns="0" anchor="t" anchorCtr="0" upright="1">
                    <a:noAutofit/>
                  </wps:bodyPr>
                </wps:wsp>
              </a:graphicData>
            </a:graphic>
          </wp:inline>
        </w:drawing>
      </w:r>
    </w:p>
    <w:p w14:paraId="61725E7D">
      <w:pPr>
        <w:widowControl w:val="1"/>
        <w:spacing w:line="360" w:lineRule="auto"/>
        <w:ind w:firstLine="482" w:firstLineChars="200"/>
        <w:jc w:val="left"/>
        <w:rPr>
          <w:rFonts w:hint="eastAsia" w:ascii="黑体" w:hAnsi="黑体" w:eastAsia="黑体" w:cs="Times New Roman"/>
          <w:b w:val="1"/>
          <w:bCs w:val="1"/>
          <w:sz w:val="24"/>
          <w:szCs w:val="22"/>
        </w:rPr>
      </w:pPr>
      <w:r>
        <w:rPr>
          <w:rFonts w:hint="eastAsia" w:ascii="黑体" w:hAnsi="黑体" w:eastAsia="黑体" w:cs="Times New Roman"/>
          <w:b w:val="1"/>
          <w:bCs w:val="1"/>
          <w:sz w:val="24"/>
          <w:szCs w:val="22"/>
        </w:rPr>
        <w:t>本模板适用于：</w:t>
      </w:r>
      <w:r>
        <w:rPr>
          <w:rFonts w:hint="eastAsia" w:ascii="黑体" w:hAnsi="黑体" w:eastAsia="黑体" w:cs="Times New Roman"/>
          <w:b w:val="1"/>
          <w:bCs w:val="1"/>
          <w:sz w:val="24"/>
          <w:szCs w:val="22"/>
        </w:rPr>
        <w:t>技术通道</w:t>
      </w:r>
      <w:r>
        <w:rPr>
          <w:rFonts w:hint="eastAsia" w:ascii="黑体" w:hAnsi="黑体" w:eastAsia="黑体" w:cs="Times New Roman"/>
          <w:b w:val="1"/>
          <w:bCs w:val="1"/>
          <w:sz w:val="24"/>
          <w:szCs w:val="22"/>
        </w:rPr>
        <w:t xml:space="preserve"> 和 </w:t>
      </w:r>
      <w:r>
        <w:rPr>
          <w:rFonts w:hint="eastAsia" w:ascii="黑体" w:hAnsi="黑体" w:eastAsia="黑体" w:cs="Times New Roman"/>
          <w:b w:val="1"/>
          <w:bCs w:val="1"/>
          <w:sz w:val="24"/>
          <w:szCs w:val="22"/>
        </w:rPr>
        <w:t>专题通道</w:t>
      </w:r>
      <w:r>
        <w:rPr>
          <w:rFonts w:hint="eastAsia" w:ascii="黑体" w:hAnsi="黑体" w:eastAsia="黑体" w:cs="Times New Roman"/>
          <w:b w:val="1"/>
          <w:bCs w:val="1"/>
          <w:sz w:val="24"/>
          <w:szCs w:val="22"/>
        </w:rPr>
        <w:t>。</w:t>
      </w:r>
    </w:p>
    <w:p w14:paraId="23329707">
      <w:pPr>
        <w:widowControl w:val="1"/>
        <w:spacing w:line="360" w:lineRule="auto"/>
        <w:ind w:firstLine="480" w:firstLineChars="200"/>
        <w:jc w:val="left"/>
        <w:rPr>
          <w:rFonts w:hint="eastAsia" w:ascii="仿宋" w:hAnsi="仿宋" w:eastAsia="仿宋" w:cs="Times New Roman"/>
          <w:sz w:val="24"/>
          <w:szCs w:val="22"/>
        </w:rPr>
      </w:pPr>
      <w:r>
        <w:rPr>
          <w:rFonts w:hint="eastAsia" w:ascii="仿宋" w:hAnsi="仿宋" w:eastAsia="仿宋" w:cs="Times New Roman"/>
          <w:sz w:val="24"/>
          <w:szCs w:val="22"/>
        </w:rPr>
        <w:t>《申报书》是评审的基础文件和主要依据。请根据相关要求，并按照申报书规定的格式、栏目及所列标题的要求认真填写内容以及签字用印。注意事项如下：</w:t>
      </w:r>
    </w:p>
    <w:p w14:paraId="1D453503">
      <w:pPr>
        <w:widowControl w:val="1"/>
        <w:spacing w:line="360" w:lineRule="auto"/>
        <w:ind w:firstLine="480" w:firstLineChars="200"/>
        <w:jc w:val="left"/>
        <w:rPr>
          <w:rFonts w:hint="eastAsia" w:ascii="仿宋" w:hAnsi="仿宋" w:eastAsia="仿宋" w:cs="Times New Roman"/>
          <w:sz w:val="24"/>
          <w:szCs w:val="22"/>
        </w:rPr>
      </w:pPr>
      <w:r>
        <w:rPr>
          <w:rFonts w:hint="eastAsia" w:ascii="仿宋" w:hAnsi="仿宋" w:eastAsia="仿宋" w:cs="Times New Roman"/>
          <w:sz w:val="24"/>
          <w:szCs w:val="22"/>
        </w:rPr>
        <w:t>一、申报项目不得填写涉及国家秘密的内容。</w:t>
      </w:r>
    </w:p>
    <w:p w14:paraId="030F7B33">
      <w:pPr>
        <w:widowControl w:val="1"/>
        <w:spacing w:line="360" w:lineRule="auto"/>
        <w:ind w:firstLine="480" w:firstLineChars="200"/>
        <w:jc w:val="left"/>
        <w:rPr>
          <w:rFonts w:hint="eastAsia" w:ascii="仿宋" w:hAnsi="仿宋" w:eastAsia="仿宋" w:cs="Times New Roman"/>
          <w:sz w:val="24"/>
          <w:szCs w:val="22"/>
        </w:rPr>
      </w:pPr>
      <w:r>
        <w:rPr>
          <w:rFonts w:hint="eastAsia" w:ascii="仿宋" w:hAnsi="仿宋" w:eastAsia="仿宋" w:cs="Times New Roman"/>
          <w:sz w:val="24"/>
          <w:szCs w:val="22"/>
        </w:rPr>
        <w:t>二、项目方案可由一家单位提出，也可以由多家单位（最多三家）联合提出，由项目牵头单位组织编写；项目完成人最多15位，需根据贡献度进行排序。</w:t>
      </w:r>
    </w:p>
    <w:p w14:paraId="582ECBBC">
      <w:pPr>
        <w:widowControl w:val="1"/>
        <w:spacing w:line="360" w:lineRule="auto"/>
        <w:ind w:firstLine="480" w:firstLineChars="200"/>
        <w:jc w:val="left"/>
        <w:rPr>
          <w:rFonts w:hint="eastAsia" w:ascii="仿宋" w:hAnsi="仿宋" w:eastAsia="仿宋" w:cs="Times New Roman"/>
          <w:sz w:val="24"/>
          <w:szCs w:val="22"/>
        </w:rPr>
      </w:pPr>
      <w:r>
        <w:rPr>
          <w:rFonts w:hint="eastAsia" w:ascii="仿宋" w:hAnsi="仿宋" w:eastAsia="仿宋" w:cs="Times New Roman"/>
          <w:sz w:val="24"/>
          <w:szCs w:val="22"/>
        </w:rPr>
        <w:t>三</w:t>
      </w:r>
      <w:r>
        <w:rPr>
          <w:rFonts w:hint="eastAsia" w:ascii="仿宋" w:hAnsi="仿宋" w:eastAsia="仿宋" w:cs="Times New Roman"/>
          <w:sz w:val="24"/>
          <w:szCs w:val="22"/>
        </w:rPr>
        <w:t>、承诺书需要全部申报单位盖公章，团队信息及整本申报书仅牵头单位盖公章。</w:t>
      </w:r>
    </w:p>
    <w:p w14:paraId="03F61578">
      <w:pPr>
        <w:widowControl w:val="1"/>
        <w:spacing w:line="360" w:lineRule="auto"/>
        <w:ind w:firstLine="480" w:firstLineChars="200"/>
        <w:jc w:val="left"/>
        <w:rPr>
          <w:rFonts w:hint="eastAsia" w:ascii="仿宋" w:hAnsi="仿宋" w:eastAsia="仿宋" w:cs="Times New Roman"/>
          <w:sz w:val="24"/>
          <w:szCs w:val="22"/>
        </w:rPr>
      </w:pPr>
      <w:r>
        <w:rPr>
          <w:rFonts w:hint="eastAsia" w:ascii="仿宋" w:hAnsi="仿宋" w:eastAsia="仿宋" w:cs="Times New Roman"/>
          <w:sz w:val="24"/>
          <w:szCs w:val="22"/>
        </w:rPr>
        <w:t>四、项目方案中第一次出现外文名词时，要写清全称和缩写，再出现同一词时可以使用缩写。</w:t>
      </w:r>
    </w:p>
    <w:p w14:paraId="12A24A15">
      <w:pPr>
        <w:widowControl w:val="1"/>
        <w:spacing w:line="360" w:lineRule="auto"/>
        <w:ind w:firstLine="480" w:firstLineChars="200"/>
        <w:jc w:val="left"/>
        <w:rPr>
          <w:rFonts w:hint="eastAsia" w:ascii="仿宋" w:hAnsi="仿宋" w:eastAsia="仿宋" w:cs="Times New Roman"/>
          <w:sz w:val="24"/>
          <w:szCs w:val="22"/>
        </w:rPr>
      </w:pPr>
      <w:r>
        <w:rPr>
          <w:rFonts w:hint="eastAsia" w:ascii="仿宋" w:hAnsi="仿宋" w:eastAsia="仿宋" w:cs="Times New Roman"/>
          <w:sz w:val="24"/>
          <w:szCs w:val="22"/>
        </w:rPr>
        <w:t>五、申报赛道只能填写一个，同一个项目不得多赛道申报。</w:t>
      </w:r>
    </w:p>
    <w:p w14:paraId="7700B58C">
      <w:pPr>
        <w:widowControl w:val="1"/>
        <w:spacing w:line="360" w:lineRule="auto"/>
        <w:ind w:firstLine="480" w:firstLineChars="200"/>
        <w:jc w:val="left"/>
        <w:rPr>
          <w:rFonts w:hint="eastAsia" w:ascii="仿宋" w:hAnsi="仿宋" w:eastAsia="仿宋" w:cs="Times New Roman"/>
          <w:sz w:val="24"/>
          <w:szCs w:val="22"/>
        </w:rPr>
      </w:pPr>
      <w:r>
        <w:rPr>
          <w:rFonts w:hint="eastAsia" w:ascii="仿宋" w:hAnsi="仿宋" w:eastAsia="仿宋" w:cs="Times New Roman"/>
          <w:sz w:val="24"/>
          <w:szCs w:val="22"/>
        </w:rPr>
        <w:t>六、申报单位须填写单位规范全称，并与营业执照、公章名称完全一致。</w:t>
      </w:r>
    </w:p>
    <w:p w14:paraId="7141BA13">
      <w:pPr>
        <w:widowControl w:val="1"/>
        <w:spacing w:line="360" w:lineRule="auto"/>
        <w:ind w:firstLine="480" w:firstLineChars="200"/>
        <w:jc w:val="left"/>
        <w:rPr>
          <w:rFonts w:hint="eastAsia" w:ascii="仿宋" w:hAnsi="仿宋" w:eastAsia="仿宋" w:cs="Times New Roman"/>
          <w:sz w:val="24"/>
          <w:szCs w:val="22"/>
        </w:rPr>
      </w:pPr>
      <w:r>
        <w:rPr>
          <w:rFonts w:hint="eastAsia" w:ascii="仿宋" w:hAnsi="仿宋" w:eastAsia="仿宋" w:cs="Times New Roman"/>
          <w:sz w:val="24"/>
          <w:szCs w:val="22"/>
        </w:rPr>
        <w:t>七、编写人员应客观、真实地填报项目材料，尊重他人知识产权，遵守国家有关知识产权法规。在项目方案中引用他人研究成果时，必须以脚注或其他方式注明出处，引用目的应是介绍、评论与自己的研究相关的成果或说明与自己的研究相关的技术问题。对于伪造、篡改科学数据，抄袭他人著作、论文或者剽窃他人科研成果等科研不端行为，一经查实，将记入信用记录。</w:t>
      </w:r>
    </w:p>
    <w:p w14:paraId="018C5707">
      <w:pPr>
        <w:widowControl w:val="1"/>
        <w:spacing w:line="360" w:lineRule="auto"/>
        <w:ind w:firstLine="480" w:firstLineChars="200"/>
        <w:jc w:val="left"/>
        <w:rPr>
          <w:rFonts w:hint="eastAsia" w:ascii="仿宋" w:hAnsi="仿宋" w:eastAsia="仿宋" w:cs="Times New Roman"/>
          <w:sz w:val="24"/>
          <w:szCs w:val="22"/>
        </w:rPr>
      </w:pPr>
      <w:r>
        <w:rPr>
          <w:rFonts w:hint="eastAsia" w:ascii="仿宋" w:hAnsi="仿宋" w:eastAsia="仿宋" w:cs="Times New Roman"/>
          <w:sz w:val="24"/>
          <w:szCs w:val="22"/>
        </w:rPr>
        <w:t>八、项目方案介绍内容应凝练、生动、易理解，可配合相关图片及表格，正文字数原则上控制在 10000 字以内，其他相关材料可放附录。</w:t>
      </w:r>
    </w:p>
    <w:p w14:paraId="7FF35F36">
      <w:pPr>
        <w:widowControl w:val="1"/>
        <w:spacing w:line="360" w:lineRule="auto"/>
        <w:ind w:firstLine="480" w:firstLineChars="200"/>
        <w:jc w:val="left"/>
        <w:rPr>
          <w:rFonts w:hint="eastAsia" w:ascii="仿宋" w:hAnsi="仿宋" w:eastAsia="仿宋" w:cs="Times New Roman"/>
          <w:sz w:val="24"/>
          <w:szCs w:val="22"/>
        </w:rPr>
      </w:pPr>
      <w:r>
        <w:rPr>
          <w:rFonts w:hint="eastAsia" w:ascii="仿宋" w:hAnsi="仿宋" w:eastAsia="仿宋" w:cs="Times New Roman"/>
          <w:sz w:val="24"/>
          <w:szCs w:val="22"/>
        </w:rPr>
        <w:t>九、项目文字避免过于理论化和技术化，避免体现单位宣传色彩。</w:t>
      </w:r>
    </w:p>
    <w:p w14:paraId="17BAAF01">
      <w:pPr>
        <w:widowControl w:val="1"/>
        <w:spacing w:line="360" w:lineRule="auto"/>
        <w:ind w:firstLine="480" w:firstLineChars="200"/>
        <w:jc w:val="left"/>
        <w:rPr>
          <w:rFonts w:ascii="Times New Roman" w:hAnsi="Times New Roman" w:eastAsia="黑体" w:cs="Times New Roman"/>
          <w:kern w:val="0"/>
          <w:sz w:val="28"/>
          <w:szCs w:val="28"/>
        </w:rPr>
      </w:pPr>
      <w:r>
        <w:rPr>
          <w:rFonts w:hint="eastAsia" w:ascii="仿宋" w:hAnsi="仿宋" w:eastAsia="仿宋" w:cs="Times New Roman"/>
          <w:sz w:val="24"/>
          <w:szCs w:val="22"/>
        </w:rPr>
        <w:t>十、申报时，应先在官网申报系统按要求填写项目基本情况及项目简介，使用系统生成以项目编号命名的申报书（pdf）签字盖章后上传盖章扫描件。确认无误后再进行提交，提交后不可修改</w:t>
      </w:r>
      <w:r>
        <w:rPr>
          <w:rFonts w:hint="eastAsia" w:ascii="仿宋" w:hAnsi="仿宋" w:eastAsia="仿宋" w:cs="Times New Roman"/>
          <w:sz w:val="24"/>
        </w:rPr>
        <w:t>。</w:t>
      </w:r>
      <w:r>
        <w:rPr>
          <w:rFonts w:ascii="Times New Roman" w:hAnsi="Times New Roman" w:eastAsia="黑体" w:cs="Times New Roman"/>
          <w:sz w:val="28"/>
          <w:szCs w:val="22"/>
        </w:rPr>
        <w:br w:type="page"/>
      </w:r>
    </w:p>
    <w:p w14:paraId="60831B5B">
      <w:pPr>
        <w:pStyle w:val="000020"/>
      </w:pPr>
      <w:r>
        <w:rPr>
          <w:rFonts w:hint="eastAsia"/>
        </w:rPr>
        <w:t>第二部分：基础信息</w:t>
      </w:r>
    </w:p>
    <w:tbl>
      <w:tblPr>
        <w:tblW w:w="9639" w:type="dxa"/>
        <w:tblInd w:w="-582" w:type="dxa"/>
        <w:tblLayout w:type="fixed"/>
        <w:tblLook w:firstRow="1" w:lastRow="0" w:firstColumn="1" w:lastColumn="0" w:noHBand="0" w:noVBand="1" w:val="04A0"/>
      </w:tblPr>
      <w:tblGrid>
        <w:gridCol w:w="1701"/>
        <w:gridCol w:w="2127"/>
        <w:gridCol w:w="2268"/>
        <w:gridCol w:w="1559"/>
        <w:gridCol w:w="1984"/>
      </w:tblGrid>
      <w:tr>
        <w:trPr>
          <w:trHeight w:val="300"/>
        </w:trPr>
        <w:tc>
          <w:tcPr>
            <w:tcW w:w="1701" w:type="dxa"/>
            <w:vMerge w:val="restart"/>
            <w:tcBorders>
              <w:top w:val="single" w:color="auto" w:sz="12" w:space="0"/>
              <w:left w:val="single" w:color="auto" w:sz="12" w:space="0"/>
              <w:right w:val="single" w:color="auto" w:sz="4" w:space="0"/>
            </w:tcBorders>
            <w:noWrap w:val="1"/>
            <w:vAlign w:val="center"/>
          </w:tcPr>
          <w:p w14:paraId="20BD68F9">
            <w:pPr>
              <w:widowControl w:val="1"/>
              <w:jc w:val="center"/>
              <w:rPr>
                <w:rFonts w:hint="eastAsia" w:ascii="黑体" w:hAnsi="黑体" w:eastAsia="黑体" w:cs="Times New Roman"/>
                <w:color w:val="000000"/>
                <w:sz w:val="24"/>
              </w:rPr>
            </w:pPr>
            <w:r>
              <w:rPr>
                <w:rFonts w:hint="eastAsia" w:ascii="黑体" w:hAnsi="黑体" w:eastAsia="黑体" w:cs="Times New Roman"/>
                <w:color w:val="000000"/>
                <w:sz w:val="24"/>
              </w:rPr>
              <w:t>项目信息</w:t>
            </w:r>
          </w:p>
        </w:tc>
        <w:tc>
          <w:tcPr>
            <w:tcW w:w="2127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1D70D60D">
            <w:pPr>
              <w:widowControl w:val="1"/>
              <w:jc w:val="center"/>
              <w:rPr>
                <w:rFonts w:hint="eastAsia" w:ascii="仿宋" w:hAnsi="仿宋" w:eastAsia="仿宋" w:cs="Times New Roman"/>
                <w:color w:val="000000"/>
                <w:sz w:val="24"/>
              </w:rPr>
            </w:pPr>
            <w:r>
              <w:rPr>
                <w:rFonts w:hint="eastAsia" w:ascii="仿宋" w:hAnsi="仿宋" w:eastAsia="仿宋" w:cs="Times New Roman"/>
                <w:color w:val="000000"/>
                <w:sz w:val="24"/>
              </w:rPr>
              <w:t>项目名称</w:t>
            </w:r>
          </w:p>
        </w:tc>
        <w:tc>
          <w:tcPr>
            <w:tcW w:w="5811" w:type="dxa"/>
            <w:gridSpan w:val="3"/>
            <w:tcBorders>
              <w:top w:val="single" w:color="auto" w:sz="12" w:space="0"/>
              <w:left w:val="nil"/>
              <w:bottom w:val="single" w:color="auto" w:sz="4" w:space="0"/>
              <w:right w:val="single" w:color="auto" w:sz="12" w:space="0"/>
            </w:tcBorders>
            <w:noWrap w:val="1"/>
            <w:vAlign w:val="center"/>
          </w:tcPr>
          <w:p w14:paraId="0FEF3AA5">
            <w:pPr>
              <w:widowControl w:val="1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</w:rPr>
              <w:t>AI 原生智能销售管理平台（CRM-AI-Native）</w:t>
            </w:r>
          </w:p>
        </w:tc>
      </w:tr>
      <w:tr>
        <w:trPr>
          <w:trHeight w:val="300"/>
        </w:trPr>
        <w:tc>
          <w:tcPr>
            <w:tcW w:w="1701" w:type="dxa"/>
            <w:vMerge w:val="continue"/>
            <w:tcBorders>
              <w:top w:val="single" w:color="auto" w:sz="12" w:space="0"/>
              <w:left w:val="single" w:color="auto" w:sz="12" w:space="0"/>
              <w:right w:val="single" w:color="auto" w:sz="4" w:space="0"/>
            </w:tcBorders>
            <w:noWrap w:val="1"/>
            <w:vAlign w:val="center"/>
          </w:tcPr>
          <w:p w14:paraId="11A0C06F">
            <w:pPr>
              <w:widowControl w:val="1"/>
              <w:jc w:val="center"/>
              <w:rPr>
                <w:rFonts w:hint="eastAsia" w:ascii="黑体" w:hAnsi="黑体" w:eastAsia="黑体" w:cs="Times New Roman"/>
                <w:color w:val="000000"/>
                <w:sz w:val="24"/>
              </w:rPr>
            </w:pPr>
          </w:p>
        </w:tc>
        <w:tc>
          <w:tcPr>
            <w:tcW w:w="2127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5F0318B8">
            <w:pPr>
              <w:widowControl w:val="1"/>
              <w:jc w:val="center"/>
              <w:rPr>
                <w:rFonts w:hint="eastAsia" w:ascii="仿宋" w:hAnsi="仿宋" w:eastAsia="仿宋" w:cs="Times New Roman"/>
                <w:color w:val="000000"/>
                <w:sz w:val="24"/>
              </w:rPr>
            </w:pPr>
            <w:r>
              <w:rPr>
                <w:rFonts w:hint="eastAsia" w:ascii="仿宋" w:hAnsi="仿宋" w:eastAsia="仿宋" w:cs="Times New Roman"/>
                <w:color w:val="000000"/>
                <w:sz w:val="24"/>
              </w:rPr>
              <w:t>申报通道</w:t>
            </w:r>
          </w:p>
        </w:tc>
        <w:tc>
          <w:tcPr>
            <w:tcW w:w="5811" w:type="dxa"/>
            <w:gridSpan w:val="3"/>
            <w:tcBorders>
              <w:top w:val="single" w:color="auto" w:sz="12" w:space="0"/>
              <w:left w:val="nil"/>
              <w:bottom w:val="single" w:color="auto" w:sz="4" w:space="0"/>
              <w:right w:val="single" w:color="auto" w:sz="12" w:space="0"/>
            </w:tcBorders>
            <w:noWrap w:val="1"/>
            <w:vAlign w:val="center"/>
          </w:tcPr>
          <w:p w14:paraId="14D8461B">
            <w:pPr>
              <w:widowControl w:val="1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</w:rPr>
              <w:t>技术通道</w:t>
            </w:r>
          </w:p>
        </w:tc>
      </w:tr>
      <w:tr>
        <w:trPr>
          <w:trHeight w:val="300"/>
        </w:trPr>
        <w:tc>
          <w:tcPr>
            <w:tcW w:w="1701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 w:val="1"/>
            <w:vAlign w:val="center"/>
          </w:tcPr>
          <w:p w14:paraId="7A4704FE">
            <w:pPr>
              <w:widowControl w:val="1"/>
              <w:jc w:val="center"/>
              <w:rPr>
                <w:rFonts w:hint="eastAsia" w:ascii="黑体" w:hAnsi="黑体" w:eastAsia="黑体" w:cs="Times New Roman"/>
                <w:color w:val="000000"/>
                <w:sz w:val="24"/>
              </w:rPr>
            </w:pPr>
          </w:p>
        </w:tc>
        <w:tc>
          <w:tcPr>
            <w:tcW w:w="2127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119786E0">
            <w:pPr>
              <w:widowControl w:val="1"/>
              <w:jc w:val="center"/>
              <w:rPr>
                <w:rFonts w:hint="eastAsia" w:ascii="仿宋" w:hAnsi="仿宋" w:eastAsia="仿宋" w:cs="Times New Roman"/>
                <w:color w:val="000000"/>
                <w:sz w:val="24"/>
              </w:rPr>
            </w:pPr>
            <w:r>
              <w:rPr>
                <w:rFonts w:hint="eastAsia" w:ascii="仿宋" w:hAnsi="仿宋" w:eastAsia="仿宋" w:cs="Times New Roman"/>
                <w:color w:val="000000"/>
                <w:sz w:val="24"/>
              </w:rPr>
              <w:t>关键词</w:t>
            </w:r>
          </w:p>
        </w:tc>
        <w:tc>
          <w:tcPr>
            <w:tcW w:w="5811" w:type="dxa"/>
            <w:gridSpan w:val="3"/>
            <w:tcBorders>
              <w:top w:val="single" w:color="auto" w:sz="12" w:space="0"/>
              <w:left w:val="nil"/>
              <w:bottom w:val="single" w:color="auto" w:sz="4" w:space="0"/>
              <w:right w:val="single" w:color="auto" w:sz="12" w:space="0"/>
            </w:tcBorders>
            <w:noWrap w:val="1"/>
            <w:vAlign w:val="center"/>
          </w:tcPr>
          <w:p w14:paraId="7D1E09ED">
            <w:pPr>
              <w:widowControl w:val="1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</w:rPr>
              <w:t>AI 原生；多智能体编排；认知决策引擎；向量记忆；多租户 SaaS</w:t>
            </w:r>
          </w:p>
        </w:tc>
      </w:tr>
      <w:tr>
        <w:trPr>
          <w:trHeight w:val="300"/>
        </w:trPr>
        <w:tc>
          <w:tcPr>
            <w:tcW w:w="1701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17AB00D4">
            <w:pPr>
              <w:widowControl w:val="1"/>
              <w:jc w:val="center"/>
              <w:rPr>
                <w:rFonts w:hint="eastAsia" w:ascii="黑体" w:hAnsi="黑体" w:eastAsia="黑体" w:cs="Times New Roman"/>
                <w:color w:val="000000"/>
                <w:sz w:val="24"/>
              </w:rPr>
            </w:pPr>
          </w:p>
        </w:tc>
        <w:tc>
          <w:tcPr>
            <w:tcW w:w="2127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164B7C34">
            <w:pPr>
              <w:widowControl w:val="1"/>
              <w:jc w:val="center"/>
              <w:rPr>
                <w:rFonts w:hint="eastAsia" w:ascii="仿宋" w:hAnsi="仿宋" w:eastAsia="仿宋" w:cs="Times New Roman"/>
                <w:color w:val="000000"/>
                <w:sz w:val="24"/>
              </w:rPr>
            </w:pPr>
            <w:r>
              <w:rPr>
                <w:rFonts w:hint="eastAsia" w:ascii="仿宋" w:hAnsi="仿宋" w:eastAsia="仿宋" w:cs="Times New Roman"/>
                <w:color w:val="000000"/>
                <w:sz w:val="24"/>
              </w:rPr>
              <w:t>赋能领域</w:t>
            </w:r>
          </w:p>
        </w:tc>
        <w:tc>
          <w:tcPr>
            <w:tcW w:w="5811" w:type="dxa"/>
            <w:gridSpan w:val="3"/>
            <w:tcBorders>
              <w:top w:val="single" w:color="auto" w:sz="12" w:space="0"/>
              <w:left w:val="nil"/>
              <w:bottom w:val="single" w:color="auto" w:sz="4" w:space="0"/>
              <w:right w:val="single" w:color="auto" w:sz="12" w:space="0"/>
            </w:tcBorders>
            <w:noWrap w:val="1"/>
            <w:vAlign w:val="center"/>
          </w:tcPr>
          <w:p w14:paraId="68E8950B">
            <w:pPr>
              <w:widowControl w:val="1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</w:rPr>
              <w:t>数字经济 · 企业服务（B2B 销售管理）</w:t>
            </w:r>
          </w:p>
        </w:tc>
      </w:tr>
      <w:tr>
        <w:trPr>
          <w:trHeight w:val="300"/>
        </w:trPr>
        <w:tc>
          <w:tcPr>
            <w:tcW w:w="1701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4022D6A1">
            <w:pPr>
              <w:widowControl w:val="1"/>
              <w:jc w:val="center"/>
              <w:rPr>
                <w:rFonts w:hint="eastAsia" w:ascii="黑体" w:hAnsi="黑体" w:eastAsia="黑体" w:cs="Times New Roman"/>
                <w:color w:val="000000"/>
                <w:sz w:val="24"/>
              </w:rPr>
            </w:pPr>
          </w:p>
        </w:tc>
        <w:tc>
          <w:tcPr>
            <w:tcW w:w="2127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1390C1EC">
            <w:pPr>
              <w:widowControl w:val="1"/>
              <w:jc w:val="center"/>
              <w:rPr>
                <w:rFonts w:hint="eastAsia" w:ascii="仿宋" w:hAnsi="仿宋" w:eastAsia="仿宋" w:cs="Times New Roman"/>
                <w:color w:val="000000"/>
                <w:sz w:val="24"/>
              </w:rPr>
            </w:pPr>
            <w:r>
              <w:rPr>
                <w:rFonts w:hint="eastAsia" w:ascii="仿宋" w:hAnsi="仿宋" w:eastAsia="仿宋" w:cs="Times New Roman"/>
                <w:color w:val="000000"/>
                <w:sz w:val="24"/>
              </w:rPr>
              <w:t>应用发展阶段</w:t>
            </w:r>
          </w:p>
        </w:tc>
        <w:tc>
          <w:tcPr>
            <w:tcW w:w="5811" w:type="dxa"/>
            <w:gridSpan w:val="3"/>
            <w:tcBorders>
              <w:top w:val="single" w:color="auto" w:sz="12" w:space="0"/>
              <w:left w:val="nil"/>
              <w:bottom w:val="single" w:color="auto" w:sz="4" w:space="0"/>
              <w:right w:val="single" w:color="auto" w:sz="12" w:space="0"/>
            </w:tcBorders>
            <w:noWrap w:val="1"/>
            <w:vAlign w:val="center"/>
          </w:tcPr>
          <w:p w14:paraId="336C2FA3">
            <w:pPr>
              <w:widowControl w:val="1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</w:rPr>
              <w:t>推广应用阶段（已在真实 B2B 销售业务中落地运行）</w:t>
            </w:r>
          </w:p>
        </w:tc>
      </w:tr>
      <w:tr>
        <w:trPr>
          <w:trHeight w:val="300"/>
        </w:trPr>
        <w:tc>
          <w:tcPr>
            <w:tcW w:w="1701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68BD5C38">
            <w:pPr>
              <w:widowControl w:val="1"/>
              <w:jc w:val="center"/>
              <w:rPr>
                <w:rFonts w:hint="eastAsia" w:ascii="黑体" w:hAnsi="黑体" w:eastAsia="黑体" w:cs="Times New Roman"/>
                <w:color w:val="000000"/>
                <w:sz w:val="24"/>
              </w:rPr>
            </w:pPr>
          </w:p>
        </w:tc>
        <w:tc>
          <w:tcPr>
            <w:tcW w:w="2127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4387AE74">
            <w:pPr>
              <w:widowControl w:val="1"/>
              <w:jc w:val="center"/>
              <w:rPr>
                <w:rFonts w:hint="eastAsia" w:ascii="仿宋" w:hAnsi="仿宋" w:eastAsia="仿宋" w:cs="Times New Roman"/>
                <w:color w:val="000000"/>
                <w:sz w:val="24"/>
              </w:rPr>
            </w:pPr>
            <w:r>
              <w:rPr>
                <w:rFonts w:hint="eastAsia" w:ascii="仿宋" w:hAnsi="仿宋" w:eastAsia="仿宋" w:cs="Times New Roman"/>
                <w:color w:val="000000"/>
                <w:sz w:val="24"/>
              </w:rPr>
              <w:t>创新类型</w:t>
            </w:r>
          </w:p>
        </w:tc>
        <w:tc>
          <w:tcPr>
            <w:tcW w:w="5811" w:type="dxa"/>
            <w:gridSpan w:val="3"/>
            <w:tcBorders>
              <w:top w:val="single" w:color="auto" w:sz="12" w:space="0"/>
              <w:left w:val="nil"/>
              <w:bottom w:val="single" w:color="auto" w:sz="4" w:space="0"/>
              <w:right w:val="single" w:color="auto" w:sz="12" w:space="0"/>
            </w:tcBorders>
            <w:noWrap w:val="1"/>
            <w:vAlign w:val="center"/>
          </w:tcPr>
          <w:p w14:paraId="473C7760">
            <w:pPr>
              <w:widowControl w:val="1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</w:rPr>
              <w:t>技术创新、应用创新、模式创新</w:t>
            </w:r>
          </w:p>
        </w:tc>
      </w:tr>
      <w:tr>
        <w:trPr>
          <w:trHeight w:val="300"/>
        </w:trPr>
        <w:tc>
          <w:tcPr>
            <w:tcW w:w="1701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38FE1C9D">
            <w:pPr>
              <w:widowControl w:val="1"/>
              <w:jc w:val="center"/>
              <w:rPr>
                <w:rFonts w:hint="eastAsia" w:ascii="黑体" w:hAnsi="黑体" w:eastAsia="黑体" w:cs="Times New Roman"/>
                <w:color w:val="000000"/>
                <w:sz w:val="24"/>
              </w:rPr>
            </w:pPr>
          </w:p>
        </w:tc>
        <w:tc>
          <w:tcPr>
            <w:tcW w:w="2127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079C84F0">
            <w:pPr>
              <w:widowControl w:val="1"/>
              <w:jc w:val="center"/>
              <w:rPr>
                <w:rFonts w:hint="eastAsia" w:ascii="仿宋" w:hAnsi="仿宋" w:eastAsia="仿宋" w:cs="Times New Roman"/>
                <w:color w:val="000000"/>
                <w:sz w:val="24"/>
              </w:rPr>
            </w:pPr>
            <w:r>
              <w:rPr>
                <w:rFonts w:hint="eastAsia" w:ascii="仿宋" w:hAnsi="仿宋" w:eastAsia="仿宋" w:cs="Times New Roman"/>
                <w:color w:val="000000"/>
                <w:sz w:val="24"/>
              </w:rPr>
              <w:t>项目应用地</w:t>
            </w:r>
          </w:p>
        </w:tc>
        <w:tc>
          <w:tcPr>
            <w:tcW w:w="5811" w:type="dxa"/>
            <w:gridSpan w:val="3"/>
            <w:tcBorders>
              <w:top w:val="single" w:color="auto" w:sz="12" w:space="0"/>
              <w:left w:val="nil"/>
              <w:bottom w:val="single" w:color="auto" w:sz="4" w:space="0"/>
              <w:right w:val="single" w:color="auto" w:sz="12" w:space="0"/>
            </w:tcBorders>
            <w:noWrap w:val="1"/>
            <w:vAlign w:val="center"/>
          </w:tcPr>
          <w:p w14:paraId="1AA48CC2">
            <w:pPr>
              <w:widowControl w:val="1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</w:rPr>
              <w:t>北京市</w:t>
            </w:r>
          </w:p>
        </w:tc>
      </w:tr>
      <w:tr>
        <w:trPr>
          <w:trHeight w:val="300"/>
        </w:trPr>
        <w:tc>
          <w:tcPr>
            <w:tcW w:w="1701" w:type="dxa"/>
            <w:vMerge w:val="restart"/>
            <w:tcBorders>
              <w:top w:val="single" w:color="auto" w:sz="12" w:space="0"/>
              <w:left w:val="single" w:color="auto" w:sz="12" w:space="0"/>
              <w:right w:val="single" w:color="auto" w:sz="4" w:space="0"/>
            </w:tcBorders>
            <w:noWrap w:val="1"/>
            <w:vAlign w:val="center"/>
          </w:tcPr>
          <w:p w14:paraId="7FF00A31">
            <w:pPr>
              <w:widowControl w:val="1"/>
              <w:jc w:val="center"/>
              <w:rPr>
                <w:rFonts w:hint="eastAsia" w:ascii="黑体" w:hAnsi="黑体" w:eastAsia="黑体" w:cs="Times New Roman"/>
                <w:color w:val="000000"/>
                <w:sz w:val="24"/>
              </w:rPr>
            </w:pPr>
            <w:r>
              <w:rPr>
                <w:rFonts w:hint="eastAsia" w:ascii="黑体" w:hAnsi="黑体" w:eastAsia="黑体" w:cs="Times New Roman"/>
                <w:color w:val="000000"/>
                <w:sz w:val="24"/>
              </w:rPr>
              <w:t>联系人信息</w:t>
            </w:r>
          </w:p>
        </w:tc>
        <w:tc>
          <w:tcPr>
            <w:tcW w:w="2127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36C3EC84">
            <w:pPr>
              <w:widowControl w:val="1"/>
              <w:jc w:val="center"/>
              <w:rPr>
                <w:rFonts w:hint="eastAsia" w:ascii="仿宋" w:hAnsi="仿宋" w:eastAsia="仿宋" w:cs="Times New Roman"/>
                <w:color w:val="000000"/>
                <w:sz w:val="24"/>
              </w:rPr>
            </w:pPr>
            <w:r>
              <w:rPr>
                <w:rFonts w:hint="eastAsia" w:ascii="仿宋" w:hAnsi="仿宋" w:eastAsia="仿宋" w:cs="Times New Roman"/>
                <w:color w:val="000000"/>
                <w:sz w:val="24"/>
              </w:rPr>
              <w:t>姓名</w:t>
            </w:r>
          </w:p>
        </w:tc>
        <w:tc>
          <w:tcPr>
            <w:tcW w:w="5811" w:type="dxa"/>
            <w:gridSpan w:val="3"/>
            <w:tcBorders>
              <w:top w:val="single" w:color="auto" w:sz="12" w:space="0"/>
              <w:left w:val="nil"/>
              <w:bottom w:val="single" w:color="auto" w:sz="4" w:space="0"/>
              <w:right w:val="single" w:color="auto" w:sz="12" w:space="0"/>
            </w:tcBorders>
            <w:noWrap w:val="1"/>
            <w:vAlign w:val="center"/>
          </w:tcPr>
          <w:p w14:paraId="3AC2EB03">
            <w:pPr>
              <w:widowControl w:val="1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</w:rPr>
              <w:t>王俊</w:t>
            </w:r>
          </w:p>
        </w:tc>
      </w:tr>
      <w:tr>
        <w:trPr>
          <w:trHeight w:val="300"/>
        </w:trPr>
        <w:tc>
          <w:tcPr>
            <w:tcW w:w="1701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 w:val="1"/>
            <w:vAlign w:val="center"/>
          </w:tcPr>
          <w:p w14:paraId="110D4106">
            <w:pPr>
              <w:widowControl w:val="1"/>
              <w:jc w:val="center"/>
              <w:rPr>
                <w:rFonts w:hint="eastAsia" w:ascii="黑体" w:hAnsi="黑体" w:eastAsia="黑体" w:cs="Times New Roman"/>
                <w:color w:val="000000"/>
                <w:sz w:val="24"/>
              </w:rPr>
            </w:pPr>
          </w:p>
        </w:tc>
        <w:tc>
          <w:tcPr>
            <w:tcW w:w="2127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44844D22">
            <w:pPr>
              <w:widowControl w:val="1"/>
              <w:jc w:val="center"/>
              <w:rPr>
                <w:rFonts w:hint="eastAsia" w:ascii="仿宋" w:hAnsi="仿宋" w:eastAsia="仿宋" w:cs="Times New Roman"/>
                <w:color w:val="000000"/>
                <w:sz w:val="24"/>
              </w:rPr>
            </w:pPr>
            <w:r>
              <w:rPr>
                <w:rFonts w:hint="eastAsia" w:ascii="仿宋" w:hAnsi="仿宋" w:eastAsia="仿宋" w:cs="Times New Roman"/>
                <w:color w:val="000000"/>
                <w:sz w:val="24"/>
              </w:rPr>
              <w:t>证件类型</w:t>
            </w:r>
          </w:p>
        </w:tc>
        <w:tc>
          <w:tcPr>
            <w:tcW w:w="2268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228FF5E8">
            <w:pPr>
              <w:widowControl w:val="1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</w:rPr>
              <w:t>居民身份证</w:t>
            </w:r>
          </w:p>
        </w:tc>
        <w:tc>
          <w:tcPr>
            <w:tcW w:w="1559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07D995FC">
            <w:pPr>
              <w:widowControl w:val="1"/>
              <w:jc w:val="center"/>
              <w:rPr>
                <w:rFonts w:hint="eastAsia" w:ascii="仿宋" w:hAnsi="仿宋" w:eastAsia="仿宋" w:cs="Times New Roman"/>
                <w:color w:val="000000"/>
                <w:sz w:val="24"/>
              </w:rPr>
            </w:pPr>
            <w:r>
              <w:rPr>
                <w:rFonts w:hint="eastAsia" w:ascii="仿宋" w:hAnsi="仿宋" w:eastAsia="仿宋" w:cs="Times New Roman"/>
                <w:color w:val="000000"/>
                <w:sz w:val="24"/>
              </w:rPr>
              <w:t>证件号码</w:t>
            </w:r>
          </w:p>
        </w:tc>
        <w:tc>
          <w:tcPr>
            <w:tcW w:w="1984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12" w:space="0"/>
            </w:tcBorders>
            <w:noWrap w:val="1"/>
            <w:vAlign w:val="center"/>
          </w:tcPr>
          <w:p w14:paraId="415B89B6">
            <w:pPr>
              <w:widowControl w:val="1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</w:tr>
      <w:tr>
        <w:trPr>
          <w:trHeight w:val="300"/>
        </w:trPr>
        <w:tc>
          <w:tcPr>
            <w:tcW w:w="1701" w:type="dxa"/>
            <w:vMerge w:val="continue"/>
            <w:tcBorders>
              <w:left w:val="single" w:color="auto" w:sz="12" w:space="0"/>
              <w:bottom w:val="single" w:color="auto" w:sz="12" w:space="0"/>
              <w:right w:val="single" w:color="auto" w:sz="4" w:space="0"/>
            </w:tcBorders>
            <w:noWrap w:val="1"/>
            <w:vAlign w:val="center"/>
          </w:tcPr>
          <w:p w14:paraId="04889A86">
            <w:pPr>
              <w:widowControl w:val="1"/>
              <w:jc w:val="center"/>
              <w:rPr>
                <w:rFonts w:hint="eastAsia" w:ascii="黑体" w:hAnsi="黑体" w:eastAsia="黑体" w:cs="Times New Roman"/>
                <w:color w:val="000000"/>
                <w:sz w:val="24"/>
              </w:rPr>
            </w:pPr>
          </w:p>
        </w:tc>
        <w:tc>
          <w:tcPr>
            <w:tcW w:w="2127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4" w:space="0"/>
            </w:tcBorders>
            <w:noWrap w:val="1"/>
            <w:vAlign w:val="center"/>
          </w:tcPr>
          <w:p w14:paraId="079CAA59">
            <w:pPr>
              <w:widowControl w:val="1"/>
              <w:jc w:val="center"/>
              <w:rPr>
                <w:rFonts w:hint="eastAsia" w:ascii="仿宋" w:hAnsi="仿宋" w:eastAsia="仿宋" w:cs="Times New Roman"/>
                <w:color w:val="000000"/>
                <w:sz w:val="24"/>
              </w:rPr>
            </w:pPr>
            <w:r>
              <w:rPr>
                <w:rFonts w:hint="eastAsia" w:ascii="仿宋" w:hAnsi="仿宋" w:eastAsia="仿宋" w:cs="Times New Roman"/>
                <w:color w:val="000000"/>
                <w:sz w:val="24"/>
              </w:rPr>
              <w:t>移动电话</w:t>
            </w:r>
          </w:p>
        </w:tc>
        <w:tc>
          <w:tcPr>
            <w:tcW w:w="2268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4" w:space="0"/>
            </w:tcBorders>
            <w:noWrap w:val="1"/>
            <w:vAlign w:val="center"/>
          </w:tcPr>
          <w:p w14:paraId="203FDD7E">
            <w:pPr>
              <w:widowControl w:val="1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13911894515</w:t>
            </w:r>
          </w:p>
        </w:tc>
        <w:tc>
          <w:tcPr>
            <w:tcW w:w="1559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4" w:space="0"/>
            </w:tcBorders>
            <w:noWrap w:val="1"/>
            <w:vAlign w:val="center"/>
          </w:tcPr>
          <w:p w14:paraId="4D20F75A">
            <w:pPr>
              <w:widowControl w:val="1"/>
              <w:jc w:val="center"/>
              <w:rPr>
                <w:rFonts w:hint="eastAsia" w:ascii="仿宋" w:hAnsi="仿宋" w:eastAsia="仿宋" w:cs="Times New Roman"/>
                <w:color w:val="000000"/>
                <w:sz w:val="24"/>
              </w:rPr>
            </w:pPr>
            <w:r>
              <w:rPr>
                <w:rFonts w:hint="eastAsia" w:ascii="仿宋" w:hAnsi="仿宋" w:eastAsia="仿宋" w:cs="Times New Roman"/>
                <w:color w:val="000000"/>
                <w:sz w:val="24"/>
              </w:rPr>
              <w:t>电子信箱</w:t>
            </w:r>
          </w:p>
        </w:tc>
        <w:tc>
          <w:tcPr>
            <w:tcW w:w="1984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12" w:space="0"/>
            </w:tcBorders>
            <w:noWrap w:val="1"/>
            <w:vAlign w:val="center"/>
          </w:tcPr>
          <w:p w14:paraId="04BE039A">
            <w:pPr>
              <w:widowControl w:val="1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watchm@163.com</w:t>
            </w:r>
          </w:p>
        </w:tc>
      </w:tr>
      <w:tr>
        <w:trPr>
          <w:trHeight w:val="300"/>
        </w:trPr>
        <w:tc>
          <w:tcPr>
            <w:tcW w:w="1701" w:type="dxa"/>
            <w:vMerge w:val="restart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4E009283">
            <w:pPr>
              <w:widowControl w:val="1"/>
              <w:jc w:val="center"/>
              <w:rPr>
                <w:rFonts w:hint="eastAsia" w:ascii="黑体" w:hAnsi="黑体" w:eastAsia="黑体" w:cs="Times New Roman"/>
                <w:color w:val="000000"/>
                <w:sz w:val="24"/>
              </w:rPr>
            </w:pPr>
            <w:r>
              <w:rPr>
                <w:rFonts w:hint="eastAsia" w:ascii="黑体" w:hAnsi="黑体" w:eastAsia="黑体" w:cs="Times New Roman"/>
                <w:color w:val="000000"/>
                <w:sz w:val="24"/>
              </w:rPr>
              <w:t>牵头单位信息</w:t>
            </w:r>
          </w:p>
        </w:tc>
        <w:tc>
          <w:tcPr>
            <w:tcW w:w="2127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0701880E">
            <w:pPr>
              <w:widowControl w:val="1"/>
              <w:jc w:val="center"/>
              <w:rPr>
                <w:rFonts w:hint="eastAsia" w:ascii="仿宋" w:hAnsi="仿宋" w:eastAsia="仿宋" w:cs="Times New Roman"/>
                <w:color w:val="000000"/>
                <w:sz w:val="24"/>
              </w:rPr>
            </w:pPr>
            <w:r>
              <w:rPr>
                <w:rFonts w:hint="eastAsia" w:ascii="仿宋" w:hAnsi="仿宋" w:eastAsia="仿宋" w:cs="Times New Roman"/>
                <w:color w:val="000000"/>
                <w:sz w:val="24"/>
              </w:rPr>
              <w:t>单位名称</w:t>
            </w:r>
          </w:p>
        </w:tc>
        <w:tc>
          <w:tcPr>
            <w:tcW w:w="2268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60CD3A1B">
            <w:pPr>
              <w:widowControl w:val="1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</w:rPr>
              <w:t>北京青羽智行科技有限公司</w:t>
            </w:r>
          </w:p>
        </w:tc>
        <w:tc>
          <w:tcPr>
            <w:tcW w:w="1559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3C3B006A">
            <w:pPr>
              <w:widowControl w:val="1"/>
              <w:jc w:val="center"/>
              <w:rPr>
                <w:rFonts w:hint="eastAsia" w:ascii="仿宋" w:hAnsi="仿宋" w:eastAsia="仿宋" w:cs="Times New Roman"/>
                <w:color w:val="000000"/>
                <w:sz w:val="24"/>
              </w:rPr>
            </w:pPr>
            <w:r>
              <w:rPr>
                <w:rFonts w:hint="eastAsia" w:ascii="仿宋" w:hAnsi="仿宋" w:eastAsia="仿宋" w:cs="Times New Roman"/>
                <w:color w:val="000000"/>
                <w:sz w:val="24"/>
              </w:rPr>
              <w:t>单位性质</w:t>
            </w:r>
          </w:p>
        </w:tc>
        <w:tc>
          <w:tcPr>
            <w:tcW w:w="1984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12" w:space="0"/>
            </w:tcBorders>
            <w:noWrap w:val="1"/>
            <w:vAlign w:val="center"/>
          </w:tcPr>
          <w:p w14:paraId="3E8BBDD9">
            <w:pPr>
              <w:widowControl w:val="1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</w:rPr>
              <w:t>企业</w:t>
            </w:r>
          </w:p>
        </w:tc>
      </w:tr>
      <w:tr>
        <w:trPr>
          <w:trHeight w:val="285"/>
        </w:trPr>
        <w:tc>
          <w:tcPr>
            <w:tcW w:w="1701" w:type="dxa"/>
            <w:vMerge w:val="continue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806990">
            <w:pPr>
              <w:widowControl w:val="1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655EB564">
            <w:pPr>
              <w:widowControl w:val="1"/>
              <w:jc w:val="center"/>
              <w:rPr>
                <w:rFonts w:hint="eastAsia" w:ascii="仿宋" w:hAnsi="仿宋" w:eastAsia="仿宋" w:cs="Times New Roman"/>
                <w:color w:val="000000"/>
                <w:sz w:val="24"/>
              </w:rPr>
            </w:pPr>
            <w:r>
              <w:rPr>
                <w:rFonts w:hint="eastAsia" w:ascii="仿宋" w:hAnsi="仿宋" w:eastAsia="仿宋" w:cs="Times New Roman"/>
                <w:color w:val="000000"/>
                <w:sz w:val="24"/>
              </w:rPr>
              <w:t>通讯地址</w:t>
            </w:r>
          </w:p>
        </w:tc>
        <w:tc>
          <w:tcPr>
            <w:tcW w:w="5811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noWrap w:val="1"/>
            <w:vAlign w:val="center"/>
          </w:tcPr>
          <w:p w14:paraId="345CC02D">
            <w:pPr>
              <w:widowControl w:val="1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</w:tr>
      <w:tr>
        <w:trPr>
          <w:trHeight w:val="285"/>
        </w:trPr>
        <w:tc>
          <w:tcPr>
            <w:tcW w:w="1701" w:type="dxa"/>
            <w:vMerge w:val="continue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971823">
            <w:pPr>
              <w:widowControl w:val="1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2F85BE0C">
            <w:pPr>
              <w:widowControl w:val="1"/>
              <w:snapToGrid w:val="0"/>
              <w:jc w:val="center"/>
              <w:rPr>
                <w:rFonts w:hint="eastAsia" w:ascii="仿宋" w:hAnsi="仿宋" w:eastAsia="仿宋" w:cs="Times New Roman"/>
                <w:color w:val="000000"/>
                <w:sz w:val="24"/>
              </w:rPr>
            </w:pPr>
            <w:r>
              <w:rPr>
                <w:rFonts w:hint="eastAsia" w:ascii="仿宋" w:hAnsi="仿宋" w:eastAsia="仿宋" w:cs="Times New Roman"/>
                <w:color w:val="000000"/>
                <w:sz w:val="24"/>
              </w:rPr>
              <w:t>全国组织机构统一社会信用代码</w:t>
            </w:r>
          </w:p>
        </w:tc>
        <w:tc>
          <w:tcPr>
            <w:tcW w:w="5811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noWrap w:val="1"/>
            <w:vAlign w:val="center"/>
          </w:tcPr>
          <w:p w14:paraId="38D8A934">
            <w:pPr>
              <w:widowControl w:val="1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</w:tr>
      <w:tr>
        <w:trPr>
          <w:trHeight w:val="285"/>
        </w:trPr>
        <w:tc>
          <w:tcPr>
            <w:tcW w:w="1701" w:type="dxa"/>
            <w:vMerge w:val="continue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2D21DC4B">
            <w:pPr>
              <w:widowControl w:val="1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color="auto" w:sz="12" w:space="0"/>
              <w:right w:val="single" w:color="auto" w:sz="4" w:space="0"/>
            </w:tcBorders>
            <w:noWrap w:val="1"/>
            <w:vAlign w:val="center"/>
          </w:tcPr>
          <w:p w14:paraId="070CE890">
            <w:pPr>
              <w:widowControl w:val="1"/>
              <w:jc w:val="center"/>
              <w:rPr>
                <w:rFonts w:hint="eastAsia" w:ascii="仿宋" w:hAnsi="仿宋" w:eastAsia="仿宋" w:cs="Times New Roman"/>
                <w:color w:val="000000"/>
                <w:sz w:val="24"/>
              </w:rPr>
            </w:pPr>
            <w:r>
              <w:rPr>
                <w:rFonts w:hint="eastAsia" w:ascii="仿宋" w:hAnsi="仿宋" w:eastAsia="仿宋" w:cs="Times New Roman"/>
                <w:color w:val="000000"/>
                <w:sz w:val="24"/>
              </w:rPr>
              <w:t>单位</w:t>
            </w:r>
            <w:r>
              <w:rPr>
                <w:rFonts w:hint="eastAsia" w:ascii="仿宋" w:hAnsi="仿宋" w:eastAsia="仿宋" w:cs="Times New Roman"/>
                <w:color w:val="000000"/>
                <w:sz w:val="24"/>
              </w:rPr>
              <w:t>所在地</w:t>
            </w:r>
          </w:p>
        </w:tc>
        <w:tc>
          <w:tcPr>
            <w:tcW w:w="5811" w:type="dxa"/>
            <w:gridSpan w:val="3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noWrap w:val="1"/>
            <w:vAlign w:val="center"/>
          </w:tcPr>
          <w:p w14:paraId="1542A273">
            <w:pPr>
              <w:widowControl w:val="1"/>
              <w:rPr>
                <w:rFonts w:hint="eastAsia" w:ascii="仿宋" w:hAnsi="仿宋" w:eastAsia="仿宋" w:cs="Times New Roman"/>
                <w:color w:val="000000"/>
                <w:sz w:val="24"/>
              </w:rPr>
            </w:pPr>
            <w:r>
              <w:rPr>
                <w:rFonts w:ascii="仿宋" w:hAnsi="仿宋" w:eastAsia="仿宋" w:cs="Times New Roman"/>
                <w:color w:val="000000"/>
                <w:sz w:val="24"/>
                <w:u w:val="single"/>
              </w:rPr>
              <w:t xml:space="preserve">      </w:t>
            </w:r>
            <w:r>
              <w:rPr>
                <w:rFonts w:hint="eastAsia" w:ascii="仿宋" w:hAnsi="仿宋" w:eastAsia="仿宋" w:cs="Times New Roman"/>
                <w:color w:val="000000"/>
                <w:sz w:val="24"/>
              </w:rPr>
              <w:t>省（市/自治区）</w:t>
            </w:r>
            <w:r>
              <w:rPr>
                <w:rFonts w:ascii="仿宋" w:hAnsi="仿宋" w:eastAsia="仿宋" w:cs="Times New Roman"/>
                <w:color w:val="000000"/>
                <w:sz w:val="24"/>
                <w:u w:val="single"/>
              </w:rPr>
              <w:t xml:space="preserve">     </w:t>
            </w:r>
            <w:r>
              <w:rPr>
                <w:rFonts w:hint="eastAsia" w:ascii="仿宋" w:hAnsi="仿宋" w:eastAsia="仿宋" w:cs="Times New Roman"/>
                <w:color w:val="000000"/>
                <w:sz w:val="24"/>
              </w:rPr>
              <w:t>市（区）</w:t>
            </w:r>
            <w:r>
              <w:rPr>
                <w:rFonts w:ascii="仿宋" w:hAnsi="仿宋" w:eastAsia="仿宋" w:cs="Times New Roman"/>
                <w:color w:val="000000"/>
                <w:sz w:val="24"/>
                <w:u w:val="single"/>
              </w:rPr>
              <w:t xml:space="preserve">      </w:t>
            </w:r>
            <w:r>
              <w:rPr>
                <w:rFonts w:hint="eastAsia" w:ascii="仿宋" w:hAnsi="仿宋" w:eastAsia="仿宋" w:cs="Times New Roman"/>
                <w:color w:val="000000"/>
                <w:sz w:val="24"/>
              </w:rPr>
              <w:t>区（县）</w:t>
            </w:r>
          </w:p>
        </w:tc>
      </w:tr>
    </w:tbl>
    <w:p w14:paraId="2B09C061">
      <w:pPr>
        <w:widowControl w:val="1"/>
        <w:spacing w:line="360" w:lineRule="auto"/>
        <w:ind w:firstLine="480" w:firstLineChars="200"/>
        <w:jc w:val="left"/>
        <w:rPr>
          <w:rFonts w:hint="eastAsia" w:ascii="仿宋" w:hAnsi="仿宋" w:eastAsia="仿宋" w:cs="Times New Roman"/>
          <w:sz w:val="24"/>
          <w:szCs w:val="22"/>
        </w:rPr>
      </w:pPr>
    </w:p>
    <w:p w14:paraId="03ECE5E9">
      <w:pPr>
        <w:pStyle w:val="000020"/>
      </w:pPr>
      <w:r>
        <w:rPr>
          <w:rFonts w:hint="eastAsia"/>
        </w:rPr>
        <w:t>第三部分：团队信息表</w:t>
      </w:r>
    </w:p>
    <w:tbl>
      <w:tblPr>
        <w:tblW w:w="9629" w:type="dxa"/>
        <w:jc w:val="center"/>
        <w:tblLayout w:type="fixed"/>
        <w:tblLook w:firstRow="1" w:lastRow="0" w:firstColumn="1" w:lastColumn="0" w:noHBand="0" w:noVBand="1" w:val="04A0"/>
      </w:tblPr>
      <w:tblGrid>
        <w:gridCol w:w="699"/>
        <w:gridCol w:w="1227"/>
        <w:gridCol w:w="49"/>
        <w:gridCol w:w="709"/>
        <w:gridCol w:w="425"/>
        <w:gridCol w:w="1276"/>
        <w:gridCol w:w="1275"/>
        <w:gridCol w:w="284"/>
        <w:gridCol w:w="425"/>
        <w:gridCol w:w="992"/>
        <w:gridCol w:w="993"/>
        <w:gridCol w:w="1275"/>
      </w:tblGrid>
      <w:tr>
        <w:trPr>
          <w:trHeight w:val="20"/>
          <w:jc w:val="center"/>
        </w:trPr>
        <w:tc>
          <w:tcPr>
            <w:tcW w:w="9629" w:type="dxa"/>
            <w:gridSpan w:val="1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2F2F2" w:themeFill="background1" w:themeFillShade="F2"/>
            <w:vAlign w:val="center"/>
          </w:tcPr>
          <w:p w14:paraId="66D9A727">
            <w:pPr>
              <w:widowControl w:val="1"/>
              <w:jc w:val="center"/>
              <w:rPr>
                <w:rFonts w:hint="eastAsia" w:ascii="黑体" w:hAnsi="黑体" w:eastAsia="黑体" w:cs="Times New Roman"/>
                <w:color w:val="000000"/>
                <w:sz w:val="24"/>
              </w:rPr>
            </w:pPr>
            <w:r>
              <w:rPr>
                <w:rFonts w:hint="eastAsia" w:ascii="黑体" w:hAnsi="黑体" w:eastAsia="黑体" w:cs="Times New Roman"/>
                <w:color w:val="000000"/>
                <w:sz w:val="24"/>
              </w:rPr>
              <w:t>申 报 单 位</w:t>
            </w:r>
          </w:p>
          <w:p w14:paraId="46EE6BD8">
            <w:pPr>
              <w:jc w:val="left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color w:val="EE0000"/>
                <w:sz w:val="24"/>
              </w:rPr>
              <w:t>（按照贡献度进行排序，默认第1个为牵头单位，联合申报单位不超过2个）</w:t>
            </w:r>
          </w:p>
        </w:tc>
      </w:tr>
      <w:tr>
        <w:trPr>
          <w:cantSplit w:val="1"/>
          <w:trHeight w:val="20"/>
          <w:jc w:val="center"/>
        </w:trPr>
        <w:tc>
          <w:tcPr>
            <w:tcW w:w="699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3A99F3CC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序号</w:t>
            </w:r>
          </w:p>
        </w:tc>
        <w:tc>
          <w:tcPr>
            <w:tcW w:w="122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3F2AA4CA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属性</w:t>
            </w:r>
          </w:p>
        </w:tc>
        <w:tc>
          <w:tcPr>
            <w:tcW w:w="1183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2009E64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单位名称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4CC94755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通讯地址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color="auto" w:sz="4" w:space="0"/>
              <w:right w:val="single" w:color="000000" w:sz="4" w:space="0"/>
            </w:tcBorders>
            <w:noWrap w:val="1"/>
            <w:vAlign w:val="center"/>
          </w:tcPr>
          <w:p w14:paraId="60C25C06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单位性质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1B512B59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项目联系人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13F8AEA8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手机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 w:val="1"/>
            <w:vAlign w:val="center"/>
          </w:tcPr>
          <w:p w14:paraId="465114C9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电子邮箱</w:t>
            </w:r>
          </w:p>
        </w:tc>
      </w:tr>
      <w:tr>
        <w:trPr>
          <w:trHeight w:val="20"/>
          <w:jc w:val="center"/>
        </w:trPr>
        <w:tc>
          <w:tcPr>
            <w:tcW w:w="699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55C7AF75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1</w:t>
            </w:r>
          </w:p>
        </w:tc>
        <w:tc>
          <w:tcPr>
            <w:tcW w:w="122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68A30779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牵头单位</w:t>
            </w:r>
          </w:p>
        </w:tc>
        <w:tc>
          <w:tcPr>
            <w:tcW w:w="1183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162A358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北京青羽智行科技有限公司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50214082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559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26B49764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79209AD6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王俊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72E0F6D4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13911894515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 w:val="1"/>
            <w:vAlign w:val="center"/>
          </w:tcPr>
          <w:p w14:paraId="3B6A2338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watchm@163.com</w:t>
            </w:r>
          </w:p>
        </w:tc>
      </w:tr>
      <w:tr>
        <w:trPr>
          <w:trHeight w:val="20"/>
          <w:jc w:val="center"/>
        </w:trPr>
        <w:tc>
          <w:tcPr>
            <w:tcW w:w="699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36F56BB7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2</w:t>
            </w:r>
          </w:p>
        </w:tc>
        <w:tc>
          <w:tcPr>
            <w:tcW w:w="122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003215BD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联合单位</w:t>
            </w:r>
          </w:p>
        </w:tc>
        <w:tc>
          <w:tcPr>
            <w:tcW w:w="1183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C78A75D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5BB95B00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559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70E4EA69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1901AF10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70A5C875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 w:val="1"/>
            <w:vAlign w:val="center"/>
          </w:tcPr>
          <w:p w14:paraId="230833EE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</w:tr>
      <w:tr>
        <w:trPr>
          <w:trHeight w:val="20"/>
          <w:jc w:val="center"/>
        </w:trPr>
        <w:tc>
          <w:tcPr>
            <w:tcW w:w="699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491CF507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3</w:t>
            </w:r>
          </w:p>
        </w:tc>
        <w:tc>
          <w:tcPr>
            <w:tcW w:w="122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76F0E3A2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联合单位</w:t>
            </w:r>
          </w:p>
        </w:tc>
        <w:tc>
          <w:tcPr>
            <w:tcW w:w="1183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259B2BE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162AE44A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559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0684A661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29EF9342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66F11168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 w:val="1"/>
            <w:vAlign w:val="center"/>
          </w:tcPr>
          <w:p w14:paraId="4935B918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</w:tr>
      <w:tr>
        <w:trPr>
          <w:trHeight w:val="20"/>
          <w:jc w:val="center"/>
        </w:trPr>
        <w:tc>
          <w:tcPr>
            <w:tcW w:w="9629" w:type="dxa"/>
            <w:gridSpan w:val="12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shd w:val="clear" w:color="auto" w:fill="F2F2F2" w:themeFill="background1" w:themeFillShade="F2"/>
            <w:vAlign w:val="center"/>
          </w:tcPr>
          <w:p w14:paraId="0BB4172B">
            <w:pPr>
              <w:widowControl w:val="1"/>
              <w:jc w:val="center"/>
              <w:rPr>
                <w:rFonts w:hint="eastAsia" w:ascii="黑体" w:hAnsi="黑体" w:eastAsia="黑体" w:cs="Times New Roman"/>
                <w:color w:val="000000"/>
                <w:sz w:val="24"/>
              </w:rPr>
            </w:pPr>
            <w:r>
              <w:rPr>
                <w:rFonts w:hint="eastAsia" w:ascii="黑体" w:hAnsi="黑体" w:eastAsia="黑体" w:cs="Times New Roman"/>
                <w:color w:val="000000"/>
                <w:sz w:val="24"/>
              </w:rPr>
              <w:t>团 队 成 员</w:t>
            </w:r>
          </w:p>
          <w:p w14:paraId="16E98FC2">
            <w:pPr>
              <w:jc w:val="left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color w:val="EE0000"/>
                <w:sz w:val="24"/>
              </w:rPr>
              <w:t>(按照贡献度进行排序，一等奖授奖人数不超过15人，二等奖授奖人数不超过10人，三等奖授奖人数不超过7人，其他奖项人数不超过5人)</w:t>
            </w:r>
          </w:p>
        </w:tc>
      </w:tr>
      <w:tr>
        <w:trPr>
          <w:trHeight w:val="20"/>
          <w:jc w:val="center"/>
        </w:trPr>
        <w:tc>
          <w:tcPr>
            <w:tcW w:w="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4DE008A7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序号</w:t>
            </w:r>
          </w:p>
        </w:tc>
        <w:tc>
          <w:tcPr>
            <w:tcW w:w="127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26B8BE78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王俊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186FC63B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性别</w:t>
            </w:r>
          </w:p>
        </w:tc>
        <w:tc>
          <w:tcPr>
            <w:tcW w:w="1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148799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北京青羽智行科技有限公司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15A2BAF9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总经理</w:t>
            </w:r>
          </w:p>
        </w:tc>
        <w:tc>
          <w:tcPr>
            <w:tcW w:w="7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7277D2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职称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8207E4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13911894515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6D75A83E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手机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55C43A60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watchm@163.com</w:t>
            </w:r>
          </w:p>
        </w:tc>
      </w:tr>
      <w:tr>
        <w:trPr>
          <w:trHeight w:val="20"/>
          <w:jc w:val="center"/>
        </w:trPr>
        <w:tc>
          <w:tcPr>
            <w:tcW w:w="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7974242F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1</w:t>
            </w:r>
          </w:p>
        </w:tc>
        <w:tc>
          <w:tcPr>
            <w:tcW w:w="127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779D2B1D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638BE41B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BAC14B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7F9619C8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D6B1F2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168099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1D5058BB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2E68CE2F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</w:tr>
      <w:tr>
        <w:trPr>
          <w:trHeight w:val="20"/>
          <w:jc w:val="center"/>
        </w:trPr>
        <w:tc>
          <w:tcPr>
            <w:tcW w:w="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64F83354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2</w:t>
            </w:r>
          </w:p>
        </w:tc>
        <w:tc>
          <w:tcPr>
            <w:tcW w:w="127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20D60884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4E11721D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53AB4A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3ADEE6D0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3DDD92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6CA1D3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59890380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78583C42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</w:tr>
      <w:tr>
        <w:trPr>
          <w:trHeight w:val="20"/>
          <w:jc w:val="center"/>
        </w:trPr>
        <w:tc>
          <w:tcPr>
            <w:tcW w:w="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3D3D0CFB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3</w:t>
            </w:r>
          </w:p>
        </w:tc>
        <w:tc>
          <w:tcPr>
            <w:tcW w:w="127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6A27BEA4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11C98208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8E2852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3AADD391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329A0A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9FA301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093D59D3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11AB9BD1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</w:tr>
      <w:tr>
        <w:trPr>
          <w:trHeight w:val="20"/>
          <w:jc w:val="center"/>
        </w:trPr>
        <w:tc>
          <w:tcPr>
            <w:tcW w:w="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3B14AD4B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4</w:t>
            </w:r>
          </w:p>
        </w:tc>
        <w:tc>
          <w:tcPr>
            <w:tcW w:w="127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2348F8C7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417CBEAA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AB4776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6AE1738C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4EB2C5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7CB298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69DC4C2E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43636E2E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</w:tr>
      <w:tr>
        <w:trPr>
          <w:trHeight w:val="20"/>
          <w:jc w:val="center"/>
        </w:trPr>
        <w:tc>
          <w:tcPr>
            <w:tcW w:w="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44F41DEF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5</w:t>
            </w:r>
          </w:p>
        </w:tc>
        <w:tc>
          <w:tcPr>
            <w:tcW w:w="127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642D3D7A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369C617D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54CF07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5897187B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16CA7A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05DE22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79278814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7C9C5D46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</w:tr>
      <w:tr>
        <w:trPr>
          <w:trHeight w:val="20"/>
          <w:jc w:val="center"/>
        </w:trPr>
        <w:tc>
          <w:tcPr>
            <w:tcW w:w="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1A2800E9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6</w:t>
            </w:r>
          </w:p>
        </w:tc>
        <w:tc>
          <w:tcPr>
            <w:tcW w:w="127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0BB7AF22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20C65F94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4D7B64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3883A83C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9EE670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3A4F57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6D027639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127E5CB3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</w:tr>
      <w:tr>
        <w:trPr>
          <w:trHeight w:val="20"/>
          <w:jc w:val="center"/>
        </w:trPr>
        <w:tc>
          <w:tcPr>
            <w:tcW w:w="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4A8A84A3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7</w:t>
            </w:r>
          </w:p>
        </w:tc>
        <w:tc>
          <w:tcPr>
            <w:tcW w:w="127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3F0F3F1A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46F492C6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AF96F7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7E3F3DD2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F0A5C6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EA05FD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00F494D4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41FE3B4B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</w:tr>
      <w:tr>
        <w:trPr>
          <w:trHeight w:val="20"/>
          <w:jc w:val="center"/>
        </w:trPr>
        <w:tc>
          <w:tcPr>
            <w:tcW w:w="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0CB67F05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8</w:t>
            </w:r>
          </w:p>
        </w:tc>
        <w:tc>
          <w:tcPr>
            <w:tcW w:w="127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5033A307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680236EE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023E2D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49180589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FC03EF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5F9A88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7FB83FD3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5A757B7C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</w:tr>
      <w:tr>
        <w:trPr>
          <w:trHeight w:val="20"/>
          <w:jc w:val="center"/>
        </w:trPr>
        <w:tc>
          <w:tcPr>
            <w:tcW w:w="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28FFC7DC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9</w:t>
            </w:r>
          </w:p>
        </w:tc>
        <w:tc>
          <w:tcPr>
            <w:tcW w:w="127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77A30F6C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45938D88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A97871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287E5F51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1850F1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EC4430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2300ABCC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6BCB7A16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</w:tr>
      <w:tr>
        <w:trPr>
          <w:trHeight w:val="20"/>
          <w:jc w:val="center"/>
        </w:trPr>
        <w:tc>
          <w:tcPr>
            <w:tcW w:w="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3CA3FB58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10</w:t>
            </w:r>
          </w:p>
        </w:tc>
        <w:tc>
          <w:tcPr>
            <w:tcW w:w="127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79EE2CAB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413483D2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B1F81E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44884ECC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48FBD3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9A39CD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36A82B70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6C9749D7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</w:tr>
      <w:tr>
        <w:trPr>
          <w:trHeight w:val="20"/>
          <w:jc w:val="center"/>
        </w:trPr>
        <w:tc>
          <w:tcPr>
            <w:tcW w:w="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1B3894D0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11</w:t>
            </w:r>
          </w:p>
        </w:tc>
        <w:tc>
          <w:tcPr>
            <w:tcW w:w="127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64B1A19D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0D9201C5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5A8E1A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6E0A4360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A91665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A28C65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31F0ED70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02D1A726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</w:tr>
      <w:tr>
        <w:trPr>
          <w:trHeight w:val="20"/>
          <w:jc w:val="center"/>
        </w:trPr>
        <w:tc>
          <w:tcPr>
            <w:tcW w:w="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45DBF29D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12</w:t>
            </w:r>
          </w:p>
        </w:tc>
        <w:tc>
          <w:tcPr>
            <w:tcW w:w="127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21F73D17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24EF5CD8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C99ADF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0A470CAB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1188C8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08AF99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59453BB3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501027EE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</w:tr>
      <w:tr>
        <w:trPr>
          <w:trHeight w:val="20"/>
          <w:jc w:val="center"/>
        </w:trPr>
        <w:tc>
          <w:tcPr>
            <w:tcW w:w="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11F7EC94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13</w:t>
            </w:r>
          </w:p>
        </w:tc>
        <w:tc>
          <w:tcPr>
            <w:tcW w:w="127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6F3BA794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5E98D359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F0DD78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5E6CF9CB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7ECEFE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4A207E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6ACD589D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62CD6CE1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</w:tr>
      <w:tr>
        <w:trPr>
          <w:trHeight w:val="20"/>
          <w:jc w:val="center"/>
        </w:trPr>
        <w:tc>
          <w:tcPr>
            <w:tcW w:w="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3642E54C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14</w:t>
            </w:r>
          </w:p>
        </w:tc>
        <w:tc>
          <w:tcPr>
            <w:tcW w:w="127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3F63720C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651AFD3D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7206EB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4C804594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06A2D8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DC34FA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3FE9490A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73A3E5E3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</w:tr>
      <w:tr>
        <w:trPr>
          <w:trHeight w:val="20"/>
          <w:jc w:val="center"/>
        </w:trPr>
        <w:tc>
          <w:tcPr>
            <w:tcW w:w="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1B3F8222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15</w:t>
            </w:r>
          </w:p>
        </w:tc>
        <w:tc>
          <w:tcPr>
            <w:tcW w:w="127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6E6FFFFB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59BC31C6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CE60DB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3F6688ED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FE8E6F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48A792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70514DE6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7A2663CB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</w:tr>
      <w:tr>
        <w:trPr>
          <w:trHeight w:val="20"/>
          <w:jc w:val="center"/>
        </w:trPr>
        <w:tc>
          <w:tcPr>
            <w:tcW w:w="9629" w:type="dxa"/>
            <w:gridSpan w:val="12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2F2F2" w:themeFill="background1" w:themeFillShade="F2"/>
            <w:noWrap w:val="1"/>
            <w:vAlign w:val="center"/>
          </w:tcPr>
          <w:p w14:paraId="04707FEE">
            <w:pPr>
              <w:ind w:left="468" w:hanging="468" w:hangingChars="195"/>
              <w:jc w:val="left"/>
              <w:rPr>
                <w:rFonts w:hint="eastAsia" w:ascii="仿宋" w:hAnsi="仿宋" w:eastAsia="仿宋"/>
                <w:sz w:val="24"/>
                <w:u w:val="single"/>
              </w:rPr>
            </w:pPr>
            <w:r>
              <w:rPr>
                <w:rFonts w:hint="eastAsia" w:ascii="仿宋" w:hAnsi="仿宋" w:eastAsia="仿宋"/>
                <w:color w:val="EE0000"/>
                <w:sz w:val="24"/>
                <w:u w:val="single"/>
              </w:rPr>
              <w:t>注：1、此表格信息请与系统填报信息保持一致，确认无误后请盖公章并上传报名系统，最终获奖证书信息将以此为准，一经提交不可修改。</w:t>
            </w:r>
          </w:p>
        </w:tc>
      </w:tr>
    </w:tbl>
    <w:p w14:paraId="6CC2A763">
      <w:pPr>
        <w:pStyle w:val="00001e"/>
      </w:pPr>
    </w:p>
    <w:p w14:paraId="6544F61B">
      <w:pPr>
        <w:pStyle w:val="000020"/>
      </w:pPr>
      <w:r>
        <w:rPr>
          <w:rFonts w:hint="eastAsia"/>
        </w:rPr>
        <w:t>第四部分：项目概要</w:t>
      </w:r>
    </w:p>
    <w:p w14:paraId="3DB38728">
      <w:pPr>
        <w:widowControl w:val="1"/>
        <w:spacing w:line="360" w:lineRule="auto"/>
        <w:ind w:firstLine="480" w:firstLineChars="200"/>
        <w:jc w:val="left"/>
        <w:rPr>
          <w:rFonts w:hint="eastAsia" w:ascii="仿宋" w:hAnsi="仿宋" w:eastAsia="仿宋" w:cs="Times New Roman"/>
          <w:color w:val="EE0000"/>
          <w:sz w:val="24"/>
          <w:szCs w:val="22"/>
        </w:rPr>
      </w:pPr>
      <w:r>
        <w:rPr>
          <w:rFonts w:hint="eastAsia" w:ascii="仿宋" w:hAnsi="仿宋" w:eastAsia="仿宋" w:cs="Times New Roman"/>
          <w:color w:val="EE0000"/>
          <w:sz w:val="24"/>
          <w:szCs w:val="22"/>
        </w:rPr>
        <w:t>本部分</w:t>
      </w:r>
      <w:r>
        <w:rPr>
          <w:rFonts w:hint="eastAsia" w:ascii="仿宋" w:hAnsi="仿宋" w:eastAsia="仿宋" w:cs="Times New Roman"/>
          <w:color w:val="EE0000"/>
          <w:sz w:val="24"/>
          <w:szCs w:val="22"/>
        </w:rPr>
        <w:t>主要用于</w:t>
      </w:r>
      <w:r>
        <w:rPr>
          <w:rFonts w:hint="eastAsia" w:ascii="仿宋" w:hAnsi="仿宋" w:eastAsia="仿宋" w:cs="Times New Roman"/>
          <w:color w:val="EE0000"/>
          <w:sz w:val="24"/>
          <w:szCs w:val="22"/>
        </w:rPr>
        <w:t>对外宣传展示。语言力求精炼、生动，直接呈现结论与亮点，不做展开论证。</w:t>
      </w:r>
    </w:p>
    <w:p w14:paraId="17EE70AD">
      <w:pPr>
        <w:keepNext w:val="1"/>
        <w:keepLines w:val="1"/>
        <w:numPr>
          <w:ilvl w:val="0"/>
          <w:numId w:val="1"/>
        </w:numPr>
        <w:spacing w:before="260" w:after="260" w:line="415" w:lineRule="auto"/>
        <w:outlineLvl w:val="2"/>
        <w:rPr>
          <w:rFonts w:hint="eastAsia" w:ascii="楷体" w:hAnsi="楷体" w:eastAsia="楷体" w:cs="Times New Roman"/>
          <w:bCs w:val="1"/>
          <w:sz w:val="30"/>
          <w:szCs w:val="32"/>
        </w:rPr>
      </w:pPr>
      <w:r>
        <w:rPr>
          <w:rFonts w:hint="eastAsia" w:ascii="楷体" w:hAnsi="楷体" w:eastAsia="楷体" w:cs="Times New Roman"/>
          <w:bCs w:val="1"/>
          <w:sz w:val="30"/>
          <w:szCs w:val="32"/>
        </w:rPr>
        <w:t>案例-摘要</w:t>
      </w:r>
      <w:r>
        <w:rPr>
          <w:rFonts w:hint="eastAsia" w:ascii="楷体" w:hAnsi="楷体" w:eastAsia="楷体" w:cs="Times New Roman"/>
          <w:bCs w:val="1"/>
          <w:sz w:val="30"/>
          <w:szCs w:val="32"/>
        </w:rPr>
        <w:t>（300字）</w:t>
      </w:r>
    </w:p>
    <w:p w14:paraId="316569F3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B2B 销售普遍存在客户信息分散、商机推进凭经验、超权限报价失控、AI 建议不可溯源等痛点。本项目研发 AI 原生智能销售管理平台（CRM-AI-Native），构建“业务 3＋技术 3＋平台 2”能力体系：集成 BANT、MEDDICC 等 15 个成熟销售方法论 SKILL，植入 21 条可测评行为标准，内嵌 LTC 全链路流程；基于上下文图谱构建客户记忆系统，写库即构建、语义检索秒级命中；销售决策模型可跟踪每个智能体任务，写操作必经决策第 0 闸并全程留痕；复盘智能体每日自动复盘，经验每天被沉淀；认知驱动决策引擎（K-M-D）让每次判断走完“知识—方法—校验”，多行业零代码配置上线。平台已在制造、医疗器械、化工等行业真实 B2B 销售业务中落地运行。</w:t>
      </w:r>
    </w:p>
    <w:p w14:paraId="1A9E6599">
      <w:pPr>
        <w:keepNext w:val="1"/>
        <w:keepLines w:val="1"/>
        <w:numPr>
          <w:ilvl w:val="0"/>
          <w:numId w:val="1"/>
        </w:numPr>
        <w:spacing w:before="260" w:after="260" w:line="415" w:lineRule="auto"/>
        <w:outlineLvl w:val="2"/>
        <w:rPr>
          <w:rFonts w:hint="eastAsia" w:ascii="楷体" w:hAnsi="楷体" w:eastAsia="楷体" w:cs="Times New Roman"/>
          <w:bCs w:val="1"/>
          <w:sz w:val="30"/>
          <w:szCs w:val="32"/>
        </w:rPr>
      </w:pPr>
      <w:r>
        <w:rPr>
          <w:rFonts w:hint="eastAsia" w:ascii="楷体" w:hAnsi="楷体" w:eastAsia="楷体" w:cs="Times New Roman"/>
          <w:bCs w:val="1"/>
          <w:sz w:val="30"/>
          <w:szCs w:val="32"/>
        </w:rPr>
        <w:t>案例-主要创新</w:t>
      </w:r>
      <w:r>
        <w:rPr>
          <w:rFonts w:hint="eastAsia" w:ascii="楷体" w:hAnsi="楷体" w:eastAsia="楷体" w:cs="Times New Roman"/>
          <w:bCs w:val="1"/>
          <w:sz w:val="30"/>
          <w:szCs w:val="32"/>
        </w:rPr>
        <w:t>（100字）</w:t>
      </w:r>
    </w:p>
    <w:p w14:paraId="49AC5BA6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①15 个销售方法论 SKILL 化，每次判断自动装配，不再拍脑袋；②K-M-D 认知决策引擎，九尺子校验中 8 项走确定性规则、可复现；③写时向量化客户记忆，零填表秒级命中；④写操作必经决策第 0 闸，全程留痕可审计；⑤多行业零代码配置上线，换行业不改代码。</w:t>
      </w:r>
    </w:p>
    <w:p w14:paraId="7444CA91">
      <w:pPr>
        <w:keepNext w:val="1"/>
        <w:keepLines w:val="1"/>
        <w:numPr>
          <w:ilvl w:val="0"/>
          <w:numId w:val="1"/>
        </w:numPr>
        <w:spacing w:before="260" w:after="260" w:line="415" w:lineRule="auto"/>
        <w:outlineLvl w:val="2"/>
        <w:rPr>
          <w:rFonts w:hint="eastAsia" w:ascii="楷体" w:hAnsi="楷体" w:eastAsia="楷体" w:cs="Times New Roman"/>
          <w:bCs w:val="1"/>
          <w:sz w:val="30"/>
          <w:szCs w:val="32"/>
        </w:rPr>
      </w:pPr>
      <w:r>
        <w:rPr>
          <w:rFonts w:hint="eastAsia" w:ascii="楷体" w:hAnsi="楷体" w:eastAsia="楷体" w:cs="Times New Roman"/>
          <w:bCs w:val="1"/>
          <w:sz w:val="30"/>
          <w:szCs w:val="32"/>
        </w:rPr>
        <w:t>案例-应用成效</w:t>
      </w:r>
      <w:r>
        <w:rPr>
          <w:rFonts w:hint="eastAsia" w:ascii="楷体" w:hAnsi="楷体" w:eastAsia="楷体" w:cs="Times New Roman"/>
          <w:bCs w:val="1"/>
          <w:sz w:val="30"/>
          <w:szCs w:val="32"/>
        </w:rPr>
        <w:t>（100字）</w:t>
      </w:r>
    </w:p>
    <w:p w14:paraId="0E1BFFA9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平台已在真实 B2B 销售业务运行，支撑多租户 SaaS 全流程：试点数据显示智能接诊平均响应 1.2 分钟、报价测算 42 秒、线索零漏接；商机阶段停留超阈值自动预警，超权限报价强制审批闭环，客户全景 10 秒可查，行为达标率实时可见，销售管理与合规风险显著下降。</w:t>
      </w:r>
    </w:p>
    <w:p w14:paraId="1CD5E50C">
      <w:pPr>
        <w:keepNext w:val="1"/>
        <w:keepLines w:val="1"/>
        <w:numPr>
          <w:ilvl w:val="0"/>
          <w:numId w:val="1"/>
        </w:numPr>
        <w:spacing w:before="260" w:after="260" w:line="415" w:lineRule="auto"/>
        <w:outlineLvl w:val="2"/>
        <w:rPr>
          <w:rFonts w:hint="eastAsia" w:ascii="楷体" w:hAnsi="楷体" w:eastAsia="楷体" w:cs="Times New Roman"/>
          <w:bCs w:val="1"/>
          <w:sz w:val="30"/>
          <w:szCs w:val="32"/>
        </w:rPr>
      </w:pPr>
      <w:r>
        <w:rPr>
          <w:rFonts w:hint="eastAsia" w:ascii="楷体" w:hAnsi="楷体" w:eastAsia="楷体" w:cs="Times New Roman"/>
          <w:bCs w:val="1"/>
          <w:sz w:val="30"/>
          <w:szCs w:val="32"/>
        </w:rPr>
        <w:t>案例-项目背景</w:t>
      </w:r>
      <w:r>
        <w:rPr>
          <w:rFonts w:hint="eastAsia" w:ascii="楷体" w:hAnsi="楷体" w:eastAsia="楷体" w:cs="Times New Roman"/>
          <w:bCs w:val="1"/>
          <w:sz w:val="30"/>
          <w:szCs w:val="32"/>
        </w:rPr>
        <w:t>（300字）</w:t>
      </w:r>
    </w:p>
    <w:p w14:paraId="54C0CECE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中国 B2B 企业销售长期依赖个人经验，存在三大核心矛盾：其一，客户知识随人员流动而流失，商机、报价、合同等数据孤立存储，新销售接手需数周重新摸底；其二，销售动作缺乏标准，拜访、报价、阶段推进凭感觉，丢单原因难以归因；其三，AI 应用停留在“问答助手”层面，建议不可解释、写操作不可控，企业不敢放权。随着大模型与智能体技术成熟，市场亟需一套把销售方法论、行为习惯与 LTC 流程装进系统、让判断可解释可审计的 AI 原生销售管理平台。本项目针对上述痛点，以算力与大模型能力为底座，重构 B2B 销售的作业与决策方式。</w:t>
      </w:r>
    </w:p>
    <w:p w14:paraId="03CA9FB0">
      <w:pPr>
        <w:keepNext w:val="1"/>
        <w:keepLines w:val="1"/>
        <w:numPr>
          <w:ilvl w:val="0"/>
          <w:numId w:val="1"/>
        </w:numPr>
        <w:spacing w:before="260" w:after="260" w:line="415" w:lineRule="auto"/>
        <w:outlineLvl w:val="2"/>
        <w:rPr>
          <w:rFonts w:hint="eastAsia" w:ascii="楷体" w:hAnsi="楷体" w:eastAsia="楷体" w:cs="Times New Roman"/>
          <w:bCs w:val="1"/>
          <w:sz w:val="30"/>
          <w:szCs w:val="32"/>
        </w:rPr>
      </w:pPr>
      <w:r>
        <w:rPr>
          <w:rFonts w:hint="eastAsia" w:ascii="楷体" w:hAnsi="楷体" w:eastAsia="楷体" w:cs="Times New Roman"/>
          <w:bCs w:val="1"/>
          <w:sz w:val="30"/>
          <w:szCs w:val="32"/>
        </w:rPr>
        <w:t>案例-项目方案</w:t>
      </w:r>
      <w:r>
        <w:rPr>
          <w:rFonts w:hint="eastAsia" w:ascii="楷体" w:hAnsi="楷体" w:eastAsia="楷体" w:cs="Times New Roman"/>
          <w:bCs w:val="1"/>
          <w:sz w:val="30"/>
          <w:szCs w:val="32"/>
        </w:rPr>
        <w:t>（800字）</w:t>
      </w:r>
    </w:p>
    <w:p w14:paraId="0F5CD72A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平台采用四层架构：数据与记忆层（PostgreSQL 16＋pgvector 向量库＋知识图谱，写库即构建）、平台层（多智能体编排、MCP 协议标准化接入、SSE 事件总线）、认知决策层（K-M-D 三层管道）、业务应用层（客户 360、商机、报价、审批、合同、计费、看板）。业务侧三大能力：一是集成 15 个成熟销售方法论 SKILL（BANT 线索初筛、MEDDICC 机会评估、三级报价、风险权衡等），覆盖线索到成交每一步决策；二是植入 21 条可测评行为标准，拜访闭环留痕、阶段动作标尺化、达标看板实时亮灯；三是 LTC 流程内嵌，线索—商机—方案—报价—合同—交付—回款—复盘全链路一条轨道，链路断裂自动预警、回款逾期分级催收。技术侧三大能力：一是上下文图谱客户记忆系统，自动沉淀客户业务、决策链、竞争情报等五类高频记忆；二是销售决策模型可跟踪每个智能体任务，写操作必经决策第 0 闸，七类决策边全程留痕，事件驱动自动派发；三是复盘智能体每日自动复盘，七类根因归因，处方审批后沉淀。平台侧：K-M-D 引擎——K 知识层装配客户记忆与租户 Know-How，M 方法层按场景装载方法论与行为标准，D 决策层九尺子校验（8 项确定性判定＋可选 LLM 精评），输出九列可解释决策记录；多行业零代码配置，实体、阶段、审批、领域计算全部由租户配置画像声明。性能指标：智能接诊平均响应 1.2 分钟，报价测算 42 秒，多租户数据严格隔离，支持公有云与私有化部署。</w:t>
      </w:r>
    </w:p>
    <w:p w14:paraId="77B730E2">
      <w:pPr>
        <w:keepNext w:val="1"/>
        <w:keepLines w:val="1"/>
        <w:numPr>
          <w:ilvl w:val="0"/>
          <w:numId w:val="1"/>
        </w:numPr>
        <w:spacing w:before="260" w:after="260" w:line="415" w:lineRule="auto"/>
        <w:outlineLvl w:val="2"/>
        <w:rPr>
          <w:rFonts w:hint="eastAsia" w:ascii="楷体" w:hAnsi="楷体" w:eastAsia="楷体" w:cs="Times New Roman"/>
          <w:bCs w:val="1"/>
          <w:sz w:val="30"/>
          <w:szCs w:val="32"/>
        </w:rPr>
      </w:pPr>
      <w:r>
        <w:rPr>
          <w:rFonts w:hint="eastAsia" w:ascii="楷体" w:hAnsi="楷体" w:eastAsia="楷体" w:cs="Times New Roman"/>
          <w:bCs w:val="1"/>
          <w:sz w:val="30"/>
          <w:szCs w:val="32"/>
        </w:rPr>
        <w:t>案例-创新点</w:t>
      </w:r>
      <w:r>
        <w:rPr>
          <w:rFonts w:hint="eastAsia" w:ascii="楷体" w:hAnsi="楷体" w:eastAsia="楷体" w:cs="Times New Roman"/>
          <w:bCs w:val="1"/>
          <w:sz w:val="30"/>
          <w:szCs w:val="32"/>
        </w:rPr>
        <w:t>（500字）</w:t>
      </w:r>
    </w:p>
    <w:p w14:paraId="49DB4B02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1）方法论 SKILL 化：常规 CRM 把方法论印在培训手册里，本项目将 15 个方法论做成带权重与必填维度的 SKILL，每次判断自动装配、强制执行，方法论从“墙上的字”变成“默认动作”。2）K-M-D 认知决策引擎：常规 AI 助手输出不可解释，本项目九尺子校验中 8 项走确定性规则（同一输入必得同一分），输出九列决策记录，可从结论追回每条假设与概念引用，黑箱变白箱。3）写时向量化客户记忆：写入即生成图谱关系与向量索引，五类记忆自动沉淀，“上次那套系统再来一套”零填表秒级出单，人走经验不走。4）决策第 0 闸：常规系统写操作无治理，本项目每个写操作携带决策 ID，超权限报价强制触发审批流，杜绝线下私自报价。5）多行业零代码配置：一个行业等于一份租户配置画像，新增行业不新增代码、不污染其他租户，同一套内核多行业并行。</w:t>
      </w:r>
    </w:p>
    <w:p w14:paraId="7CD95DC5">
      <w:pPr>
        <w:keepNext w:val="1"/>
        <w:keepLines w:val="1"/>
        <w:numPr>
          <w:ilvl w:val="0"/>
          <w:numId w:val="1"/>
        </w:numPr>
        <w:spacing w:before="260" w:after="260" w:line="415" w:lineRule="auto"/>
        <w:outlineLvl w:val="2"/>
        <w:rPr>
          <w:rFonts w:hint="eastAsia" w:ascii="楷体" w:hAnsi="楷体" w:eastAsia="楷体" w:cs="Times New Roman"/>
          <w:bCs w:val="1"/>
          <w:sz w:val="30"/>
          <w:szCs w:val="32"/>
        </w:rPr>
      </w:pPr>
      <w:r>
        <w:rPr>
          <w:rFonts w:hint="eastAsia" w:ascii="楷体" w:hAnsi="楷体" w:eastAsia="楷体" w:cs="Times New Roman"/>
          <w:bCs w:val="1"/>
          <w:sz w:val="30"/>
          <w:szCs w:val="32"/>
        </w:rPr>
        <w:t>案例-应用效益</w:t>
      </w:r>
      <w:r>
        <w:rPr>
          <w:rFonts w:hint="eastAsia" w:ascii="楷体" w:hAnsi="楷体" w:eastAsia="楷体" w:cs="Times New Roman"/>
          <w:bCs w:val="1"/>
          <w:sz w:val="30"/>
          <w:szCs w:val="32"/>
        </w:rPr>
        <w:t>（500字）</w:t>
      </w:r>
    </w:p>
    <w:p w14:paraId="39EF4ACC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内部效益：效率提升——智能接诊平均 1.2 分钟响应、报价测算 42 秒、跟进催办自动化，销售从事务性工作转向高价值客户经营；风险控制——超权限报价强制审批、验收口径书面锁定、回款逾期分级催收，合同与回款风险显著收敛；经验沉淀——复盘智能体每日归因，试点期行为达标率 82% 实时可见，新销售 10 秒看懂客户前因后果，人员流动不再带走客户与经验。外部效益：客户侧，报价有依据、响应更及时，客户满意度提升；行业侧，平台面向制造、医疗器械、化工等 B2B 行业以多租户零代码方式复制，帮助中小企业低门槛获得大厂级销售管理能力；社会侧，推动 B2B 销售从“凭关系、凭经验”走向“凭方法、凭数据”的数字化经营范式。算力赋能价值：确定性规则前置分担大量重复判断，LLM 调用集中在高价值推理环节，单位决策算力成本可控，体现“算力用在刀刃上”。</w:t>
      </w:r>
    </w:p>
    <w:p w14:paraId="494DAA16">
      <w:pPr>
        <w:keepNext w:val="1"/>
        <w:keepLines w:val="1"/>
        <w:numPr>
          <w:ilvl w:val="0"/>
          <w:numId w:val="1"/>
        </w:numPr>
        <w:spacing w:before="260" w:after="260" w:line="415" w:lineRule="auto"/>
        <w:outlineLvl w:val="2"/>
        <w:rPr>
          <w:rFonts w:hint="eastAsia" w:ascii="楷体" w:hAnsi="楷体" w:eastAsia="楷体" w:cs="Times New Roman"/>
          <w:bCs w:val="1"/>
          <w:sz w:val="30"/>
          <w:szCs w:val="32"/>
        </w:rPr>
      </w:pPr>
      <w:r>
        <w:rPr>
          <w:rFonts w:hint="eastAsia" w:ascii="楷体" w:hAnsi="楷体" w:eastAsia="楷体" w:cs="Times New Roman"/>
          <w:bCs w:val="1"/>
          <w:sz w:val="30"/>
          <w:szCs w:val="32"/>
        </w:rPr>
        <w:t>案例-项目代表图片</w:t>
      </w:r>
    </w:p>
    <w:p w14:paraId="4C82E978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至少</w:t>
      </w:r>
      <w:r>
        <w:rPr>
          <w:rFonts w:hint="eastAsia" w:ascii="仿宋" w:hAnsi="仿宋" w:eastAsia="仿宋" w:cs="Times New Roman"/>
          <w:kern w:val="0"/>
          <w:sz w:val="24"/>
          <w:szCs w:val="28"/>
        </w:rPr>
        <w:t>一张项目代表图，一张技术架构图</w:t>
      </w:r>
    </w:p>
    <w:p w14:paraId="4DEF78CE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图片要求：JPG或PNG格式，16:9，分辨率不低于1080P、100dpi。</w:t>
      </w:r>
    </w:p>
    <w:p w14:paraId="4382E67C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项目代表图</w:t>
      </w:r>
      <w:r>
        <w:rPr>
          <w:rFonts w:hint="eastAsia" w:ascii="仿宋" w:hAnsi="仿宋" w:eastAsia="仿宋" w:cs="Times New Roman"/>
          <w:kern w:val="0"/>
          <w:sz w:val="24"/>
          <w:szCs w:val="28"/>
        </w:rPr>
        <w:t>：用于项目宣传封面。</w:t>
      </w:r>
    </w:p>
    <w:p w14:paraId="0FD0EA62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技术架构图：项目方案技术系统的组成及关系、所用的技术特点等。</w:t>
      </w:r>
    </w:p>
    <w:p w14:paraId="57DAE064">
      <w:pPr>
        <w:pStyle w:val="00001e"/>
      </w:pPr>
    </w:p>
    <w:p w14:paraId="4E20274D">
      <w:pPr>
        <w:pStyle w:val="000020"/>
      </w:pPr>
      <w:r>
        <w:rPr>
          <w:rFonts w:hint="eastAsia"/>
        </w:rPr>
        <w:t>第五部分：申报方案</w:t>
      </w:r>
    </w:p>
    <w:p w14:paraId="0208C485">
      <w:pPr>
        <w:widowControl w:val="1"/>
        <w:spacing w:line="360" w:lineRule="auto"/>
        <w:ind w:firstLine="480" w:firstLineChars="200"/>
        <w:jc w:val="left"/>
        <w:rPr>
          <w:rFonts w:hint="eastAsia" w:ascii="仿宋" w:hAnsi="仿宋" w:eastAsia="仿宋" w:cs="Times New Roman"/>
          <w:color w:val="EE0000"/>
          <w:sz w:val="24"/>
          <w:szCs w:val="22"/>
        </w:rPr>
      </w:pPr>
      <w:r>
        <w:rPr>
          <w:rFonts w:hint="eastAsia" w:ascii="仿宋" w:hAnsi="仿宋" w:eastAsia="仿宋" w:cs="Times New Roman"/>
          <w:color w:val="EE0000"/>
          <w:sz w:val="24"/>
          <w:szCs w:val="22"/>
        </w:rPr>
        <w:t>本部分</w:t>
      </w:r>
      <w:r>
        <w:rPr>
          <w:rFonts w:hint="eastAsia" w:ascii="仿宋" w:hAnsi="仿宋" w:eastAsia="仿宋" w:cs="Times New Roman"/>
          <w:color w:val="EE0000"/>
          <w:sz w:val="24"/>
          <w:szCs w:val="22"/>
        </w:rPr>
        <w:t>用于评审打分</w:t>
      </w:r>
      <w:r>
        <w:rPr>
          <w:rFonts w:hint="eastAsia" w:ascii="仿宋" w:hAnsi="仿宋" w:eastAsia="仿宋" w:cs="Times New Roman"/>
          <w:color w:val="EE0000"/>
          <w:sz w:val="24"/>
          <w:szCs w:val="22"/>
        </w:rPr>
        <w:t>和</w:t>
      </w:r>
      <w:r>
        <w:rPr>
          <w:rFonts w:hint="eastAsia" w:ascii="仿宋" w:hAnsi="仿宋" w:eastAsia="仿宋" w:cs="Times New Roman"/>
          <w:color w:val="EE0000"/>
          <w:sz w:val="24"/>
          <w:szCs w:val="22"/>
        </w:rPr>
        <w:t>先进性</w:t>
      </w:r>
      <w:r>
        <w:rPr>
          <w:rFonts w:hint="eastAsia" w:ascii="仿宋" w:hAnsi="仿宋" w:eastAsia="仿宋" w:cs="Times New Roman"/>
          <w:color w:val="EE0000"/>
          <w:sz w:val="24"/>
          <w:szCs w:val="22"/>
        </w:rPr>
        <w:t>研判</w:t>
      </w:r>
      <w:r>
        <w:rPr>
          <w:rFonts w:hint="eastAsia" w:ascii="仿宋" w:hAnsi="仿宋" w:eastAsia="仿宋" w:cs="Times New Roman"/>
          <w:color w:val="EE0000"/>
          <w:sz w:val="24"/>
          <w:szCs w:val="22"/>
        </w:rPr>
        <w:t>，</w:t>
      </w:r>
      <w:r>
        <w:rPr>
          <w:rFonts w:hint="eastAsia" w:ascii="仿宋" w:hAnsi="仿宋" w:eastAsia="仿宋" w:cs="Times New Roman"/>
          <w:color w:val="EE0000"/>
          <w:sz w:val="24"/>
          <w:szCs w:val="22"/>
        </w:rPr>
        <w:t>是</w:t>
      </w:r>
      <w:r>
        <w:rPr>
          <w:rFonts w:hint="eastAsia" w:ascii="仿宋" w:hAnsi="仿宋" w:eastAsia="仿宋" w:cs="Times New Roman"/>
          <w:color w:val="EE0000"/>
          <w:sz w:val="24"/>
          <w:szCs w:val="22"/>
        </w:rPr>
        <w:t>专家评审</w:t>
      </w:r>
      <w:r>
        <w:rPr>
          <w:rFonts w:hint="eastAsia" w:ascii="仿宋" w:hAnsi="仿宋" w:eastAsia="仿宋" w:cs="Times New Roman"/>
          <w:color w:val="EE0000"/>
          <w:sz w:val="24"/>
          <w:szCs w:val="22"/>
        </w:rPr>
        <w:t>的核心依据</w:t>
      </w:r>
      <w:r>
        <w:rPr>
          <w:rFonts w:hint="eastAsia" w:ascii="仿宋" w:hAnsi="仿宋" w:eastAsia="仿宋" w:cs="Times New Roman"/>
          <w:color w:val="EE0000"/>
          <w:sz w:val="24"/>
          <w:szCs w:val="22"/>
        </w:rPr>
        <w:t>。</w:t>
      </w:r>
    </w:p>
    <w:p w14:paraId="029C7D6D">
      <w:pPr>
        <w:pStyle w:val="00000c"/>
      </w:pPr>
      <w:r>
        <w:rPr>
          <w:rFonts w:hint="eastAsia"/>
        </w:rPr>
        <w:t>项目简介（500字）</w:t>
      </w:r>
    </w:p>
    <w:p w14:paraId="1A69E7FA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围绕项目赛题方向，</w:t>
      </w:r>
      <w:r>
        <w:rPr>
          <w:rFonts w:hint="eastAsia" w:ascii="仿宋" w:hAnsi="仿宋" w:eastAsia="仿宋" w:cs="Times New Roman"/>
          <w:kern w:val="0"/>
          <w:sz w:val="24"/>
          <w:szCs w:val="28"/>
        </w:rPr>
        <w:t>凝练</w:t>
      </w:r>
      <w:r>
        <w:rPr>
          <w:rFonts w:hint="eastAsia" w:ascii="仿宋" w:hAnsi="仿宋" w:eastAsia="仿宋" w:cs="Times New Roman"/>
          <w:kern w:val="0"/>
          <w:sz w:val="24"/>
          <w:szCs w:val="28"/>
        </w:rPr>
        <w:t>介绍</w:t>
      </w:r>
      <w:r>
        <w:rPr>
          <w:rFonts w:hint="eastAsia" w:ascii="仿宋" w:hAnsi="仿宋" w:eastAsia="仿宋" w:cs="Times New Roman"/>
          <w:kern w:val="0"/>
          <w:sz w:val="24"/>
          <w:szCs w:val="28"/>
        </w:rPr>
        <w:t>申报</w:t>
      </w:r>
      <w:r>
        <w:rPr>
          <w:rFonts w:hint="eastAsia" w:ascii="仿宋" w:hAnsi="仿宋" w:eastAsia="仿宋" w:cs="Times New Roman"/>
          <w:kern w:val="0"/>
          <w:sz w:val="24"/>
          <w:szCs w:val="28"/>
        </w:rPr>
        <w:t>项目</w:t>
      </w:r>
      <w:r>
        <w:rPr>
          <w:rFonts w:hint="eastAsia" w:ascii="仿宋" w:hAnsi="仿宋" w:eastAsia="仿宋" w:cs="Times New Roman"/>
          <w:kern w:val="0"/>
          <w:sz w:val="24"/>
          <w:szCs w:val="28"/>
        </w:rPr>
        <w:t>，</w:t>
      </w:r>
      <w:r>
        <w:rPr>
          <w:rFonts w:hint="eastAsia" w:ascii="仿宋" w:hAnsi="仿宋" w:eastAsia="仿宋" w:cs="Times New Roman"/>
          <w:kern w:val="0"/>
          <w:sz w:val="24"/>
          <w:szCs w:val="28"/>
        </w:rPr>
        <w:t>避免单纯罗列政策背景。内容</w:t>
      </w:r>
      <w:r>
        <w:rPr>
          <w:rFonts w:hint="eastAsia" w:ascii="仿宋" w:hAnsi="仿宋" w:eastAsia="仿宋" w:cs="Times New Roman"/>
          <w:kern w:val="0"/>
          <w:sz w:val="24"/>
          <w:szCs w:val="28"/>
        </w:rPr>
        <w:t>建议</w:t>
      </w:r>
      <w:r>
        <w:rPr>
          <w:rFonts w:hint="eastAsia" w:ascii="仿宋" w:hAnsi="仿宋" w:eastAsia="仿宋" w:cs="Times New Roman"/>
          <w:kern w:val="0"/>
          <w:sz w:val="24"/>
          <w:szCs w:val="28"/>
        </w:rPr>
        <w:t>涵盖项目所处的行业背景与产业发展现状，项目旨在解决的核心问题，明确主要建设目标与预期价值。突出项目与核心业务场景的关联度，聚焦核心矛盾与机遇</w:t>
      </w:r>
      <w:r>
        <w:rPr>
          <w:rFonts w:hint="eastAsia" w:ascii="仿宋" w:hAnsi="仿宋" w:eastAsia="仿宋" w:cs="Times New Roman"/>
          <w:kern w:val="0"/>
          <w:sz w:val="24"/>
          <w:szCs w:val="28"/>
        </w:rPr>
        <w:t>。</w:t>
      </w:r>
    </w:p>
    <w:p w14:paraId="6BF53031">
      <w:pPr>
        <w:pStyle w:val="00000c"/>
      </w:pPr>
      <w:r>
        <w:rPr>
          <w:rFonts w:hint="eastAsia"/>
        </w:rPr>
        <w:t>背景与需求（500字）</w:t>
      </w:r>
    </w:p>
    <w:p w14:paraId="567F8316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系统阐述项目立项的依据，请基于客观分析和事实依据进行论述。可以</w:t>
      </w:r>
      <w:r>
        <w:rPr>
          <w:rFonts w:hint="eastAsia" w:ascii="仿宋" w:hAnsi="仿宋" w:eastAsia="仿宋" w:cs="Times New Roman"/>
          <w:kern w:val="0"/>
          <w:sz w:val="24"/>
          <w:szCs w:val="28"/>
        </w:rPr>
        <w:t>概述行业发展阶段、技术水平及算力赋能必要性；分析数字化转型中技术、业务、组织等维度的核心</w:t>
      </w:r>
      <w:r>
        <w:rPr>
          <w:rFonts w:hint="eastAsia" w:ascii="仿宋" w:hAnsi="仿宋" w:eastAsia="仿宋" w:cs="Times New Roman"/>
          <w:kern w:val="0"/>
          <w:sz w:val="24"/>
          <w:szCs w:val="28"/>
        </w:rPr>
        <w:t>问题与挑战</w:t>
      </w:r>
      <w:r>
        <w:rPr>
          <w:rFonts w:hint="eastAsia" w:ascii="仿宋" w:hAnsi="仿宋" w:eastAsia="仿宋" w:cs="Times New Roman"/>
          <w:kern w:val="0"/>
          <w:sz w:val="24"/>
          <w:szCs w:val="28"/>
        </w:rPr>
        <w:t>；明确项目服务的具体行业领域及应用场景，描述目标客户群体及其具体需求</w:t>
      </w:r>
      <w:r>
        <w:rPr>
          <w:rFonts w:hint="eastAsia" w:ascii="仿宋" w:hAnsi="仿宋" w:eastAsia="仿宋" w:cs="Times New Roman"/>
          <w:kern w:val="0"/>
          <w:sz w:val="24"/>
          <w:szCs w:val="28"/>
        </w:rPr>
        <w:t>，</w:t>
      </w:r>
      <w:r>
        <w:rPr>
          <w:rFonts w:hint="eastAsia" w:ascii="仿宋" w:hAnsi="仿宋" w:eastAsia="仿宋" w:cs="Times New Roman"/>
          <w:kern w:val="0"/>
          <w:sz w:val="24"/>
          <w:szCs w:val="28"/>
        </w:rPr>
        <w:t>增强科学性与针对性</w:t>
      </w:r>
      <w:r>
        <w:rPr>
          <w:rFonts w:hint="eastAsia" w:ascii="仿宋" w:hAnsi="仿宋" w:eastAsia="仿宋" w:cs="Times New Roman"/>
          <w:kern w:val="0"/>
          <w:sz w:val="24"/>
          <w:szCs w:val="28"/>
        </w:rPr>
        <w:t>。</w:t>
      </w:r>
    </w:p>
    <w:p w14:paraId="0E6DE05F">
      <w:pPr>
        <w:pStyle w:val="00000c"/>
      </w:pPr>
      <w:r>
        <w:rPr>
          <w:rFonts w:hint="eastAsia"/>
        </w:rPr>
        <w:t>项目内容</w:t>
      </w:r>
    </w:p>
    <w:p w14:paraId="28455EC0">
      <w:pPr>
        <w:keepNext w:val="1"/>
        <w:keepLines w:val="1"/>
        <w:numPr>
          <w:ilvl w:val="0"/>
          <w:numId w:val="2"/>
        </w:numPr>
        <w:spacing w:before="260" w:after="260" w:line="415" w:lineRule="auto"/>
        <w:outlineLvl w:val="2"/>
        <w:rPr>
          <w:rFonts w:hint="eastAsia" w:ascii="楷体" w:hAnsi="楷体" w:eastAsia="楷体" w:cs="Times New Roman"/>
          <w:bCs w:val="1"/>
          <w:sz w:val="30"/>
          <w:szCs w:val="32"/>
        </w:rPr>
      </w:pPr>
      <w:r>
        <w:rPr>
          <w:rFonts w:hint="eastAsia" w:ascii="楷体" w:hAnsi="楷体" w:eastAsia="楷体" w:cs="Times New Roman"/>
          <w:bCs w:val="1"/>
          <w:sz w:val="30"/>
          <w:szCs w:val="32"/>
        </w:rPr>
        <w:t>项目方案（</w:t>
      </w:r>
      <w:r>
        <w:rPr>
          <w:rFonts w:hint="eastAsia" w:ascii="楷体" w:hAnsi="楷体" w:eastAsia="楷体" w:cs="Times New Roman"/>
          <w:bCs w:val="1"/>
          <w:sz w:val="30"/>
          <w:szCs w:val="32"/>
        </w:rPr>
        <w:t>40</w:t>
      </w:r>
      <w:r>
        <w:rPr>
          <w:rFonts w:hint="eastAsia" w:ascii="楷体" w:hAnsi="楷体" w:eastAsia="楷体" w:cs="Times New Roman"/>
          <w:bCs w:val="1"/>
          <w:sz w:val="30"/>
          <w:szCs w:val="32"/>
        </w:rPr>
        <w:t>00字）</w:t>
      </w:r>
    </w:p>
    <w:p w14:paraId="6D693A2C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申报书的核心部分，需</w:t>
      </w:r>
      <w:r>
        <w:rPr>
          <w:rFonts w:hint="eastAsia" w:ascii="仿宋" w:hAnsi="仿宋" w:eastAsia="仿宋" w:cs="Times New Roman"/>
          <w:kern w:val="0"/>
          <w:sz w:val="24"/>
          <w:szCs w:val="28"/>
        </w:rPr>
        <w:t>详细透彻阐述</w:t>
      </w:r>
      <w:r>
        <w:rPr>
          <w:rFonts w:hint="eastAsia" w:ascii="仿宋" w:hAnsi="仿宋" w:eastAsia="仿宋" w:cs="Times New Roman"/>
          <w:kern w:val="0"/>
          <w:sz w:val="24"/>
          <w:szCs w:val="28"/>
        </w:rPr>
        <w:t>项目</w:t>
      </w:r>
      <w:r>
        <w:rPr>
          <w:rFonts w:hint="eastAsia" w:ascii="仿宋" w:hAnsi="仿宋" w:eastAsia="仿宋" w:cs="Times New Roman"/>
          <w:kern w:val="0"/>
          <w:sz w:val="24"/>
          <w:szCs w:val="28"/>
        </w:rPr>
        <w:t>方案</w:t>
      </w:r>
      <w:r>
        <w:rPr>
          <w:rFonts w:hint="eastAsia" w:ascii="仿宋" w:hAnsi="仿宋" w:eastAsia="仿宋" w:cs="Times New Roman"/>
          <w:kern w:val="0"/>
          <w:sz w:val="24"/>
          <w:szCs w:val="28"/>
        </w:rPr>
        <w:t>。</w:t>
      </w:r>
    </w:p>
    <w:p w14:paraId="78E98DA3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技术架构：</w:t>
      </w:r>
      <w:r>
        <w:rPr>
          <w:rFonts w:hint="eastAsia" w:ascii="仿宋" w:hAnsi="仿宋" w:eastAsia="仿宋" w:cs="Times New Roman"/>
          <w:kern w:val="0"/>
          <w:sz w:val="24"/>
          <w:szCs w:val="28"/>
        </w:rPr>
        <w:t>详细说明所采用的技术路线与系统架构，</w:t>
      </w:r>
      <w:r>
        <w:rPr>
          <w:rFonts w:hint="eastAsia" w:ascii="仿宋" w:hAnsi="仿宋" w:eastAsia="仿宋" w:cs="Times New Roman"/>
          <w:kern w:val="0"/>
          <w:sz w:val="24"/>
          <w:szCs w:val="28"/>
        </w:rPr>
        <w:t>如</w:t>
      </w:r>
      <w:r>
        <w:rPr>
          <w:rFonts w:hint="eastAsia" w:ascii="仿宋" w:hAnsi="仿宋" w:eastAsia="仿宋" w:cs="Times New Roman"/>
          <w:kern w:val="0"/>
          <w:sz w:val="24"/>
          <w:szCs w:val="28"/>
        </w:rPr>
        <w:t>数字</w:t>
      </w:r>
      <w:r>
        <w:rPr>
          <w:rFonts w:hint="eastAsia" w:ascii="仿宋" w:hAnsi="仿宋" w:eastAsia="仿宋" w:cs="Times New Roman"/>
          <w:kern w:val="0"/>
          <w:sz w:val="24"/>
          <w:szCs w:val="28"/>
        </w:rPr>
        <w:t>转型</w:t>
      </w:r>
      <w:r>
        <w:rPr>
          <w:rFonts w:hint="eastAsia" w:ascii="仿宋" w:hAnsi="仿宋" w:eastAsia="仿宋" w:cs="Times New Roman"/>
          <w:kern w:val="0"/>
          <w:sz w:val="24"/>
          <w:szCs w:val="28"/>
        </w:rPr>
        <w:t>方式、系统集成方案及绿色节能设计等</w:t>
      </w:r>
      <w:r>
        <w:rPr>
          <w:rFonts w:hint="eastAsia" w:ascii="仿宋" w:hAnsi="仿宋" w:eastAsia="仿宋" w:cs="Times New Roman"/>
          <w:kern w:val="0"/>
          <w:sz w:val="24"/>
          <w:szCs w:val="28"/>
        </w:rPr>
        <w:t>。</w:t>
      </w:r>
      <w:r>
        <w:rPr>
          <w:rFonts w:hint="eastAsia" w:ascii="仿宋" w:hAnsi="仿宋" w:eastAsia="仿宋" w:cs="Times New Roman"/>
          <w:kern w:val="0"/>
          <w:sz w:val="24"/>
          <w:szCs w:val="28"/>
        </w:rPr>
        <w:t>通过与现有主流方案对比，凸显技术先进性、领先优势及对项目需求的精准匹配，避免技术堆砌或与需求脱节的功能罗列。</w:t>
      </w:r>
    </w:p>
    <w:p w14:paraId="32EB9689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功能体系：</w:t>
      </w:r>
      <w:r>
        <w:rPr>
          <w:rFonts w:hint="eastAsia" w:ascii="仿宋" w:hAnsi="仿宋" w:eastAsia="仿宋" w:cs="Times New Roman"/>
          <w:kern w:val="0"/>
          <w:sz w:val="24"/>
          <w:szCs w:val="28"/>
        </w:rPr>
        <w:t>系统介绍项目实现的核心功能模块与关键业务流程，说明各模块间的运行机制与协同关系，充分体现方案的系统性</w:t>
      </w:r>
      <w:r>
        <w:rPr>
          <w:rFonts w:hint="eastAsia" w:ascii="仿宋" w:hAnsi="仿宋" w:eastAsia="仿宋" w:cs="Times New Roman"/>
          <w:kern w:val="0"/>
          <w:sz w:val="24"/>
          <w:szCs w:val="28"/>
        </w:rPr>
        <w:t>。</w:t>
      </w:r>
    </w:p>
    <w:p w14:paraId="12FAC40A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硬件与算力：开发与生产均基于 x86_64 通用服务器，无专用加速卡依赖。平台算力策略为“确定性规则前置＋LLM 按需调用”：九尺子校验 8 项走代码判定、语义检索走 pgvector 索引，仅方法论推理与复盘归因调用大模型（接入主流 OpenAI 兼容 API，模型可插拔），单租户 4 核 8G 云主机即可承载百人级销售团队日常运行，随租户增长水平扩展。存储：关系数据与向量索引同库存储，建议 100GB 起步，按租户数据量线性增长，支持每日自动备份与恢复演练。网络：统一入口（Nginx）＋MCP StreamableHTTP 通道，支持公网 HTTPS 与内网隔离部署。软件：Node.js 22 运行时、PostgreSQL 16（pgvector＋pgcrypto）、Express 4 框架、Vitest 测试体系（全量回归测试基线）、Playwright 自动化验收。人力配置：核心研发团队负责平台内核、多智能体编排与决策引擎；实施顾问负责租户配置画像（行业实体、阶段流水线、审批域、领域计算公式）梳理与上线；每租户开通周期以天计。</w:t>
      </w:r>
    </w:p>
    <w:p w14:paraId="0850B51C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部署实施：</w:t>
      </w:r>
      <w:r>
        <w:rPr>
          <w:rFonts w:hint="eastAsia" w:ascii="仿宋" w:hAnsi="仿宋" w:eastAsia="仿宋" w:cs="Times New Roman"/>
          <w:kern w:val="0"/>
          <w:sz w:val="24"/>
          <w:szCs w:val="28"/>
        </w:rPr>
        <w:t>阐述</w:t>
      </w:r>
      <w:r>
        <w:rPr>
          <w:rFonts w:hint="eastAsia" w:ascii="仿宋" w:hAnsi="仿宋" w:eastAsia="仿宋" w:cs="Times New Roman"/>
          <w:kern w:val="0"/>
          <w:sz w:val="24"/>
          <w:szCs w:val="28"/>
        </w:rPr>
        <w:t>实施</w:t>
      </w:r>
      <w:r>
        <w:rPr>
          <w:rFonts w:hint="eastAsia" w:ascii="仿宋" w:hAnsi="仿宋" w:eastAsia="仿宋" w:cs="Times New Roman"/>
          <w:kern w:val="0"/>
          <w:sz w:val="24"/>
          <w:szCs w:val="28"/>
        </w:rPr>
        <w:t>步骤与计划，着重描述项目落地后对现有生产模式、业务流程或管理方式的实质性优化与变革潜力，突出方案的科学性与落地可行性。</w:t>
      </w:r>
    </w:p>
    <w:p w14:paraId="1B409FFB">
      <w:pPr>
        <w:keepNext w:val="1"/>
        <w:keepLines w:val="1"/>
        <w:numPr>
          <w:ilvl w:val="0"/>
          <w:numId w:val="2"/>
        </w:numPr>
        <w:spacing w:before="260" w:after="260" w:line="415" w:lineRule="auto"/>
        <w:outlineLvl w:val="2"/>
        <w:rPr>
          <w:rFonts w:hint="eastAsia" w:ascii="楷体" w:hAnsi="楷体" w:eastAsia="楷体" w:cs="Times New Roman"/>
          <w:bCs w:val="1"/>
          <w:sz w:val="30"/>
          <w:szCs w:val="32"/>
        </w:rPr>
      </w:pPr>
      <w:r>
        <w:rPr>
          <w:rFonts w:hint="eastAsia" w:ascii="楷体" w:hAnsi="楷体" w:eastAsia="楷体" w:cs="Times New Roman"/>
          <w:bCs w:val="1"/>
          <w:sz w:val="30"/>
          <w:szCs w:val="32"/>
        </w:rPr>
        <w:t>创新点（</w:t>
      </w:r>
      <w:r>
        <w:rPr>
          <w:rFonts w:hint="eastAsia" w:ascii="楷体" w:hAnsi="楷体" w:eastAsia="楷体" w:cs="Times New Roman"/>
          <w:bCs w:val="1"/>
          <w:sz w:val="30"/>
          <w:szCs w:val="32"/>
        </w:rPr>
        <w:t>10</w:t>
      </w:r>
      <w:r>
        <w:rPr>
          <w:rFonts w:hint="eastAsia" w:ascii="楷体" w:hAnsi="楷体" w:eastAsia="楷体" w:cs="Times New Roman"/>
          <w:bCs w:val="1"/>
          <w:sz w:val="30"/>
          <w:szCs w:val="32"/>
        </w:rPr>
        <w:t>00字）</w:t>
      </w:r>
    </w:p>
    <w:p w14:paraId="19462B7D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一、技术架构创新。1）“写库即构建”的记忆架构：常规 CRM 数据写入即终点，检索靠人工维护标签；本项目写入同时自动生成知识图谱关系与向量索引，五类高频记忆自动沉淀，语义检索零填表秒级命中，记忆生产成本接近于零，领先于国内外同类产品需人工整理客户画像的做法。2）K-M-D 认知决策管道：决策拆为知识—方法—决策三层，每层可独立审计；D 层九尺子校验中 8 项采用确定性代码规则（0–4 分制、及格线配置化），同一输入必得同一分，从工程上杜绝“模型随口打分”；输出九列决策记录（目的、假设、推理、观点、影响、风险、止损、概念引用、评分），审计时可从结论一路追回每条假设的证据链，国内外同类 AI 销售产品尚无同粒度的可解释决策记录。3）决策第 0 闸写治理：所有写操作强制携带决策 ID，缺决策依据的写入被直接拒绝，配合动作白名单与确认令牌，AI 写入机制上可控、可审、可撤销。二、应用场景创新。4）方法论与行为标准 SKILL 化：15 个方法论不再是培训手册，而是带权重与必填维度的可执行装配单元，每次判断自动装载、缺输入即扣分预警；21 条行为标准逐条可测评，把“好销售的习惯”变成组织资产。5）复盘智能体每日归因：夜间批量扫描当日决策，七类根因分类，处方需人工审批后生效（不自批自方），教训变 SOP、成交变锚点，把“月度复盘会”升级为“每日自动飞轮”。三、运营模式创新。6）多行业零代码配置：一个行业等于一份租户配置画像，实体、阶段流水线、审批域、领域计算全部配置声明，销售阈值后台可调不发版；相比传统 CRM 按行业定制开发的交付模式，实施周期由月降至天，边际成本大幅下降，具备规模化复制条件。上述创新已形成软件著作权申请材料（程序鉴别材料 60 页、软件说明书 30 页），平台源代码规模 60290 行。</w:t>
      </w:r>
    </w:p>
    <w:p w14:paraId="33FF22F1">
      <w:pPr>
        <w:pStyle w:val="00000c"/>
      </w:pPr>
      <w:r>
        <w:rPr>
          <w:rFonts w:hint="eastAsia"/>
        </w:rPr>
        <w:t>实用性分析（1000字）</w:t>
      </w:r>
    </w:p>
    <w:p w14:paraId="19A99C87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阐述</w:t>
      </w:r>
      <w:r>
        <w:rPr>
          <w:rFonts w:hint="eastAsia" w:ascii="仿宋" w:hAnsi="仿宋" w:eastAsia="仿宋" w:cs="Times New Roman"/>
          <w:kern w:val="0"/>
          <w:sz w:val="24"/>
          <w:szCs w:val="28"/>
        </w:rPr>
        <w:t>项目方案成熟度与市场推广价值</w:t>
      </w:r>
    </w:p>
    <w:p w14:paraId="6BFFCABD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（一）推广示范性：</w:t>
      </w:r>
      <w:r>
        <w:rPr>
          <w:rFonts w:hint="eastAsia" w:ascii="仿宋" w:hAnsi="仿宋" w:eastAsia="仿宋" w:cs="Times New Roman"/>
          <w:kern w:val="0"/>
          <w:sz w:val="24"/>
          <w:szCs w:val="28"/>
        </w:rPr>
        <w:t>清晰说明实施路径、关键里程碑及阶段性成果。</w:t>
      </w:r>
      <w:r>
        <w:rPr>
          <w:rFonts w:hint="eastAsia" w:ascii="仿宋" w:hAnsi="仿宋" w:eastAsia="仿宋" w:cs="Times New Roman"/>
          <w:kern w:val="0"/>
          <w:sz w:val="24"/>
          <w:szCs w:val="28"/>
        </w:rPr>
        <w:t>可</w:t>
      </w:r>
      <w:r>
        <w:rPr>
          <w:rFonts w:hint="eastAsia" w:ascii="仿宋" w:hAnsi="仿宋" w:eastAsia="仿宋" w:cs="Times New Roman"/>
          <w:kern w:val="0"/>
          <w:sz w:val="24"/>
          <w:szCs w:val="28"/>
        </w:rPr>
        <w:t>围绕解决方案与市场需求的契合度，深入分析其市场潜力、成长性及可复制的示范价值，尽可能在潜在用户规模、行业覆盖范围与预期市场份额等方面提供测算数据</w:t>
      </w:r>
      <w:r>
        <w:rPr>
          <w:rFonts w:hint="eastAsia" w:ascii="仿宋" w:hAnsi="仿宋" w:eastAsia="仿宋" w:cs="Times New Roman"/>
          <w:kern w:val="0"/>
          <w:sz w:val="24"/>
          <w:szCs w:val="28"/>
        </w:rPr>
        <w:t>。</w:t>
      </w:r>
    </w:p>
    <w:p w14:paraId="5DEC4ACB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（二）模式可持续性：</w:t>
      </w:r>
      <w:r>
        <w:rPr>
          <w:rFonts w:hint="eastAsia" w:ascii="仿宋" w:hAnsi="仿宋" w:eastAsia="仿宋" w:cs="Times New Roman"/>
          <w:kern w:val="0"/>
          <w:sz w:val="24"/>
          <w:szCs w:val="28"/>
        </w:rPr>
        <w:t>系统阐述市场策略与商业模式，内容可涵盖运营模式、定价策略、成本构成、盈利模式及稳定性评估、应用拓展空间以及推广渠道与宣传策略，如条件允许应提供成本、收入及市场空间测算数据作为支撑，确保商业模式逻辑清晰、论证充分。</w:t>
      </w:r>
    </w:p>
    <w:p w14:paraId="4CFE4661">
      <w:pPr>
        <w:pStyle w:val="00000c"/>
      </w:pPr>
      <w:r>
        <w:rPr>
          <w:rFonts w:hint="eastAsia"/>
        </w:rPr>
        <w:t>效益与价值（2000字）</w:t>
      </w:r>
    </w:p>
    <w:p w14:paraId="7BC078BD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（一）需求契合度分析：</w:t>
      </w:r>
      <w:r>
        <w:rPr>
          <w:rFonts w:hint="eastAsia" w:ascii="仿宋" w:hAnsi="仿宋" w:eastAsia="仿宋" w:cs="Times New Roman"/>
          <w:kern w:val="0"/>
          <w:sz w:val="24"/>
          <w:szCs w:val="28"/>
        </w:rPr>
        <w:t>重点</w:t>
      </w:r>
      <w:r>
        <w:rPr>
          <w:rFonts w:hint="eastAsia" w:ascii="仿宋" w:hAnsi="仿宋" w:eastAsia="仿宋" w:cs="Times New Roman"/>
          <w:kern w:val="0"/>
          <w:sz w:val="24"/>
          <w:szCs w:val="28"/>
        </w:rPr>
        <w:t>阐述</w:t>
      </w:r>
      <w:r>
        <w:rPr>
          <w:rFonts w:hint="eastAsia" w:ascii="仿宋" w:hAnsi="仿宋" w:eastAsia="仿宋" w:cs="Times New Roman"/>
          <w:kern w:val="0"/>
          <w:sz w:val="24"/>
          <w:szCs w:val="28"/>
        </w:rPr>
        <w:t>项目方案</w:t>
      </w:r>
      <w:r>
        <w:rPr>
          <w:rFonts w:hint="eastAsia" w:ascii="仿宋" w:hAnsi="仿宋" w:eastAsia="仿宋" w:cs="Times New Roman"/>
          <w:kern w:val="0"/>
          <w:sz w:val="24"/>
          <w:szCs w:val="28"/>
        </w:rPr>
        <w:t>与</w:t>
      </w:r>
      <w:r>
        <w:rPr>
          <w:rFonts w:hint="eastAsia" w:ascii="仿宋" w:hAnsi="仿宋" w:eastAsia="仿宋" w:cs="Times New Roman"/>
          <w:kern w:val="0"/>
          <w:sz w:val="24"/>
          <w:szCs w:val="28"/>
        </w:rPr>
        <w:t>需求的契合程度</w:t>
      </w:r>
      <w:r>
        <w:rPr>
          <w:rFonts w:hint="eastAsia" w:ascii="仿宋" w:hAnsi="仿宋" w:eastAsia="仿宋" w:cs="Times New Roman"/>
          <w:kern w:val="0"/>
          <w:sz w:val="24"/>
          <w:szCs w:val="28"/>
        </w:rPr>
        <w:t>。</w:t>
      </w:r>
      <w:r>
        <w:rPr>
          <w:rFonts w:hint="eastAsia" w:ascii="仿宋" w:hAnsi="仿宋" w:eastAsia="仿宋" w:cs="Times New Roman"/>
          <w:kern w:val="0"/>
          <w:sz w:val="24"/>
          <w:szCs w:val="28"/>
        </w:rPr>
        <w:t>明确相较常规做法在精准响应与问题解决上的实质性提升，着力体现方案的靶向价值与差异化优势</w:t>
      </w:r>
      <w:r>
        <w:rPr>
          <w:rFonts w:hint="eastAsia" w:ascii="仿宋" w:hAnsi="仿宋" w:eastAsia="仿宋" w:cs="Times New Roman"/>
          <w:kern w:val="0"/>
          <w:sz w:val="24"/>
          <w:szCs w:val="28"/>
        </w:rPr>
        <w:t>。</w:t>
      </w:r>
    </w:p>
    <w:p w14:paraId="21E4DFA0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（二）实施成效：</w:t>
      </w:r>
      <w:r>
        <w:rPr>
          <w:rFonts w:hint="eastAsia" w:ascii="仿宋" w:hAnsi="仿宋" w:eastAsia="仿宋" w:cs="Times New Roman"/>
          <w:kern w:val="0"/>
          <w:sz w:val="24"/>
          <w:szCs w:val="28"/>
        </w:rPr>
        <w:t>量化阐述落地后在降本、增效、提质等方面的直接效果。建议从内部（成本、效率、风险）与外部（客户满意度、市场及社会价值）维度展开</w:t>
      </w:r>
      <w:r>
        <w:rPr>
          <w:rFonts w:hint="eastAsia" w:ascii="仿宋" w:hAnsi="仿宋" w:eastAsia="仿宋" w:cs="Times New Roman"/>
          <w:kern w:val="0"/>
          <w:sz w:val="24"/>
          <w:szCs w:val="28"/>
        </w:rPr>
        <w:t>。</w:t>
      </w:r>
    </w:p>
    <w:p w14:paraId="5253AF44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（三）经济社会效益：</w:t>
      </w:r>
      <w:r>
        <w:rPr>
          <w:rFonts w:hint="eastAsia" w:ascii="仿宋" w:hAnsi="仿宋" w:eastAsia="仿宋" w:cs="Times New Roman"/>
          <w:kern w:val="0"/>
          <w:sz w:val="24"/>
          <w:szCs w:val="28"/>
        </w:rPr>
        <w:t>综合评估经济效益（收入、投资、产业升级）与社会效益（就业、公共服务、科技、环境），充分体现项目的价值创造能力与标杆示范性。</w:t>
      </w:r>
    </w:p>
    <w:p w14:paraId="6F77A64E">
      <w:pPr>
        <w:widowControl w:val="1"/>
        <w:jc w:val="left"/>
        <w:rPr>
          <w:rFonts w:ascii="Times New Roman" w:hAnsi="Times New Roman" w:eastAsia="宋体" w:cs="Times New Roman"/>
          <w:kern w:val="0"/>
          <w:sz w:val="24"/>
          <w:szCs w:val="28"/>
        </w:rPr>
      </w:pPr>
      <w:r>
        <w:rPr>
          <w:rFonts w:ascii="Times New Roman" w:hAnsi="Times New Roman" w:eastAsia="宋体" w:cs="Times New Roman"/>
          <w:kern w:val="0"/>
          <w:sz w:val="24"/>
          <w:szCs w:val="28"/>
        </w:rPr>
        <w:br w:type="page"/>
      </w:r>
    </w:p>
    <w:p w14:paraId="5C340009">
      <w:pPr>
        <w:pStyle w:val="000020"/>
      </w:pPr>
      <w:r>
        <w:rPr>
          <w:rFonts w:hint="eastAsia"/>
        </w:rPr>
        <w:t>第六部分：承诺函</w:t>
      </w:r>
    </w:p>
    <w:p w14:paraId="51F2434B">
      <w:pPr>
        <w:pStyle w:val="000035"/>
        <w:ind w:firstLine="0" w:firstLineChars="0"/>
        <w:jc w:val="left"/>
        <w:rPr>
          <w:rFonts w:ascii="Times New Roman" w:hAnsi="Times New Roman" w:eastAsia="黑体" w:cs="Times New Roman"/>
          <w:bCs w:val="1"/>
          <w:sz w:val="28"/>
          <w:szCs w:val="28"/>
        </w:rPr>
      </w:pPr>
      <w:r>
        <w:rPr>
          <w:rFonts w:hint="eastAsia" w:ascii="Times New Roman" w:hAnsi="Times New Roman" w:eastAsia="黑体" w:cs="Times New Roman"/>
          <w:bCs w:val="1"/>
          <w:sz w:val="28"/>
          <w:szCs w:val="28"/>
        </w:rPr>
        <w:t>“华彩杯”算力创新应用大赛组委会：</w:t>
      </w:r>
    </w:p>
    <w:p w14:paraId="560C6EE9">
      <w:pPr>
        <w:pStyle w:val="000035"/>
        <w:ind w:firstLine="560"/>
        <w:jc w:val="left"/>
        <w:rPr>
          <w:rFonts w:ascii="Times New Roman" w:hAnsi="Times New Roman" w:eastAsia="黑体" w:cs="Times New Roman"/>
          <w:bCs w:val="1"/>
          <w:sz w:val="28"/>
          <w:szCs w:val="28"/>
        </w:rPr>
      </w:pPr>
    </w:p>
    <w:p w14:paraId="02E972B7">
      <w:pPr>
        <w:pStyle w:val="000035"/>
        <w:ind w:firstLine="560"/>
        <w:jc w:val="left"/>
        <w:rPr>
          <w:rFonts w:ascii="Times New Roman" w:hAnsi="Times New Roman" w:eastAsia="黑体" w:cs="Times New Roman"/>
          <w:bCs w:val="1"/>
          <w:sz w:val="28"/>
          <w:szCs w:val="28"/>
        </w:rPr>
      </w:pPr>
      <w:r>
        <w:rPr>
          <w:rFonts w:hint="eastAsia" w:ascii="Times New Roman" w:hAnsi="Times New Roman" w:eastAsia="黑体" w:cs="Times New Roman"/>
          <w:bCs w:val="1"/>
          <w:sz w:val="28"/>
          <w:szCs w:val="28"/>
          <w:u w:val="single"/>
        </w:rPr>
        <w:t>　　北京青羽智行科技有限公司</w:t>
      </w:r>
      <w:r>
        <w:rPr>
          <w:rFonts w:hint="eastAsia" w:ascii="Times New Roman" w:hAnsi="Times New Roman" w:eastAsia="黑体" w:cs="Times New Roman"/>
          <w:bCs w:val="1"/>
          <w:sz w:val="28"/>
          <w:szCs w:val="28"/>
          <w:u w:val="single"/>
        </w:rPr>
        <w:t>　　</w:t>
      </w:r>
      <w:r>
        <w:rPr>
          <w:rFonts w:hint="eastAsia" w:ascii="Times New Roman" w:hAnsi="Times New Roman" w:eastAsia="黑体" w:cs="Times New Roman"/>
          <w:bCs w:val="1"/>
          <w:sz w:val="28"/>
          <w:szCs w:val="28"/>
        </w:rPr>
        <w:t>郑重承诺，现</w:t>
      </w:r>
      <w:r>
        <w:rPr>
          <w:rFonts w:hint="eastAsia" w:ascii="Times New Roman" w:hAnsi="Times New Roman" w:eastAsia="黑体" w:cs="Times New Roman"/>
          <w:bCs w:val="1"/>
          <w:sz w:val="28"/>
          <w:szCs w:val="28"/>
          <w:u w:val="single"/>
        </w:rPr>
        <w:t>就　　AI 原生智能销售管理平台（CRM-AI-Native）　　参与</w:t>
      </w:r>
      <w:r>
        <w:rPr>
          <w:rFonts w:hint="eastAsia" w:ascii="Times New Roman" w:hAnsi="Times New Roman" w:eastAsia="黑体" w:cs="Times New Roman"/>
          <w:bCs w:val="1"/>
          <w:sz w:val="28"/>
          <w:szCs w:val="28"/>
        </w:rPr>
        <w:t>本次“华彩杯”算力创新应用大赛的相关事宜，声明如下：</w:t>
      </w:r>
    </w:p>
    <w:p w14:paraId="50E277E6">
      <w:pPr>
        <w:pStyle w:val="000035"/>
        <w:ind w:firstLine="560"/>
        <w:jc w:val="left"/>
        <w:rPr>
          <w:rFonts w:ascii="Times New Roman" w:hAnsi="Times New Roman" w:eastAsia="黑体" w:cs="Times New Roman"/>
          <w:bCs w:val="1"/>
          <w:sz w:val="28"/>
          <w:szCs w:val="28"/>
        </w:rPr>
      </w:pPr>
      <w:r>
        <w:rPr>
          <w:rFonts w:hint="eastAsia" w:ascii="Times New Roman" w:hAnsi="Times New Roman" w:eastAsia="黑体" w:cs="Times New Roman"/>
          <w:bCs w:val="1"/>
          <w:sz w:val="28"/>
          <w:szCs w:val="28"/>
        </w:rPr>
        <w:t>1.本单位对提供参赛的全部资料的真实性负责，全部参赛材料为本单位（联合团队）所有，项目内容不涉及且未泄露国家秘密、商业秘密及其他不宜公开的信息。</w:t>
      </w:r>
    </w:p>
    <w:p w14:paraId="1B1E8CD9">
      <w:pPr>
        <w:pStyle w:val="000035"/>
        <w:ind w:firstLine="560"/>
        <w:jc w:val="left"/>
        <w:rPr>
          <w:rFonts w:ascii="Times New Roman" w:hAnsi="Times New Roman" w:eastAsia="黑体" w:cs="Times New Roman"/>
          <w:bCs w:val="1"/>
          <w:sz w:val="28"/>
          <w:szCs w:val="28"/>
        </w:rPr>
      </w:pPr>
      <w:r>
        <w:rPr>
          <w:rFonts w:hint="eastAsia" w:ascii="Times New Roman" w:hAnsi="Times New Roman" w:eastAsia="黑体" w:cs="Times New Roman"/>
          <w:bCs w:val="1"/>
          <w:sz w:val="28"/>
          <w:szCs w:val="28"/>
        </w:rPr>
        <w:t>2.本单位（联合团队）拥有参赛核心方案的所有权和知识产权，项目内容涉及的产品、技术及相关专利等知识产权均未侵犯他人合法权益。</w:t>
      </w:r>
    </w:p>
    <w:p w14:paraId="7E0E2696">
      <w:pPr>
        <w:pStyle w:val="000035"/>
        <w:ind w:firstLine="560"/>
        <w:jc w:val="left"/>
        <w:rPr>
          <w:rFonts w:ascii="Times New Roman" w:hAnsi="Times New Roman" w:eastAsia="黑体" w:cs="Times New Roman"/>
          <w:bCs w:val="1"/>
          <w:sz w:val="28"/>
          <w:szCs w:val="28"/>
        </w:rPr>
      </w:pPr>
      <w:r>
        <w:rPr>
          <w:rFonts w:hint="eastAsia" w:ascii="Times New Roman" w:hAnsi="Times New Roman" w:eastAsia="黑体" w:cs="Times New Roman"/>
          <w:bCs w:val="1"/>
          <w:sz w:val="28"/>
          <w:szCs w:val="28"/>
        </w:rPr>
        <w:t>3.已确认申报材料中所有文字、图片、数据等内容审核无误。</w:t>
      </w:r>
    </w:p>
    <w:p w14:paraId="7FEB4CD0">
      <w:pPr>
        <w:pStyle w:val="000035"/>
        <w:ind w:firstLine="560"/>
        <w:jc w:val="left"/>
        <w:rPr>
          <w:rFonts w:ascii="Times New Roman" w:hAnsi="Times New Roman" w:eastAsia="黑体" w:cs="Times New Roman"/>
          <w:bCs w:val="1"/>
          <w:sz w:val="28"/>
          <w:szCs w:val="28"/>
        </w:rPr>
      </w:pPr>
      <w:r>
        <w:rPr>
          <w:rFonts w:hint="eastAsia" w:ascii="Times New Roman" w:hAnsi="Times New Roman" w:eastAsia="黑体" w:cs="Times New Roman"/>
          <w:bCs w:val="1"/>
          <w:sz w:val="28"/>
          <w:szCs w:val="28"/>
        </w:rPr>
        <w:t>4.同意大赛主办方使用参赛项目成果（包括但不限于项目简介、演示材料、图片、视频等）及团队信息，用于大赛宣传推广、成果展示、媒体报道、案例汇编、展览展出等。</w:t>
      </w:r>
    </w:p>
    <w:p w14:paraId="22D60443">
      <w:pPr>
        <w:pStyle w:val="000035"/>
        <w:ind w:firstLine="560"/>
        <w:jc w:val="left"/>
        <w:rPr>
          <w:rFonts w:ascii="Times New Roman" w:hAnsi="Times New Roman" w:eastAsia="黑体" w:cs="Times New Roman"/>
          <w:bCs w:val="1"/>
          <w:sz w:val="36"/>
          <w:szCs w:val="28"/>
        </w:rPr>
      </w:pPr>
      <w:r>
        <w:rPr>
          <w:rFonts w:hint="eastAsia" w:ascii="Times New Roman" w:hAnsi="Times New Roman" w:eastAsia="黑体" w:cs="Times New Roman"/>
          <w:bCs w:val="1"/>
          <w:sz w:val="28"/>
          <w:szCs w:val="28"/>
        </w:rPr>
        <w:t>本单位（联合团队）对违反上述声明导致的后果承担全部法律责任。</w:t>
      </w:r>
    </w:p>
    <w:p w14:paraId="56330584">
      <w:pPr>
        <w:pStyle w:val="00001e"/>
      </w:pPr>
      <w:r>
        <w:br w:type="page"/>
      </w:r>
    </w:p>
    <w:p w14:paraId="7E678DC3">
      <w:pPr>
        <w:pStyle w:val="000020"/>
      </w:pPr>
      <w:r>
        <w:rPr>
          <w:rFonts w:hint="eastAsia"/>
        </w:rPr>
        <w:t>第七部分：附件</w:t>
      </w:r>
    </w:p>
    <w:p w14:paraId="24EE8D67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bookmarkStart w:id="3" w:name="_Toc418698373"/>
      <w:r>
        <w:rPr>
          <w:rFonts w:hint="eastAsia" w:ascii="仿宋" w:hAnsi="仿宋" w:eastAsia="仿宋" w:cs="Times New Roman"/>
          <w:kern w:val="0"/>
          <w:sz w:val="24"/>
          <w:szCs w:val="28"/>
        </w:rPr>
        <w:t>附件一：牵头单位营业执照；</w:t>
      </w:r>
    </w:p>
    <w:p w14:paraId="2447760D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附件二：</w:t>
      </w:r>
      <w:r>
        <w:rPr>
          <w:rFonts w:hint="eastAsia" w:ascii="仿宋" w:hAnsi="仿宋" w:eastAsia="仿宋" w:cs="Times New Roman"/>
          <w:kern w:val="0"/>
          <w:sz w:val="24"/>
          <w:szCs w:val="28"/>
        </w:rPr>
        <w:t>项目相关的知识产权</w:t>
      </w:r>
      <w:bookmarkEnd w:id="3"/>
      <w:r>
        <w:rPr>
          <w:rFonts w:hint="eastAsia" w:ascii="仿宋" w:hAnsi="仿宋" w:eastAsia="仿宋" w:cs="Times New Roman"/>
          <w:kern w:val="0"/>
          <w:sz w:val="24"/>
          <w:szCs w:val="28"/>
        </w:rPr>
        <w:t>证明材料，如专利、论文、软著等；</w:t>
      </w:r>
    </w:p>
    <w:p w14:paraId="64889A4D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附件三：</w:t>
      </w:r>
      <w:r>
        <w:rPr>
          <w:rFonts w:hint="eastAsia" w:ascii="仿宋" w:hAnsi="仿宋" w:eastAsia="仿宋" w:cs="Times New Roman"/>
          <w:kern w:val="0"/>
          <w:sz w:val="24"/>
          <w:szCs w:val="28"/>
        </w:rPr>
        <w:t>项目应用成效的证明材料，如测试报告、应用证明、合同关键页扫描件等。</w:t>
      </w:r>
    </w:p>
    <w:p w14:paraId="6CA506BD">
      <w:pPr>
        <w:widowControl w:val="1"/>
        <w:jc w:val="left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br w:type="page"/>
      </w:r>
    </w:p>
    <w:p w14:paraId="6ED4AACA">
      <w:pPr>
        <w:snapToGrid w:val="0"/>
        <w:spacing w:line="300" w:lineRule="auto"/>
        <w:jc w:val="center"/>
        <w:rPr>
          <w:rFonts w:ascii="Times New Roman" w:hAnsi="Times New Roman" w:eastAsia="黑体" w:cs="Times New Roman"/>
          <w:b w:val="1"/>
          <w:bCs w:val="1"/>
          <w:sz w:val="44"/>
        </w:rPr>
      </w:pPr>
    </w:p>
    <w:p w14:paraId="6FA90363">
      <w:pPr>
        <w:snapToGrid w:val="0"/>
        <w:spacing w:line="300" w:lineRule="auto"/>
        <w:jc w:val="center"/>
        <w:rPr>
          <w:rFonts w:ascii="Times New Roman" w:hAnsi="Times New Roman" w:eastAsia="黑体" w:cs="Times New Roman"/>
          <w:b w:val="1"/>
          <w:bCs w:val="1"/>
          <w:sz w:val="44"/>
        </w:rPr>
      </w:pPr>
    </w:p>
    <w:p w14:paraId="41F3DE7B">
      <w:pPr>
        <w:snapToGrid w:val="0"/>
        <w:spacing w:line="300" w:lineRule="auto"/>
        <w:jc w:val="center"/>
        <w:rPr>
          <w:rFonts w:ascii="Times New Roman" w:hAnsi="Times New Roman" w:eastAsia="黑体" w:cs="Times New Roman"/>
          <w:b w:val="1"/>
          <w:bCs w:val="1"/>
          <w:sz w:val="44"/>
        </w:rPr>
      </w:pPr>
      <w:r>
        <w:rPr>
          <w:rFonts w:ascii="Times New Roman" w:hAnsi="Times New Roman" w:eastAsia="黑体" w:cs="Times New Roman"/>
          <w:b w:val="1"/>
          <w:bCs w:val="1"/>
          <w:noProof w:val="1"/>
          <w:sz w:val="44"/>
        </w:rPr>
        <w:drawing>
          <wp:inline distT="0" distB="0" distL="0" distR="0">
            <wp:extent cx="1608455" cy="762000"/>
            <wp:effectExtent l="0" t="0" r="0" b="0"/>
            <wp:docPr id="7" name="图片 12571299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8667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AF5B7">
      <w:pPr>
        <w:snapToGrid w:val="0"/>
        <w:spacing w:line="300" w:lineRule="auto"/>
        <w:jc w:val="center"/>
        <w:rPr>
          <w:rFonts w:ascii="Times New Roman" w:hAnsi="Times New Roman" w:eastAsia="黑体" w:cs="Times New Roman"/>
          <w:b w:val="1"/>
          <w:bCs w:val="1"/>
          <w:sz w:val="44"/>
        </w:rPr>
      </w:pPr>
    </w:p>
    <w:p w14:paraId="10A14FF1">
      <w:pPr>
        <w:snapToGrid w:val="0"/>
        <w:spacing w:line="300" w:lineRule="auto"/>
        <w:jc w:val="center"/>
        <w:rPr>
          <w:rFonts w:ascii="Times New Roman" w:hAnsi="Times New Roman" w:eastAsia="黑体" w:cs="Times New Roman"/>
          <w:b w:val="1"/>
          <w:bCs w:val="1"/>
          <w:sz w:val="44"/>
        </w:rPr>
      </w:pPr>
      <w:r>
        <w:rPr>
          <w:rFonts w:hint="eastAsia" w:ascii="Times New Roman" w:hAnsi="Times New Roman" w:eastAsia="黑体" w:cs="Times New Roman"/>
          <w:b w:val="1"/>
          <w:bCs w:val="1"/>
          <w:sz w:val="44"/>
        </w:rPr>
        <w:t>“华彩杯”算力创新应用大赛</w:t>
      </w:r>
    </w:p>
    <w:p w14:paraId="17847797">
      <w:pPr>
        <w:snapToGrid w:val="0"/>
        <w:spacing w:line="300" w:lineRule="auto"/>
        <w:jc w:val="center"/>
        <w:rPr>
          <w:rFonts w:ascii="Times New Roman" w:hAnsi="Times New Roman" w:eastAsia="黑体" w:cs="Times New Roman"/>
          <w:b w:val="1"/>
          <w:bCs w:val="1"/>
          <w:sz w:val="44"/>
        </w:rPr>
      </w:pPr>
    </w:p>
    <w:p w14:paraId="4FECA7AF">
      <w:pPr>
        <w:pStyle w:val="00003c"/>
        <w:outlineLvl w:val="0"/>
      </w:pPr>
      <w:r>
        <w:rPr>
          <w:rFonts w:hint="eastAsia"/>
        </w:rPr>
        <w:t>实战通道申报参考模板</w:t>
      </w:r>
    </w:p>
    <w:p w14:paraId="44E9B785">
      <w:pPr>
        <w:snapToGrid w:val="0"/>
        <w:spacing w:line="300" w:lineRule="auto"/>
        <w:jc w:val="center"/>
        <w:rPr>
          <w:rFonts w:ascii="Times New Roman" w:hAnsi="Times New Roman" w:eastAsia="黑体" w:cs="Times New Roman"/>
          <w:b w:val="1"/>
          <w:bCs w:val="1"/>
          <w:sz w:val="44"/>
        </w:rPr>
      </w:pPr>
    </w:p>
    <w:p w14:paraId="55324614">
      <w:pPr>
        <w:snapToGrid w:val="0"/>
        <w:spacing w:line="300" w:lineRule="auto"/>
        <w:jc w:val="center"/>
        <w:rPr>
          <w:rFonts w:ascii="Times New Roman" w:hAnsi="Times New Roman" w:eastAsia="黑体" w:cs="Times New Roman"/>
          <w:b w:val="1"/>
          <w:bCs w:val="1"/>
          <w:sz w:val="44"/>
        </w:rPr>
      </w:pPr>
    </w:p>
    <w:p w14:paraId="04B7422A">
      <w:pPr>
        <w:snapToGrid w:val="0"/>
        <w:spacing w:line="300" w:lineRule="auto"/>
        <w:jc w:val="center"/>
        <w:rPr>
          <w:rFonts w:ascii="Times New Roman" w:hAnsi="Times New Roman" w:eastAsia="黑体" w:cs="Times New Roman"/>
          <w:b w:val="1"/>
          <w:bCs w:val="1"/>
          <w:sz w:val="44"/>
        </w:rPr>
      </w:pPr>
    </w:p>
    <w:p w14:paraId="0571F105">
      <w:pPr>
        <w:snapToGrid w:val="0"/>
        <w:spacing w:line="300" w:lineRule="auto"/>
        <w:jc w:val="center"/>
        <w:rPr>
          <w:rFonts w:ascii="Times New Roman" w:hAnsi="Times New Roman" w:eastAsia="黑体" w:cs="Times New Roman"/>
          <w:b w:val="1"/>
          <w:bCs w:val="1"/>
          <w:sz w:val="44"/>
        </w:rPr>
      </w:pPr>
    </w:p>
    <w:p w14:paraId="7F380349">
      <w:pPr>
        <w:snapToGrid w:val="0"/>
        <w:spacing w:line="300" w:lineRule="auto"/>
        <w:jc w:val="center"/>
        <w:rPr>
          <w:rFonts w:ascii="Times New Roman" w:hAnsi="Times New Roman" w:eastAsia="黑体" w:cs="Times New Roman"/>
          <w:b w:val="1"/>
          <w:bCs w:val="1"/>
          <w:sz w:val="44"/>
        </w:rPr>
      </w:pPr>
    </w:p>
    <w:p w14:paraId="22E309BF">
      <w:pPr>
        <w:snapToGrid w:val="0"/>
        <w:spacing w:line="300" w:lineRule="auto"/>
        <w:jc w:val="center"/>
        <w:rPr>
          <w:rFonts w:ascii="Times New Roman" w:hAnsi="Times New Roman" w:eastAsia="黑体" w:cs="Times New Roman"/>
          <w:b w:val="1"/>
          <w:bCs w:val="1"/>
          <w:sz w:val="44"/>
        </w:rPr>
      </w:pPr>
    </w:p>
    <w:p w14:paraId="7AF9B289">
      <w:pPr>
        <w:snapToGrid w:val="0"/>
        <w:spacing w:line="300" w:lineRule="auto"/>
        <w:jc w:val="center"/>
        <w:rPr>
          <w:rFonts w:ascii="Times New Roman" w:hAnsi="Times New Roman" w:eastAsia="黑体" w:cs="Times New Roman"/>
          <w:b w:val="1"/>
          <w:bCs w:val="1"/>
          <w:sz w:val="44"/>
        </w:rPr>
      </w:pPr>
    </w:p>
    <w:p w14:paraId="58431CEA">
      <w:pPr>
        <w:snapToGrid w:val="0"/>
        <w:spacing w:line="300" w:lineRule="auto"/>
        <w:jc w:val="center"/>
        <w:rPr>
          <w:rFonts w:ascii="Times New Roman" w:hAnsi="Times New Roman" w:eastAsia="黑体" w:cs="Times New Roman"/>
          <w:b w:val="1"/>
          <w:bCs w:val="1"/>
          <w:sz w:val="44"/>
        </w:rPr>
      </w:pPr>
    </w:p>
    <w:p w14:paraId="21B9339F">
      <w:pPr>
        <w:snapToGrid w:val="0"/>
        <w:spacing w:line="300" w:lineRule="auto"/>
        <w:jc w:val="center"/>
        <w:rPr>
          <w:rFonts w:ascii="Times New Roman" w:hAnsi="Times New Roman" w:eastAsia="黑体" w:cs="Times New Roman"/>
          <w:b w:val="1"/>
          <w:bCs w:val="1"/>
          <w:sz w:val="44"/>
        </w:rPr>
      </w:pPr>
    </w:p>
    <w:p w14:paraId="58FE22D7">
      <w:pPr>
        <w:adjustRightInd w:val="0"/>
        <w:snapToGrid w:val="0"/>
        <w:spacing w:line="360" w:lineRule="auto"/>
        <w:jc w:val="center"/>
        <w:rPr>
          <w:rFonts w:ascii="Times New Roman" w:hAnsi="Times New Roman" w:eastAsia="黑体" w:cs="Times New Roman"/>
          <w:sz w:val="30"/>
          <w:szCs w:val="30"/>
        </w:rPr>
      </w:pPr>
      <w:r>
        <w:rPr>
          <w:rFonts w:hint="eastAsia" w:ascii="Times New Roman" w:hAnsi="Times New Roman" w:eastAsia="黑体" w:cs="Times New Roman"/>
          <w:sz w:val="30"/>
          <w:szCs w:val="30"/>
        </w:rPr>
        <w:t>“华彩杯”算力创新应用大赛组委会制</w:t>
      </w:r>
    </w:p>
    <w:p w14:paraId="288B8845">
      <w:pPr>
        <w:adjustRightInd w:val="0"/>
        <w:snapToGrid w:val="0"/>
        <w:spacing w:line="360" w:lineRule="auto"/>
        <w:jc w:val="center"/>
        <w:rPr>
          <w:rFonts w:ascii="Times New Roman" w:hAnsi="Times New Roman" w:eastAsia="黑体" w:cs="Times New Roman"/>
          <w:sz w:val="30"/>
          <w:szCs w:val="30"/>
        </w:rPr>
      </w:pPr>
      <w:r>
        <w:rPr>
          <w:rFonts w:hint="eastAsia" w:ascii="Times New Roman" w:hAnsi="Times New Roman" w:eastAsia="黑体" w:cs="Times New Roman"/>
          <w:sz w:val="30"/>
          <w:szCs w:val="30"/>
        </w:rPr>
        <w:t>二〇二</w:t>
      </w:r>
      <w:r>
        <w:rPr>
          <w:rFonts w:hint="eastAsia" w:ascii="Times New Roman" w:hAnsi="Times New Roman" w:eastAsia="黑体" w:cs="Times New Roman"/>
          <w:sz w:val="30"/>
          <w:szCs w:val="30"/>
        </w:rPr>
        <w:t>六</w:t>
      </w:r>
      <w:r>
        <w:rPr>
          <w:rFonts w:hint="eastAsia" w:ascii="Times New Roman" w:hAnsi="Times New Roman" w:eastAsia="黑体" w:cs="Times New Roman"/>
          <w:sz w:val="30"/>
          <w:szCs w:val="30"/>
        </w:rPr>
        <w:t>年</w:t>
      </w:r>
    </w:p>
    <w:p w14:paraId="0BF783B4">
      <w:pPr>
        <w:pStyle w:val="00001e"/>
      </w:pPr>
      <w:r>
        <w:br w:type="page"/>
      </w:r>
    </w:p>
    <w:p w14:paraId="3184528E">
      <w:pPr>
        <w:pStyle w:val="000020"/>
      </w:pPr>
      <w:r>
        <w:rPr>
          <w:rFonts w:hint="eastAsia"/>
        </w:rPr>
        <w:t>第一部分：申报说明</w:t>
      </w:r>
    </w:p>
    <w:p w14:paraId="3C5FD3F9">
      <w:pPr>
        <w:pStyle w:val="00001e"/>
        <w:rPr>
          <w:sz w:val="22"/>
          <w:szCs w:val="24"/>
        </w:rPr>
      </w:pPr>
      <w:r>
        <w:rPr>
          <w:noProof w:val="1"/>
          <w:lang w:bidi="bo-CN"/>
        </w:rPr>
        <w:drawing>
          <wp:inline distT="0" distB="0" distL="0" distR="0">
            <wp:extent cx="5220000" cy="647700"/>
            <wp:effectExtent l="0" t="0" r="19050" b="19050"/>
            <wp:docPr id="10" name="文本框 1"/>
            <wp:cNvGraphicFramePr>
              <a:graphicFrameLocks/>
            </wp:cNvGraphicFramePr>
            <a:graphic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5220000" cy="6477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prstDash val="dash"/>
                      <a:miter lim="800000"/>
                    </a:ln>
                    <a:effectLst/>
                  </wps:spPr>
                  <wps:txbx>
                    <w:txbxContent>
                      <w:p w14:paraId="12007CCD">
                        <w:pPr>
                          <w:snapToGrid w:val="0"/>
                          <w:spacing w:line="312" w:lineRule="auto"/>
                          <w:jc w:val="left"/>
                          <w:rPr>
                            <w:rFonts w:hint="eastAsia" w:ascii="黑体" w:hAnsi="黑体" w:eastAsia="黑体"/>
                            <w:sz w:val="32"/>
                            <w:szCs w:val="32"/>
                          </w:rPr>
                        </w:pPr>
                        <w:r>
                          <w:rPr>
                            <w:rFonts w:hint="eastAsia" w:ascii="黑体" w:hAnsi="黑体" w:eastAsia="黑体"/>
                            <w:sz w:val="32"/>
                            <w:szCs w:val="32"/>
                          </w:rPr>
                          <w:t>《项目申报参考模板》仅用于辅助准备项目信息，正式申报请通过 桌面版客户端 注册填报。</w:t>
                        </w:r>
                      </w:p>
                    </w:txbxContent>
                  </wps:txbx>
                  <wps:bodyPr rot="0" vertOverflow="clip" horzOverflow="clip" vert="horz" wrap="square" lIns="0" tIns="0" rIns="0" bIns="0" anchor="t" anchorCtr="0" upright="1">
                    <a:noAutofit/>
                  </wps:bodyPr>
                </wps:wsp>
              </a:graphicData>
            </a:graphic>
          </wp:inline>
        </w:drawing>
      </w:r>
    </w:p>
    <w:p w14:paraId="4353CEC0">
      <w:pPr>
        <w:widowControl w:val="1"/>
        <w:spacing w:line="360" w:lineRule="auto"/>
        <w:ind w:firstLine="482" w:firstLineChars="200"/>
        <w:jc w:val="left"/>
        <w:rPr>
          <w:rFonts w:hint="eastAsia" w:ascii="黑体" w:hAnsi="黑体" w:eastAsia="黑体" w:cs="Times New Roman"/>
          <w:b w:val="1"/>
          <w:bCs w:val="1"/>
          <w:sz w:val="24"/>
          <w:szCs w:val="22"/>
        </w:rPr>
      </w:pPr>
      <w:r>
        <w:rPr>
          <w:rFonts w:hint="eastAsia" w:ascii="黑体" w:hAnsi="黑体" w:eastAsia="黑体" w:cs="Times New Roman"/>
          <w:b w:val="1"/>
          <w:bCs w:val="1"/>
          <w:sz w:val="24"/>
          <w:szCs w:val="22"/>
        </w:rPr>
        <w:t>本模板适用于：</w:t>
      </w:r>
      <w:r>
        <w:rPr>
          <w:rFonts w:hint="eastAsia" w:ascii="黑体" w:hAnsi="黑体" w:eastAsia="黑体" w:cs="Times New Roman"/>
          <w:b w:val="1"/>
          <w:bCs w:val="1"/>
          <w:sz w:val="24"/>
          <w:szCs w:val="22"/>
        </w:rPr>
        <w:t>实战通道</w:t>
      </w:r>
      <w:r>
        <w:rPr>
          <w:rFonts w:hint="eastAsia" w:ascii="黑体" w:hAnsi="黑体" w:eastAsia="黑体" w:cs="Times New Roman"/>
          <w:b w:val="1"/>
          <w:bCs w:val="1"/>
          <w:sz w:val="24"/>
          <w:szCs w:val="22"/>
        </w:rPr>
        <w:t>。</w:t>
      </w:r>
    </w:p>
    <w:p w14:paraId="012F66AF">
      <w:pPr>
        <w:widowControl w:val="1"/>
        <w:spacing w:line="360" w:lineRule="auto"/>
        <w:ind w:firstLine="480" w:firstLineChars="200"/>
        <w:jc w:val="left"/>
        <w:rPr>
          <w:rFonts w:hint="eastAsia" w:ascii="仿宋" w:hAnsi="仿宋" w:eastAsia="仿宋" w:cs="Times New Roman"/>
          <w:sz w:val="24"/>
          <w:szCs w:val="22"/>
        </w:rPr>
      </w:pPr>
      <w:r>
        <w:rPr>
          <w:rFonts w:hint="eastAsia" w:ascii="仿宋" w:hAnsi="仿宋" w:eastAsia="仿宋" w:cs="Times New Roman"/>
          <w:sz w:val="24"/>
          <w:szCs w:val="22"/>
        </w:rPr>
        <w:t>《申报书》是评审的基础文件和主要依据。请根据相关要求，并按照申报书规定的格式、栏目及所列标题的要求认真填写内容以及签字用印。注意事项如下：</w:t>
      </w:r>
    </w:p>
    <w:p w14:paraId="1282ED44">
      <w:pPr>
        <w:widowControl w:val="1"/>
        <w:spacing w:line="360" w:lineRule="auto"/>
        <w:ind w:firstLine="480" w:firstLineChars="200"/>
        <w:jc w:val="left"/>
        <w:rPr>
          <w:rFonts w:hint="eastAsia" w:ascii="仿宋" w:hAnsi="仿宋" w:eastAsia="仿宋" w:cs="Times New Roman"/>
          <w:sz w:val="24"/>
          <w:szCs w:val="22"/>
        </w:rPr>
      </w:pPr>
      <w:r>
        <w:rPr>
          <w:rFonts w:hint="eastAsia" w:ascii="仿宋" w:hAnsi="仿宋" w:eastAsia="仿宋" w:cs="Times New Roman"/>
          <w:sz w:val="24"/>
          <w:szCs w:val="22"/>
        </w:rPr>
        <w:t>一、申报项目不得填写涉及国家秘密的内容。</w:t>
      </w:r>
    </w:p>
    <w:p w14:paraId="43D50B31">
      <w:pPr>
        <w:widowControl w:val="1"/>
        <w:spacing w:line="360" w:lineRule="auto"/>
        <w:ind w:firstLine="480" w:firstLineChars="200"/>
        <w:jc w:val="left"/>
        <w:rPr>
          <w:rFonts w:hint="eastAsia" w:ascii="仿宋" w:hAnsi="仿宋" w:eastAsia="仿宋" w:cs="Times New Roman"/>
          <w:sz w:val="24"/>
          <w:szCs w:val="22"/>
        </w:rPr>
      </w:pPr>
      <w:r>
        <w:rPr>
          <w:rFonts w:hint="eastAsia" w:ascii="仿宋" w:hAnsi="仿宋" w:eastAsia="仿宋" w:cs="Times New Roman"/>
          <w:sz w:val="24"/>
          <w:szCs w:val="22"/>
        </w:rPr>
        <w:t>二、项目方案可由一家单位提出，也可以由多家单位（最多三家）联合提出，由项目牵头单位组织编写；项目完成人最多15位，需根据贡献度进行排序。</w:t>
      </w:r>
    </w:p>
    <w:p w14:paraId="5F1B32B3">
      <w:pPr>
        <w:widowControl w:val="1"/>
        <w:spacing w:line="360" w:lineRule="auto"/>
        <w:ind w:firstLine="480" w:firstLineChars="200"/>
        <w:jc w:val="left"/>
        <w:rPr>
          <w:rFonts w:hint="eastAsia" w:ascii="仿宋" w:hAnsi="仿宋" w:eastAsia="仿宋" w:cs="Times New Roman"/>
          <w:sz w:val="24"/>
          <w:szCs w:val="22"/>
        </w:rPr>
      </w:pPr>
      <w:r>
        <w:rPr>
          <w:rFonts w:hint="eastAsia" w:ascii="仿宋" w:hAnsi="仿宋" w:eastAsia="仿宋" w:cs="Times New Roman"/>
          <w:sz w:val="24"/>
          <w:szCs w:val="22"/>
        </w:rPr>
        <w:t>三</w:t>
      </w:r>
      <w:r>
        <w:rPr>
          <w:rFonts w:hint="eastAsia" w:ascii="仿宋" w:hAnsi="仿宋" w:eastAsia="仿宋" w:cs="Times New Roman"/>
          <w:sz w:val="24"/>
          <w:szCs w:val="22"/>
        </w:rPr>
        <w:t>、承诺书需要全部申报单位盖公章，团队信息及整本申报书仅牵头单位盖公章。</w:t>
      </w:r>
    </w:p>
    <w:p w14:paraId="3174E1BB">
      <w:pPr>
        <w:widowControl w:val="1"/>
        <w:spacing w:line="360" w:lineRule="auto"/>
        <w:ind w:firstLine="480" w:firstLineChars="200"/>
        <w:jc w:val="left"/>
        <w:rPr>
          <w:rFonts w:hint="eastAsia" w:ascii="仿宋" w:hAnsi="仿宋" w:eastAsia="仿宋" w:cs="Times New Roman"/>
          <w:sz w:val="24"/>
          <w:szCs w:val="22"/>
        </w:rPr>
      </w:pPr>
      <w:r>
        <w:rPr>
          <w:rFonts w:hint="eastAsia" w:ascii="仿宋" w:hAnsi="仿宋" w:eastAsia="仿宋" w:cs="Times New Roman"/>
          <w:sz w:val="24"/>
          <w:szCs w:val="22"/>
        </w:rPr>
        <w:t>四、项目方案中第一次出现外文名词时，要写清全称和缩写，再出现同一词时可以使用缩写。</w:t>
      </w:r>
    </w:p>
    <w:p w14:paraId="6C04A191">
      <w:pPr>
        <w:widowControl w:val="1"/>
        <w:spacing w:line="360" w:lineRule="auto"/>
        <w:ind w:firstLine="480" w:firstLineChars="200"/>
        <w:jc w:val="left"/>
        <w:rPr>
          <w:rFonts w:hint="eastAsia" w:ascii="仿宋" w:hAnsi="仿宋" w:eastAsia="仿宋" w:cs="Times New Roman"/>
          <w:sz w:val="24"/>
          <w:szCs w:val="22"/>
        </w:rPr>
      </w:pPr>
      <w:r>
        <w:rPr>
          <w:rFonts w:hint="eastAsia" w:ascii="仿宋" w:hAnsi="仿宋" w:eastAsia="仿宋" w:cs="Times New Roman"/>
          <w:sz w:val="24"/>
          <w:szCs w:val="22"/>
        </w:rPr>
        <w:t>五、申报赛道只能填写一个，同一个项目不得多赛道申报。</w:t>
      </w:r>
    </w:p>
    <w:p w14:paraId="08B72154">
      <w:pPr>
        <w:widowControl w:val="1"/>
        <w:spacing w:line="360" w:lineRule="auto"/>
        <w:ind w:firstLine="480" w:firstLineChars="200"/>
        <w:jc w:val="left"/>
        <w:rPr>
          <w:rFonts w:hint="eastAsia" w:ascii="仿宋" w:hAnsi="仿宋" w:eastAsia="仿宋" w:cs="Times New Roman"/>
          <w:sz w:val="24"/>
          <w:szCs w:val="22"/>
        </w:rPr>
      </w:pPr>
      <w:r>
        <w:rPr>
          <w:rFonts w:hint="eastAsia" w:ascii="仿宋" w:hAnsi="仿宋" w:eastAsia="仿宋" w:cs="Times New Roman"/>
          <w:sz w:val="24"/>
          <w:szCs w:val="22"/>
        </w:rPr>
        <w:t>六、申报单位须填写单位规范全称，并与营业执照、公章名称完全一致。</w:t>
      </w:r>
    </w:p>
    <w:p w14:paraId="74864B7C">
      <w:pPr>
        <w:widowControl w:val="1"/>
        <w:spacing w:line="360" w:lineRule="auto"/>
        <w:ind w:firstLine="480" w:firstLineChars="200"/>
        <w:jc w:val="left"/>
        <w:rPr>
          <w:rFonts w:hint="eastAsia" w:ascii="仿宋" w:hAnsi="仿宋" w:eastAsia="仿宋" w:cs="Times New Roman"/>
          <w:sz w:val="24"/>
          <w:szCs w:val="22"/>
        </w:rPr>
      </w:pPr>
      <w:r>
        <w:rPr>
          <w:rFonts w:hint="eastAsia" w:ascii="仿宋" w:hAnsi="仿宋" w:eastAsia="仿宋" w:cs="Times New Roman"/>
          <w:sz w:val="24"/>
          <w:szCs w:val="22"/>
        </w:rPr>
        <w:t>七、编写人员应客观、真实地填报项目材料，尊重他人知识产权，遵守国家有关知识产权法规。在项目方案中引用他人研究成果时，必须以脚注或其他方式注明出处，引用目的应是介绍、评论与自己的研究相关的成果或说明与自己的研究相关的技术问题。对于伪造、篡改科学数据，抄袭他人著作、论文或者剽窃他人科研成果等科研不端行为，一经查实，将记入信用记录。</w:t>
      </w:r>
    </w:p>
    <w:p w14:paraId="5F0AC82F">
      <w:pPr>
        <w:widowControl w:val="1"/>
        <w:spacing w:line="360" w:lineRule="auto"/>
        <w:ind w:firstLine="480" w:firstLineChars="200"/>
        <w:jc w:val="left"/>
        <w:rPr>
          <w:rFonts w:hint="eastAsia" w:ascii="仿宋" w:hAnsi="仿宋" w:eastAsia="仿宋" w:cs="Times New Roman"/>
          <w:sz w:val="24"/>
          <w:szCs w:val="22"/>
        </w:rPr>
      </w:pPr>
      <w:r>
        <w:rPr>
          <w:rFonts w:hint="eastAsia" w:ascii="仿宋" w:hAnsi="仿宋" w:eastAsia="仿宋" w:cs="Times New Roman"/>
          <w:sz w:val="24"/>
          <w:szCs w:val="22"/>
        </w:rPr>
        <w:t>八、项目方案介绍内容应凝练、生动、易理解，可配合相关图片及表格，正文字数原则上控制在 10000 字以内，其他相关材料可放附录。</w:t>
      </w:r>
    </w:p>
    <w:p w14:paraId="3BAEA1E5">
      <w:pPr>
        <w:widowControl w:val="1"/>
        <w:spacing w:line="360" w:lineRule="auto"/>
        <w:ind w:firstLine="480" w:firstLineChars="200"/>
        <w:jc w:val="left"/>
        <w:rPr>
          <w:rFonts w:hint="eastAsia" w:ascii="仿宋" w:hAnsi="仿宋" w:eastAsia="仿宋" w:cs="Times New Roman"/>
          <w:sz w:val="24"/>
          <w:szCs w:val="22"/>
        </w:rPr>
      </w:pPr>
      <w:r>
        <w:rPr>
          <w:rFonts w:hint="eastAsia" w:ascii="仿宋" w:hAnsi="仿宋" w:eastAsia="仿宋" w:cs="Times New Roman"/>
          <w:sz w:val="24"/>
          <w:szCs w:val="22"/>
        </w:rPr>
        <w:t>九、项目文字避免过于理论化和技术化，避免体现单位宣传色彩。</w:t>
      </w:r>
    </w:p>
    <w:p w14:paraId="35859A78">
      <w:pPr>
        <w:widowControl w:val="1"/>
        <w:spacing w:line="360" w:lineRule="auto"/>
        <w:ind w:firstLine="480" w:firstLineChars="200"/>
        <w:jc w:val="left"/>
        <w:rPr>
          <w:rFonts w:ascii="Times New Roman" w:hAnsi="Times New Roman" w:eastAsia="黑体" w:cs="Times New Roman"/>
          <w:kern w:val="0"/>
          <w:sz w:val="28"/>
          <w:szCs w:val="28"/>
        </w:rPr>
      </w:pPr>
      <w:r>
        <w:rPr>
          <w:rFonts w:hint="eastAsia" w:ascii="仿宋" w:hAnsi="仿宋" w:eastAsia="仿宋" w:cs="Times New Roman"/>
          <w:sz w:val="24"/>
          <w:szCs w:val="22"/>
        </w:rPr>
        <w:t>十、申报时，应先在官网申报系统按要求填写项目基本情况及项目简介，使用系统生成以项目编号命名的申报书（pdf）签字盖章后上传盖章扫描件。确认无误后再进行提交，提交后不可修改</w:t>
      </w:r>
      <w:r>
        <w:rPr>
          <w:rFonts w:hint="eastAsia" w:ascii="仿宋" w:hAnsi="仿宋" w:eastAsia="仿宋" w:cs="Times New Roman"/>
          <w:sz w:val="24"/>
        </w:rPr>
        <w:t>。</w:t>
      </w:r>
      <w:r>
        <w:rPr>
          <w:rFonts w:ascii="Times New Roman" w:hAnsi="Times New Roman" w:eastAsia="黑体" w:cs="Times New Roman"/>
          <w:sz w:val="28"/>
          <w:szCs w:val="22"/>
        </w:rPr>
        <w:br w:type="page"/>
      </w:r>
    </w:p>
    <w:p w14:paraId="6183C3FC">
      <w:pPr>
        <w:pStyle w:val="000020"/>
      </w:pPr>
      <w:r>
        <w:rPr>
          <w:rFonts w:hint="eastAsia"/>
        </w:rPr>
        <w:t>第二部分：基础信息</w:t>
      </w:r>
    </w:p>
    <w:tbl>
      <w:tblPr>
        <w:tblW w:w="9639" w:type="dxa"/>
        <w:tblInd w:w="-582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Look w:firstRow="1" w:lastRow="0" w:firstColumn="1" w:lastColumn="0" w:noHBand="0" w:noVBand="1" w:val="04A0"/>
      </w:tblPr>
      <w:tblGrid>
        <w:gridCol w:w="1701"/>
        <w:gridCol w:w="2127"/>
        <w:gridCol w:w="2268"/>
        <w:gridCol w:w="1559"/>
        <w:gridCol w:w="1984"/>
      </w:tblGrid>
      <w:tr>
        <w:trPr>
          <w:trHeight w:val="300"/>
        </w:trPr>
        <w:tc>
          <w:tcPr>
            <w:tcW w:w="1701" w:type="dxa"/>
            <w:vMerge w:val="restart"/>
            <w:noWrap w:val="1"/>
            <w:vAlign w:val="center"/>
          </w:tcPr>
          <w:p w14:paraId="170284F3">
            <w:pPr>
              <w:widowControl w:val="1"/>
              <w:jc w:val="center"/>
              <w:rPr>
                <w:rFonts w:hint="eastAsia" w:ascii="黑体" w:hAnsi="黑体" w:eastAsia="黑体" w:cs="Times New Roman"/>
                <w:color w:val="000000"/>
                <w:sz w:val="24"/>
              </w:rPr>
            </w:pPr>
            <w:r>
              <w:rPr>
                <w:rFonts w:hint="eastAsia" w:ascii="黑体" w:hAnsi="黑体" w:eastAsia="黑体" w:cs="Times New Roman"/>
                <w:color w:val="000000"/>
                <w:sz w:val="24"/>
              </w:rPr>
              <w:t>项目信息</w:t>
            </w:r>
          </w:p>
        </w:tc>
        <w:tc>
          <w:tcPr>
            <w:tcW w:w="2127" w:type="dxa"/>
            <w:noWrap w:val="1"/>
            <w:vAlign w:val="center"/>
          </w:tcPr>
          <w:p w14:paraId="56B30F0E">
            <w:pPr>
              <w:widowControl w:val="1"/>
              <w:jc w:val="center"/>
              <w:rPr>
                <w:rFonts w:hint="eastAsia" w:ascii="仿宋" w:hAnsi="仿宋" w:eastAsia="仿宋" w:cs="Times New Roman"/>
                <w:color w:val="000000"/>
                <w:sz w:val="24"/>
              </w:rPr>
            </w:pPr>
            <w:r>
              <w:rPr>
                <w:rFonts w:hint="eastAsia" w:ascii="仿宋" w:hAnsi="仿宋" w:eastAsia="仿宋" w:cs="Times New Roman"/>
                <w:color w:val="000000"/>
                <w:sz w:val="24"/>
              </w:rPr>
              <w:t>项目名称</w:t>
            </w:r>
          </w:p>
        </w:tc>
        <w:tc>
          <w:tcPr>
            <w:tcW w:w="5811" w:type="dxa"/>
            <w:gridSpan w:val="3"/>
            <w:noWrap w:val="1"/>
            <w:vAlign w:val="center"/>
          </w:tcPr>
          <w:p w14:paraId="2E556F71">
            <w:pPr>
              <w:widowControl w:val="1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</w:tr>
      <w:tr>
        <w:trPr>
          <w:trHeight w:val="300"/>
        </w:trPr>
        <w:tc>
          <w:tcPr>
            <w:tcW w:w="1701" w:type="dxa"/>
            <w:vMerge w:val="continue"/>
            <w:noWrap w:val="1"/>
            <w:vAlign w:val="center"/>
          </w:tcPr>
          <w:p w14:paraId="24E31512">
            <w:pPr>
              <w:widowControl w:val="1"/>
              <w:jc w:val="center"/>
              <w:rPr>
                <w:rFonts w:hint="eastAsia" w:ascii="黑体" w:hAnsi="黑体" w:eastAsia="黑体" w:cs="Times New Roman"/>
                <w:color w:val="000000"/>
                <w:sz w:val="24"/>
              </w:rPr>
            </w:pPr>
          </w:p>
        </w:tc>
        <w:tc>
          <w:tcPr>
            <w:tcW w:w="2127" w:type="dxa"/>
            <w:noWrap w:val="1"/>
            <w:vAlign w:val="center"/>
          </w:tcPr>
          <w:p w14:paraId="36AC2AFB">
            <w:pPr>
              <w:widowControl w:val="1"/>
              <w:jc w:val="center"/>
              <w:rPr>
                <w:rFonts w:hint="eastAsia" w:ascii="仿宋" w:hAnsi="仿宋" w:eastAsia="仿宋" w:cs="Times New Roman"/>
                <w:color w:val="000000"/>
                <w:sz w:val="24"/>
              </w:rPr>
            </w:pPr>
            <w:r>
              <w:rPr>
                <w:rFonts w:hint="eastAsia" w:ascii="仿宋" w:hAnsi="仿宋" w:eastAsia="仿宋" w:cs="Times New Roman"/>
                <w:color w:val="000000"/>
                <w:sz w:val="24"/>
              </w:rPr>
              <w:t>申报通道</w:t>
            </w:r>
          </w:p>
        </w:tc>
        <w:tc>
          <w:tcPr>
            <w:tcW w:w="5811" w:type="dxa"/>
            <w:gridSpan w:val="3"/>
            <w:noWrap w:val="1"/>
            <w:vAlign w:val="center"/>
          </w:tcPr>
          <w:p w14:paraId="05F9B80D">
            <w:pPr>
              <w:widowControl w:val="1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</w:tr>
      <w:tr>
        <w:trPr>
          <w:trHeight w:val="300"/>
        </w:trPr>
        <w:tc>
          <w:tcPr>
            <w:tcW w:w="1701" w:type="dxa"/>
            <w:vMerge w:val="continue"/>
            <w:noWrap w:val="1"/>
            <w:vAlign w:val="center"/>
          </w:tcPr>
          <w:p w14:paraId="7466E001">
            <w:pPr>
              <w:widowControl w:val="1"/>
              <w:jc w:val="center"/>
              <w:rPr>
                <w:rFonts w:hint="eastAsia" w:ascii="黑体" w:hAnsi="黑体" w:eastAsia="黑体" w:cs="Times New Roman"/>
                <w:color w:val="000000"/>
                <w:sz w:val="24"/>
              </w:rPr>
            </w:pPr>
          </w:p>
        </w:tc>
        <w:tc>
          <w:tcPr>
            <w:tcW w:w="2127" w:type="dxa"/>
            <w:noWrap w:val="1"/>
            <w:vAlign w:val="center"/>
          </w:tcPr>
          <w:p w14:paraId="29AC7615">
            <w:pPr>
              <w:widowControl w:val="1"/>
              <w:jc w:val="center"/>
              <w:rPr>
                <w:rFonts w:hint="eastAsia" w:ascii="仿宋" w:hAnsi="仿宋" w:eastAsia="仿宋" w:cs="Times New Roman"/>
                <w:color w:val="000000"/>
                <w:sz w:val="24"/>
              </w:rPr>
            </w:pPr>
            <w:r>
              <w:rPr>
                <w:rFonts w:hint="eastAsia" w:ascii="仿宋" w:hAnsi="仿宋" w:eastAsia="仿宋" w:cs="Times New Roman"/>
                <w:color w:val="000000"/>
                <w:sz w:val="24"/>
              </w:rPr>
              <w:t>关键词</w:t>
            </w:r>
          </w:p>
        </w:tc>
        <w:tc>
          <w:tcPr>
            <w:tcW w:w="5811" w:type="dxa"/>
            <w:gridSpan w:val="3"/>
            <w:noWrap w:val="1"/>
            <w:vAlign w:val="center"/>
          </w:tcPr>
          <w:p w14:paraId="583AD6E0">
            <w:pPr>
              <w:widowControl w:val="1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</w:tr>
      <w:tr>
        <w:trPr>
          <w:trHeight w:val="300"/>
        </w:trPr>
        <w:tc>
          <w:tcPr>
            <w:tcW w:w="1701" w:type="dxa"/>
            <w:vMerge w:val="continue"/>
            <w:noWrap w:val="1"/>
            <w:vAlign w:val="center"/>
          </w:tcPr>
          <w:p w14:paraId="3DE1A1B7">
            <w:pPr>
              <w:widowControl w:val="1"/>
              <w:jc w:val="center"/>
              <w:rPr>
                <w:rFonts w:hint="eastAsia" w:ascii="黑体" w:hAnsi="黑体" w:eastAsia="黑体" w:cs="Times New Roman"/>
                <w:color w:val="000000"/>
                <w:sz w:val="24"/>
              </w:rPr>
            </w:pPr>
          </w:p>
        </w:tc>
        <w:tc>
          <w:tcPr>
            <w:tcW w:w="2127" w:type="dxa"/>
            <w:noWrap w:val="1"/>
            <w:vAlign w:val="center"/>
          </w:tcPr>
          <w:p w14:paraId="1405BD1A">
            <w:pPr>
              <w:widowControl w:val="1"/>
              <w:jc w:val="center"/>
              <w:rPr>
                <w:rFonts w:hint="eastAsia" w:ascii="仿宋" w:hAnsi="仿宋" w:eastAsia="仿宋" w:cs="Times New Roman"/>
                <w:color w:val="000000"/>
                <w:sz w:val="24"/>
              </w:rPr>
            </w:pPr>
            <w:r>
              <w:rPr>
                <w:rFonts w:hint="eastAsia" w:ascii="仿宋" w:hAnsi="仿宋" w:eastAsia="仿宋" w:cs="Times New Roman"/>
                <w:color w:val="000000"/>
                <w:sz w:val="24"/>
              </w:rPr>
              <w:t>赋能领域</w:t>
            </w:r>
          </w:p>
        </w:tc>
        <w:tc>
          <w:tcPr>
            <w:tcW w:w="5811" w:type="dxa"/>
            <w:gridSpan w:val="3"/>
            <w:noWrap w:val="1"/>
            <w:vAlign w:val="center"/>
          </w:tcPr>
          <w:p w14:paraId="3B345D32">
            <w:pPr>
              <w:widowControl w:val="1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</w:tr>
      <w:tr>
        <w:trPr>
          <w:trHeight w:val="300"/>
        </w:trPr>
        <w:tc>
          <w:tcPr>
            <w:tcW w:w="1701" w:type="dxa"/>
            <w:vMerge w:val="continue"/>
            <w:noWrap w:val="1"/>
            <w:vAlign w:val="center"/>
          </w:tcPr>
          <w:p w14:paraId="7DBA1B5E">
            <w:pPr>
              <w:widowControl w:val="1"/>
              <w:jc w:val="center"/>
              <w:rPr>
                <w:rFonts w:hint="eastAsia" w:ascii="黑体" w:hAnsi="黑体" w:eastAsia="黑体" w:cs="Times New Roman"/>
                <w:color w:val="000000"/>
                <w:sz w:val="24"/>
              </w:rPr>
            </w:pPr>
          </w:p>
        </w:tc>
        <w:tc>
          <w:tcPr>
            <w:tcW w:w="2127" w:type="dxa"/>
            <w:noWrap w:val="1"/>
            <w:vAlign w:val="center"/>
          </w:tcPr>
          <w:p w14:paraId="67B8EF04">
            <w:pPr>
              <w:widowControl w:val="1"/>
              <w:jc w:val="center"/>
              <w:rPr>
                <w:rFonts w:hint="eastAsia" w:ascii="仿宋" w:hAnsi="仿宋" w:eastAsia="仿宋" w:cs="Times New Roman"/>
                <w:color w:val="000000"/>
                <w:sz w:val="24"/>
              </w:rPr>
            </w:pPr>
            <w:r>
              <w:rPr>
                <w:rFonts w:hint="eastAsia" w:ascii="仿宋" w:hAnsi="仿宋" w:eastAsia="仿宋" w:cs="Times New Roman"/>
                <w:color w:val="000000"/>
                <w:sz w:val="24"/>
              </w:rPr>
              <w:t>应用发展阶段</w:t>
            </w:r>
          </w:p>
        </w:tc>
        <w:tc>
          <w:tcPr>
            <w:tcW w:w="5811" w:type="dxa"/>
            <w:gridSpan w:val="3"/>
            <w:noWrap w:val="1"/>
            <w:vAlign w:val="center"/>
          </w:tcPr>
          <w:p w14:paraId="3CB64EAF">
            <w:pPr>
              <w:widowControl w:val="1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</w:tr>
      <w:tr>
        <w:trPr>
          <w:trHeight w:val="300"/>
        </w:trPr>
        <w:tc>
          <w:tcPr>
            <w:tcW w:w="1701" w:type="dxa"/>
            <w:vMerge w:val="continue"/>
            <w:noWrap w:val="1"/>
            <w:vAlign w:val="center"/>
          </w:tcPr>
          <w:p w14:paraId="3A9A7084">
            <w:pPr>
              <w:widowControl w:val="1"/>
              <w:jc w:val="center"/>
              <w:rPr>
                <w:rFonts w:hint="eastAsia" w:ascii="黑体" w:hAnsi="黑体" w:eastAsia="黑体" w:cs="Times New Roman"/>
                <w:color w:val="000000"/>
                <w:sz w:val="24"/>
              </w:rPr>
            </w:pPr>
          </w:p>
        </w:tc>
        <w:tc>
          <w:tcPr>
            <w:tcW w:w="2127" w:type="dxa"/>
            <w:noWrap w:val="1"/>
            <w:vAlign w:val="center"/>
          </w:tcPr>
          <w:p w14:paraId="51DB49C6">
            <w:pPr>
              <w:widowControl w:val="1"/>
              <w:jc w:val="center"/>
              <w:rPr>
                <w:rFonts w:hint="eastAsia" w:ascii="仿宋" w:hAnsi="仿宋" w:eastAsia="仿宋" w:cs="Times New Roman"/>
                <w:color w:val="000000"/>
                <w:sz w:val="24"/>
              </w:rPr>
            </w:pPr>
            <w:r>
              <w:rPr>
                <w:rFonts w:hint="eastAsia" w:ascii="仿宋" w:hAnsi="仿宋" w:eastAsia="仿宋" w:cs="Times New Roman"/>
                <w:color w:val="000000"/>
                <w:sz w:val="24"/>
              </w:rPr>
              <w:t>创新类型</w:t>
            </w:r>
          </w:p>
        </w:tc>
        <w:tc>
          <w:tcPr>
            <w:tcW w:w="5811" w:type="dxa"/>
            <w:gridSpan w:val="3"/>
            <w:noWrap w:val="1"/>
            <w:vAlign w:val="center"/>
          </w:tcPr>
          <w:p w14:paraId="64AA1841">
            <w:pPr>
              <w:widowControl w:val="1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</w:tr>
      <w:tr>
        <w:trPr>
          <w:trHeight w:val="300"/>
        </w:trPr>
        <w:tc>
          <w:tcPr>
            <w:tcW w:w="1701" w:type="dxa"/>
            <w:vMerge w:val="continue"/>
            <w:noWrap w:val="1"/>
            <w:vAlign w:val="center"/>
          </w:tcPr>
          <w:p w14:paraId="54C7E6DE">
            <w:pPr>
              <w:widowControl w:val="1"/>
              <w:jc w:val="center"/>
              <w:rPr>
                <w:rFonts w:hint="eastAsia" w:ascii="黑体" w:hAnsi="黑体" w:eastAsia="黑体" w:cs="Times New Roman"/>
                <w:color w:val="000000"/>
                <w:sz w:val="24"/>
              </w:rPr>
            </w:pPr>
          </w:p>
        </w:tc>
        <w:tc>
          <w:tcPr>
            <w:tcW w:w="2127" w:type="dxa"/>
            <w:noWrap w:val="1"/>
            <w:vAlign w:val="center"/>
          </w:tcPr>
          <w:p w14:paraId="13F0BE06">
            <w:pPr>
              <w:widowControl w:val="1"/>
              <w:jc w:val="center"/>
              <w:rPr>
                <w:rFonts w:hint="eastAsia" w:ascii="仿宋" w:hAnsi="仿宋" w:eastAsia="仿宋" w:cs="Times New Roman"/>
                <w:color w:val="000000"/>
                <w:sz w:val="24"/>
              </w:rPr>
            </w:pPr>
            <w:r>
              <w:rPr>
                <w:rFonts w:hint="eastAsia" w:ascii="仿宋" w:hAnsi="仿宋" w:eastAsia="仿宋" w:cs="Times New Roman"/>
                <w:color w:val="000000"/>
                <w:sz w:val="24"/>
              </w:rPr>
              <w:t>项目应用地</w:t>
            </w:r>
          </w:p>
        </w:tc>
        <w:tc>
          <w:tcPr>
            <w:tcW w:w="5811" w:type="dxa"/>
            <w:gridSpan w:val="3"/>
            <w:noWrap w:val="1"/>
            <w:vAlign w:val="center"/>
          </w:tcPr>
          <w:p w14:paraId="15B6AAD3">
            <w:pPr>
              <w:widowControl w:val="1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</w:tr>
      <w:tr>
        <w:trPr>
          <w:trHeight w:val="300"/>
        </w:trPr>
        <w:tc>
          <w:tcPr>
            <w:tcW w:w="1701" w:type="dxa"/>
            <w:vMerge w:val="restart"/>
            <w:noWrap w:val="1"/>
            <w:vAlign w:val="center"/>
          </w:tcPr>
          <w:p w14:paraId="4B6A917D">
            <w:pPr>
              <w:widowControl w:val="1"/>
              <w:jc w:val="center"/>
              <w:rPr>
                <w:rFonts w:hint="eastAsia" w:ascii="黑体" w:hAnsi="黑体" w:eastAsia="黑体" w:cs="Times New Roman"/>
                <w:color w:val="000000"/>
                <w:sz w:val="24"/>
              </w:rPr>
            </w:pPr>
            <w:r>
              <w:rPr>
                <w:rFonts w:hint="eastAsia" w:ascii="黑体" w:hAnsi="黑体" w:eastAsia="黑体" w:cs="Times New Roman"/>
                <w:color w:val="000000"/>
                <w:sz w:val="24"/>
              </w:rPr>
              <w:t>联系人信息</w:t>
            </w:r>
          </w:p>
        </w:tc>
        <w:tc>
          <w:tcPr>
            <w:tcW w:w="2127" w:type="dxa"/>
            <w:noWrap w:val="1"/>
            <w:vAlign w:val="center"/>
          </w:tcPr>
          <w:p w14:paraId="525C4818">
            <w:pPr>
              <w:widowControl w:val="1"/>
              <w:jc w:val="center"/>
              <w:rPr>
                <w:rFonts w:hint="eastAsia" w:ascii="仿宋" w:hAnsi="仿宋" w:eastAsia="仿宋" w:cs="Times New Roman"/>
                <w:color w:val="000000"/>
                <w:sz w:val="24"/>
              </w:rPr>
            </w:pPr>
            <w:r>
              <w:rPr>
                <w:rFonts w:hint="eastAsia" w:ascii="仿宋" w:hAnsi="仿宋" w:eastAsia="仿宋" w:cs="Times New Roman"/>
                <w:color w:val="000000"/>
                <w:sz w:val="24"/>
              </w:rPr>
              <w:t>姓名</w:t>
            </w:r>
          </w:p>
        </w:tc>
        <w:tc>
          <w:tcPr>
            <w:tcW w:w="5811" w:type="dxa"/>
            <w:gridSpan w:val="3"/>
            <w:noWrap w:val="1"/>
            <w:vAlign w:val="center"/>
          </w:tcPr>
          <w:p w14:paraId="394698D6">
            <w:pPr>
              <w:widowControl w:val="1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</w:tr>
      <w:tr>
        <w:trPr>
          <w:trHeight w:val="300"/>
        </w:trPr>
        <w:tc>
          <w:tcPr>
            <w:tcW w:w="1701" w:type="dxa"/>
            <w:vMerge w:val="continue"/>
            <w:noWrap w:val="1"/>
            <w:vAlign w:val="center"/>
          </w:tcPr>
          <w:p w14:paraId="21BCF6AB">
            <w:pPr>
              <w:widowControl w:val="1"/>
              <w:jc w:val="center"/>
              <w:rPr>
                <w:rFonts w:hint="eastAsia" w:ascii="黑体" w:hAnsi="黑体" w:eastAsia="黑体" w:cs="Times New Roman"/>
                <w:color w:val="000000"/>
                <w:sz w:val="24"/>
              </w:rPr>
            </w:pPr>
          </w:p>
        </w:tc>
        <w:tc>
          <w:tcPr>
            <w:tcW w:w="2127" w:type="dxa"/>
            <w:noWrap w:val="1"/>
            <w:vAlign w:val="center"/>
          </w:tcPr>
          <w:p w14:paraId="694FC3BA">
            <w:pPr>
              <w:widowControl w:val="1"/>
              <w:jc w:val="center"/>
              <w:rPr>
                <w:rFonts w:hint="eastAsia" w:ascii="仿宋" w:hAnsi="仿宋" w:eastAsia="仿宋" w:cs="Times New Roman"/>
                <w:color w:val="000000"/>
                <w:sz w:val="24"/>
              </w:rPr>
            </w:pPr>
            <w:r>
              <w:rPr>
                <w:rFonts w:hint="eastAsia" w:ascii="仿宋" w:hAnsi="仿宋" w:eastAsia="仿宋" w:cs="Times New Roman"/>
                <w:color w:val="000000"/>
                <w:sz w:val="24"/>
              </w:rPr>
              <w:t>证件类型</w:t>
            </w:r>
          </w:p>
        </w:tc>
        <w:tc>
          <w:tcPr>
            <w:tcW w:w="2268" w:type="dxa"/>
            <w:noWrap w:val="1"/>
            <w:vAlign w:val="center"/>
          </w:tcPr>
          <w:p w14:paraId="3414ACF5">
            <w:pPr>
              <w:widowControl w:val="1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559" w:type="dxa"/>
            <w:noWrap w:val="1"/>
            <w:vAlign w:val="center"/>
          </w:tcPr>
          <w:p w14:paraId="183C0C8C">
            <w:pPr>
              <w:widowControl w:val="1"/>
              <w:jc w:val="center"/>
              <w:rPr>
                <w:rFonts w:hint="eastAsia" w:ascii="仿宋" w:hAnsi="仿宋" w:eastAsia="仿宋" w:cs="Times New Roman"/>
                <w:color w:val="000000"/>
                <w:sz w:val="24"/>
              </w:rPr>
            </w:pPr>
            <w:r>
              <w:rPr>
                <w:rFonts w:hint="eastAsia" w:ascii="仿宋" w:hAnsi="仿宋" w:eastAsia="仿宋" w:cs="Times New Roman"/>
                <w:color w:val="000000"/>
                <w:sz w:val="24"/>
              </w:rPr>
              <w:t>证件号码</w:t>
            </w:r>
          </w:p>
        </w:tc>
        <w:tc>
          <w:tcPr>
            <w:tcW w:w="1984" w:type="dxa"/>
            <w:noWrap w:val="1"/>
            <w:vAlign w:val="center"/>
          </w:tcPr>
          <w:p w14:paraId="52BA0CA8">
            <w:pPr>
              <w:widowControl w:val="1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</w:tr>
      <w:tr>
        <w:trPr>
          <w:trHeight w:val="300"/>
        </w:trPr>
        <w:tc>
          <w:tcPr>
            <w:tcW w:w="1701" w:type="dxa"/>
            <w:vMerge w:val="continue"/>
            <w:noWrap w:val="1"/>
            <w:vAlign w:val="center"/>
          </w:tcPr>
          <w:p w14:paraId="6238FB02">
            <w:pPr>
              <w:widowControl w:val="1"/>
              <w:jc w:val="center"/>
              <w:rPr>
                <w:rFonts w:hint="eastAsia" w:ascii="黑体" w:hAnsi="黑体" w:eastAsia="黑体" w:cs="Times New Roman"/>
                <w:color w:val="000000"/>
                <w:sz w:val="24"/>
              </w:rPr>
            </w:pPr>
          </w:p>
        </w:tc>
        <w:tc>
          <w:tcPr>
            <w:tcW w:w="2127" w:type="dxa"/>
            <w:noWrap w:val="1"/>
            <w:vAlign w:val="center"/>
          </w:tcPr>
          <w:p w14:paraId="3F025591">
            <w:pPr>
              <w:widowControl w:val="1"/>
              <w:jc w:val="center"/>
              <w:rPr>
                <w:rFonts w:hint="eastAsia" w:ascii="仿宋" w:hAnsi="仿宋" w:eastAsia="仿宋" w:cs="Times New Roman"/>
                <w:color w:val="000000"/>
                <w:sz w:val="24"/>
              </w:rPr>
            </w:pPr>
            <w:r>
              <w:rPr>
                <w:rFonts w:hint="eastAsia" w:ascii="仿宋" w:hAnsi="仿宋" w:eastAsia="仿宋" w:cs="Times New Roman"/>
                <w:color w:val="000000"/>
                <w:sz w:val="24"/>
              </w:rPr>
              <w:t>移动电话</w:t>
            </w:r>
          </w:p>
        </w:tc>
        <w:tc>
          <w:tcPr>
            <w:tcW w:w="2268" w:type="dxa"/>
            <w:noWrap w:val="1"/>
            <w:vAlign w:val="center"/>
          </w:tcPr>
          <w:p w14:paraId="57996D59">
            <w:pPr>
              <w:widowControl w:val="1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559" w:type="dxa"/>
            <w:noWrap w:val="1"/>
            <w:vAlign w:val="center"/>
          </w:tcPr>
          <w:p w14:paraId="3404C8B9">
            <w:pPr>
              <w:widowControl w:val="1"/>
              <w:jc w:val="center"/>
              <w:rPr>
                <w:rFonts w:hint="eastAsia" w:ascii="仿宋" w:hAnsi="仿宋" w:eastAsia="仿宋" w:cs="Times New Roman"/>
                <w:color w:val="000000"/>
                <w:sz w:val="24"/>
              </w:rPr>
            </w:pPr>
            <w:r>
              <w:rPr>
                <w:rFonts w:hint="eastAsia" w:ascii="仿宋" w:hAnsi="仿宋" w:eastAsia="仿宋" w:cs="Times New Roman"/>
                <w:color w:val="000000"/>
                <w:sz w:val="24"/>
              </w:rPr>
              <w:t>电子信箱</w:t>
            </w:r>
          </w:p>
        </w:tc>
        <w:tc>
          <w:tcPr>
            <w:tcW w:w="1984" w:type="dxa"/>
            <w:noWrap w:val="1"/>
            <w:vAlign w:val="center"/>
          </w:tcPr>
          <w:p w14:paraId="36952F6F">
            <w:pPr>
              <w:widowControl w:val="1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</w:tr>
      <w:tr>
        <w:trPr>
          <w:trHeight w:val="300"/>
        </w:trPr>
        <w:tc>
          <w:tcPr>
            <w:tcW w:w="1701" w:type="dxa"/>
            <w:vMerge w:val="restart"/>
            <w:noWrap w:val="1"/>
            <w:vAlign w:val="center"/>
          </w:tcPr>
          <w:p w14:paraId="62E9A83E">
            <w:pPr>
              <w:widowControl w:val="1"/>
              <w:jc w:val="center"/>
              <w:rPr>
                <w:rFonts w:hint="eastAsia" w:ascii="黑体" w:hAnsi="黑体" w:eastAsia="黑体" w:cs="Times New Roman"/>
                <w:color w:val="000000"/>
                <w:sz w:val="24"/>
              </w:rPr>
            </w:pPr>
            <w:r>
              <w:rPr>
                <w:rFonts w:hint="eastAsia" w:ascii="黑体" w:hAnsi="黑体" w:eastAsia="黑体" w:cs="Times New Roman"/>
                <w:color w:val="000000"/>
                <w:sz w:val="24"/>
              </w:rPr>
              <w:t>牵头单位信息</w:t>
            </w:r>
          </w:p>
        </w:tc>
        <w:tc>
          <w:tcPr>
            <w:tcW w:w="2127" w:type="dxa"/>
            <w:noWrap w:val="1"/>
            <w:vAlign w:val="center"/>
          </w:tcPr>
          <w:p w14:paraId="38E83368">
            <w:pPr>
              <w:widowControl w:val="1"/>
              <w:jc w:val="center"/>
              <w:rPr>
                <w:rFonts w:hint="eastAsia" w:ascii="仿宋" w:hAnsi="仿宋" w:eastAsia="仿宋" w:cs="Times New Roman"/>
                <w:color w:val="000000"/>
                <w:sz w:val="24"/>
              </w:rPr>
            </w:pPr>
            <w:r>
              <w:rPr>
                <w:rFonts w:hint="eastAsia" w:ascii="仿宋" w:hAnsi="仿宋" w:eastAsia="仿宋" w:cs="Times New Roman"/>
                <w:color w:val="000000"/>
                <w:sz w:val="24"/>
              </w:rPr>
              <w:t>单位名称</w:t>
            </w:r>
          </w:p>
        </w:tc>
        <w:tc>
          <w:tcPr>
            <w:tcW w:w="2268" w:type="dxa"/>
            <w:noWrap w:val="1"/>
            <w:vAlign w:val="center"/>
          </w:tcPr>
          <w:p w14:paraId="3F08F14D">
            <w:pPr>
              <w:widowControl w:val="1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559" w:type="dxa"/>
            <w:noWrap w:val="1"/>
            <w:vAlign w:val="center"/>
          </w:tcPr>
          <w:p w14:paraId="551DEC9D">
            <w:pPr>
              <w:widowControl w:val="1"/>
              <w:jc w:val="center"/>
              <w:rPr>
                <w:rFonts w:hint="eastAsia" w:ascii="仿宋" w:hAnsi="仿宋" w:eastAsia="仿宋" w:cs="Times New Roman"/>
                <w:color w:val="000000"/>
                <w:sz w:val="24"/>
              </w:rPr>
            </w:pPr>
            <w:r>
              <w:rPr>
                <w:rFonts w:hint="eastAsia" w:ascii="仿宋" w:hAnsi="仿宋" w:eastAsia="仿宋" w:cs="Times New Roman"/>
                <w:color w:val="000000"/>
                <w:sz w:val="24"/>
              </w:rPr>
              <w:t>单位性质</w:t>
            </w:r>
          </w:p>
        </w:tc>
        <w:tc>
          <w:tcPr>
            <w:tcW w:w="1984" w:type="dxa"/>
            <w:noWrap w:val="1"/>
            <w:vAlign w:val="center"/>
          </w:tcPr>
          <w:p w14:paraId="780B3479">
            <w:pPr>
              <w:widowControl w:val="1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</w:tr>
      <w:tr>
        <w:trPr>
          <w:trHeight w:val="285"/>
        </w:trPr>
        <w:tc>
          <w:tcPr>
            <w:tcW w:w="1701" w:type="dxa"/>
            <w:vMerge w:val="continue"/>
            <w:vAlign w:val="center"/>
          </w:tcPr>
          <w:p w14:paraId="66A3E461">
            <w:pPr>
              <w:widowControl w:val="1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2127" w:type="dxa"/>
            <w:noWrap w:val="1"/>
            <w:vAlign w:val="center"/>
          </w:tcPr>
          <w:p w14:paraId="387D5BB8">
            <w:pPr>
              <w:widowControl w:val="1"/>
              <w:jc w:val="center"/>
              <w:rPr>
                <w:rFonts w:hint="eastAsia" w:ascii="仿宋" w:hAnsi="仿宋" w:eastAsia="仿宋" w:cs="Times New Roman"/>
                <w:color w:val="000000"/>
                <w:sz w:val="24"/>
              </w:rPr>
            </w:pPr>
            <w:r>
              <w:rPr>
                <w:rFonts w:hint="eastAsia" w:ascii="仿宋" w:hAnsi="仿宋" w:eastAsia="仿宋" w:cs="Times New Roman"/>
                <w:color w:val="000000"/>
                <w:sz w:val="24"/>
              </w:rPr>
              <w:t>通讯地址</w:t>
            </w:r>
          </w:p>
        </w:tc>
        <w:tc>
          <w:tcPr>
            <w:tcW w:w="5811" w:type="dxa"/>
            <w:gridSpan w:val="3"/>
            <w:noWrap w:val="1"/>
            <w:vAlign w:val="center"/>
          </w:tcPr>
          <w:p w14:paraId="3C346CB3">
            <w:pPr>
              <w:widowControl w:val="1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</w:tr>
      <w:tr>
        <w:trPr>
          <w:trHeight w:val="285"/>
        </w:trPr>
        <w:tc>
          <w:tcPr>
            <w:tcW w:w="1701" w:type="dxa"/>
            <w:vMerge w:val="continue"/>
            <w:vAlign w:val="center"/>
          </w:tcPr>
          <w:p w14:paraId="65E82224">
            <w:pPr>
              <w:widowControl w:val="1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2127" w:type="dxa"/>
            <w:noWrap w:val="1"/>
            <w:vAlign w:val="center"/>
          </w:tcPr>
          <w:p w14:paraId="1572B578">
            <w:pPr>
              <w:widowControl w:val="1"/>
              <w:snapToGrid w:val="0"/>
              <w:jc w:val="center"/>
              <w:rPr>
                <w:rFonts w:hint="eastAsia" w:ascii="仿宋" w:hAnsi="仿宋" w:eastAsia="仿宋" w:cs="Times New Roman"/>
                <w:color w:val="000000"/>
                <w:sz w:val="24"/>
              </w:rPr>
            </w:pPr>
            <w:r>
              <w:rPr>
                <w:rFonts w:hint="eastAsia" w:ascii="仿宋" w:hAnsi="仿宋" w:eastAsia="仿宋" w:cs="Times New Roman"/>
                <w:color w:val="000000"/>
                <w:sz w:val="24"/>
              </w:rPr>
              <w:t>全国组织机构统一社会信用代码</w:t>
            </w:r>
          </w:p>
        </w:tc>
        <w:tc>
          <w:tcPr>
            <w:tcW w:w="5811" w:type="dxa"/>
            <w:gridSpan w:val="3"/>
            <w:noWrap w:val="1"/>
            <w:vAlign w:val="center"/>
          </w:tcPr>
          <w:p w14:paraId="6CA86FC4">
            <w:pPr>
              <w:widowControl w:val="1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</w:tr>
      <w:tr>
        <w:trPr>
          <w:trHeight w:val="285"/>
        </w:trPr>
        <w:tc>
          <w:tcPr>
            <w:tcW w:w="1701" w:type="dxa"/>
            <w:vMerge w:val="continue"/>
            <w:vAlign w:val="center"/>
          </w:tcPr>
          <w:p w14:paraId="3F262D98">
            <w:pPr>
              <w:widowControl w:val="1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2127" w:type="dxa"/>
            <w:noWrap w:val="1"/>
            <w:vAlign w:val="center"/>
          </w:tcPr>
          <w:p w14:paraId="36AFFAE2">
            <w:pPr>
              <w:widowControl w:val="1"/>
              <w:jc w:val="center"/>
              <w:rPr>
                <w:rFonts w:hint="eastAsia" w:ascii="仿宋" w:hAnsi="仿宋" w:eastAsia="仿宋" w:cs="Times New Roman"/>
                <w:color w:val="000000"/>
                <w:sz w:val="24"/>
              </w:rPr>
            </w:pPr>
            <w:r>
              <w:rPr>
                <w:rFonts w:hint="eastAsia" w:ascii="仿宋" w:hAnsi="仿宋" w:eastAsia="仿宋" w:cs="Times New Roman"/>
                <w:color w:val="000000"/>
                <w:sz w:val="24"/>
              </w:rPr>
              <w:t>所在地区</w:t>
            </w:r>
          </w:p>
        </w:tc>
        <w:tc>
          <w:tcPr>
            <w:tcW w:w="5811" w:type="dxa"/>
            <w:gridSpan w:val="3"/>
            <w:noWrap w:val="1"/>
            <w:vAlign w:val="center"/>
          </w:tcPr>
          <w:p w14:paraId="183881B4">
            <w:pPr>
              <w:widowControl w:val="1"/>
              <w:rPr>
                <w:rFonts w:hint="eastAsia" w:ascii="仿宋" w:hAnsi="仿宋" w:eastAsia="仿宋" w:cs="Times New Roman"/>
                <w:color w:val="000000"/>
                <w:sz w:val="24"/>
              </w:rPr>
            </w:pPr>
            <w:r>
              <w:rPr>
                <w:rFonts w:ascii="仿宋" w:hAnsi="仿宋" w:eastAsia="仿宋" w:cs="Times New Roman"/>
                <w:color w:val="000000"/>
                <w:sz w:val="24"/>
                <w:u w:val="single"/>
              </w:rPr>
              <w:t xml:space="preserve">      </w:t>
            </w:r>
            <w:r>
              <w:rPr>
                <w:rFonts w:hint="eastAsia" w:ascii="仿宋" w:hAnsi="仿宋" w:eastAsia="仿宋" w:cs="Times New Roman"/>
                <w:color w:val="000000"/>
                <w:sz w:val="24"/>
              </w:rPr>
              <w:t>省（市/自治区）</w:t>
            </w:r>
            <w:r>
              <w:rPr>
                <w:rFonts w:ascii="仿宋" w:hAnsi="仿宋" w:eastAsia="仿宋" w:cs="Times New Roman"/>
                <w:color w:val="000000"/>
                <w:sz w:val="24"/>
                <w:u w:val="single"/>
              </w:rPr>
              <w:t xml:space="preserve">     </w:t>
            </w:r>
            <w:r>
              <w:rPr>
                <w:rFonts w:hint="eastAsia" w:ascii="仿宋" w:hAnsi="仿宋" w:eastAsia="仿宋" w:cs="Times New Roman"/>
                <w:color w:val="000000"/>
                <w:sz w:val="24"/>
              </w:rPr>
              <w:t>市（区）</w:t>
            </w:r>
            <w:r>
              <w:rPr>
                <w:rFonts w:ascii="仿宋" w:hAnsi="仿宋" w:eastAsia="仿宋" w:cs="Times New Roman"/>
                <w:color w:val="000000"/>
                <w:sz w:val="24"/>
                <w:u w:val="single"/>
              </w:rPr>
              <w:t xml:space="preserve">      </w:t>
            </w:r>
            <w:r>
              <w:rPr>
                <w:rFonts w:hint="eastAsia" w:ascii="仿宋" w:hAnsi="仿宋" w:eastAsia="仿宋" w:cs="Times New Roman"/>
                <w:color w:val="000000"/>
                <w:sz w:val="24"/>
              </w:rPr>
              <w:t>区（县）</w:t>
            </w:r>
          </w:p>
        </w:tc>
      </w:tr>
    </w:tbl>
    <w:p w14:paraId="559D481F">
      <w:pPr>
        <w:widowControl w:val="1"/>
        <w:spacing w:line="360" w:lineRule="auto"/>
        <w:ind w:firstLine="480" w:firstLineChars="200"/>
        <w:jc w:val="left"/>
        <w:rPr>
          <w:rFonts w:hint="eastAsia" w:ascii="仿宋" w:hAnsi="仿宋" w:eastAsia="仿宋" w:cs="Times New Roman"/>
          <w:sz w:val="24"/>
          <w:szCs w:val="22"/>
        </w:rPr>
      </w:pPr>
    </w:p>
    <w:p w14:paraId="0DE4BF02">
      <w:pPr>
        <w:pStyle w:val="000020"/>
      </w:pPr>
      <w:r>
        <w:rPr>
          <w:rFonts w:hint="eastAsia"/>
        </w:rPr>
        <w:t>第三部分：团队信息表</w:t>
      </w:r>
    </w:p>
    <w:tbl>
      <w:tblPr>
        <w:tblW w:w="9629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Look w:firstRow="1" w:lastRow="0" w:firstColumn="1" w:lastColumn="0" w:noHBand="0" w:noVBand="1" w:val="04A0"/>
      </w:tblPr>
      <w:tblGrid>
        <w:gridCol w:w="699"/>
        <w:gridCol w:w="1227"/>
        <w:gridCol w:w="49"/>
        <w:gridCol w:w="709"/>
        <w:gridCol w:w="425"/>
        <w:gridCol w:w="1276"/>
        <w:gridCol w:w="1275"/>
        <w:gridCol w:w="284"/>
        <w:gridCol w:w="425"/>
        <w:gridCol w:w="992"/>
        <w:gridCol w:w="993"/>
        <w:gridCol w:w="1275"/>
      </w:tblGrid>
      <w:tr>
        <w:trPr>
          <w:trHeight w:val="20"/>
          <w:jc w:val="center"/>
        </w:trPr>
        <w:tc>
          <w:tcPr>
            <w:tcW w:w="9629" w:type="dxa"/>
            <w:gridSpan w:val="12"/>
            <w:shd w:val="clear" w:color="auto" w:fill="F2F2F2" w:themeFill="background1" w:themeFillShade="F2"/>
            <w:vAlign w:val="center"/>
          </w:tcPr>
          <w:p w14:paraId="1B8058DD">
            <w:pPr>
              <w:widowControl w:val="1"/>
              <w:jc w:val="center"/>
              <w:rPr>
                <w:rFonts w:hint="eastAsia" w:ascii="黑体" w:hAnsi="黑体" w:eastAsia="黑体" w:cs="Times New Roman"/>
                <w:color w:val="000000"/>
                <w:sz w:val="24"/>
              </w:rPr>
            </w:pPr>
            <w:r>
              <w:rPr>
                <w:rFonts w:hint="eastAsia" w:ascii="黑体" w:hAnsi="黑体" w:eastAsia="黑体" w:cs="Times New Roman"/>
                <w:color w:val="000000"/>
                <w:sz w:val="24"/>
              </w:rPr>
              <w:t>申 报 单 位</w:t>
            </w:r>
          </w:p>
          <w:p w14:paraId="25DDE569">
            <w:pPr>
              <w:jc w:val="left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color w:val="EE0000"/>
                <w:sz w:val="24"/>
              </w:rPr>
              <w:t>（按照贡献度进行排序，默认第1个为牵头单位，联合申报单位不超过2个）</w:t>
            </w:r>
          </w:p>
        </w:tc>
      </w:tr>
      <w:tr>
        <w:trPr>
          <w:cantSplit w:val="1"/>
          <w:trHeight w:val="20"/>
          <w:jc w:val="center"/>
        </w:trPr>
        <w:tc>
          <w:tcPr>
            <w:tcW w:w="699" w:type="dxa"/>
            <w:noWrap w:val="1"/>
            <w:vAlign w:val="center"/>
          </w:tcPr>
          <w:p w14:paraId="19E88FA3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序号</w:t>
            </w:r>
          </w:p>
        </w:tc>
        <w:tc>
          <w:tcPr>
            <w:tcW w:w="1227" w:type="dxa"/>
            <w:noWrap w:val="1"/>
            <w:vAlign w:val="center"/>
          </w:tcPr>
          <w:p w14:paraId="09DB1F3C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属性</w:t>
            </w:r>
          </w:p>
        </w:tc>
        <w:tc>
          <w:tcPr>
            <w:tcW w:w="1183" w:type="dxa"/>
            <w:gridSpan w:val="3"/>
            <w:vAlign w:val="center"/>
          </w:tcPr>
          <w:p w14:paraId="3649EB0F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单位名称</w:t>
            </w:r>
          </w:p>
        </w:tc>
        <w:tc>
          <w:tcPr>
            <w:tcW w:w="1276" w:type="dxa"/>
            <w:noWrap w:val="1"/>
            <w:vAlign w:val="center"/>
          </w:tcPr>
          <w:p w14:paraId="4CCB6302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通讯地址</w:t>
            </w:r>
          </w:p>
        </w:tc>
        <w:tc>
          <w:tcPr>
            <w:tcW w:w="1559" w:type="dxa"/>
            <w:gridSpan w:val="2"/>
            <w:noWrap w:val="1"/>
            <w:vAlign w:val="center"/>
          </w:tcPr>
          <w:p w14:paraId="31A22549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单位性质</w:t>
            </w:r>
          </w:p>
        </w:tc>
        <w:tc>
          <w:tcPr>
            <w:tcW w:w="1417" w:type="dxa"/>
            <w:gridSpan w:val="2"/>
            <w:noWrap w:val="1"/>
            <w:vAlign w:val="center"/>
          </w:tcPr>
          <w:p w14:paraId="347D2807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项目联系人</w:t>
            </w:r>
          </w:p>
        </w:tc>
        <w:tc>
          <w:tcPr>
            <w:tcW w:w="993" w:type="dxa"/>
            <w:noWrap w:val="1"/>
            <w:vAlign w:val="center"/>
          </w:tcPr>
          <w:p w14:paraId="40756B76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手机</w:t>
            </w:r>
          </w:p>
        </w:tc>
        <w:tc>
          <w:tcPr>
            <w:tcW w:w="1275" w:type="dxa"/>
            <w:noWrap w:val="1"/>
            <w:vAlign w:val="center"/>
          </w:tcPr>
          <w:p w14:paraId="73A85C50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电子邮箱</w:t>
            </w:r>
          </w:p>
        </w:tc>
      </w:tr>
      <w:tr>
        <w:trPr>
          <w:trHeight w:val="20"/>
          <w:jc w:val="center"/>
        </w:trPr>
        <w:tc>
          <w:tcPr>
            <w:tcW w:w="699" w:type="dxa"/>
            <w:noWrap w:val="1"/>
            <w:vAlign w:val="center"/>
          </w:tcPr>
          <w:p w14:paraId="68DABBC1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1</w:t>
            </w:r>
          </w:p>
        </w:tc>
        <w:tc>
          <w:tcPr>
            <w:tcW w:w="1227" w:type="dxa"/>
            <w:noWrap w:val="1"/>
            <w:vAlign w:val="center"/>
          </w:tcPr>
          <w:p w14:paraId="2A61CB0F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牵头单位</w:t>
            </w:r>
          </w:p>
        </w:tc>
        <w:tc>
          <w:tcPr>
            <w:tcW w:w="1183" w:type="dxa"/>
            <w:gridSpan w:val="3"/>
            <w:vAlign w:val="center"/>
          </w:tcPr>
          <w:p w14:paraId="04B7C02A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6" w:type="dxa"/>
            <w:noWrap w:val="1"/>
            <w:vAlign w:val="center"/>
          </w:tcPr>
          <w:p w14:paraId="1853CA33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559" w:type="dxa"/>
            <w:gridSpan w:val="2"/>
            <w:noWrap w:val="1"/>
            <w:vAlign w:val="center"/>
          </w:tcPr>
          <w:p w14:paraId="6180D02E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417" w:type="dxa"/>
            <w:gridSpan w:val="2"/>
            <w:noWrap w:val="1"/>
            <w:vAlign w:val="center"/>
          </w:tcPr>
          <w:p w14:paraId="25BF63C2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3" w:type="dxa"/>
            <w:noWrap w:val="1"/>
            <w:vAlign w:val="center"/>
          </w:tcPr>
          <w:p w14:paraId="3A62C44C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noWrap w:val="1"/>
            <w:vAlign w:val="center"/>
          </w:tcPr>
          <w:p w14:paraId="7A1161A3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</w:tr>
      <w:tr>
        <w:trPr>
          <w:trHeight w:val="20"/>
          <w:jc w:val="center"/>
        </w:trPr>
        <w:tc>
          <w:tcPr>
            <w:tcW w:w="699" w:type="dxa"/>
            <w:noWrap w:val="1"/>
            <w:vAlign w:val="center"/>
          </w:tcPr>
          <w:p w14:paraId="0E0C4051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2</w:t>
            </w:r>
          </w:p>
        </w:tc>
        <w:tc>
          <w:tcPr>
            <w:tcW w:w="1227" w:type="dxa"/>
            <w:noWrap w:val="1"/>
            <w:vAlign w:val="center"/>
          </w:tcPr>
          <w:p w14:paraId="070C0FF0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联合单位</w:t>
            </w:r>
          </w:p>
        </w:tc>
        <w:tc>
          <w:tcPr>
            <w:tcW w:w="1183" w:type="dxa"/>
            <w:gridSpan w:val="3"/>
            <w:vAlign w:val="center"/>
          </w:tcPr>
          <w:p w14:paraId="74CC199D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6" w:type="dxa"/>
            <w:noWrap w:val="1"/>
            <w:vAlign w:val="center"/>
          </w:tcPr>
          <w:p w14:paraId="54FF9B6A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559" w:type="dxa"/>
            <w:gridSpan w:val="2"/>
            <w:noWrap w:val="1"/>
            <w:vAlign w:val="center"/>
          </w:tcPr>
          <w:p w14:paraId="6CFA0341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417" w:type="dxa"/>
            <w:gridSpan w:val="2"/>
            <w:noWrap w:val="1"/>
            <w:vAlign w:val="center"/>
          </w:tcPr>
          <w:p w14:paraId="4E5BB4F8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3" w:type="dxa"/>
            <w:noWrap w:val="1"/>
            <w:vAlign w:val="center"/>
          </w:tcPr>
          <w:p w14:paraId="2F3A7EB6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noWrap w:val="1"/>
            <w:vAlign w:val="center"/>
          </w:tcPr>
          <w:p w14:paraId="721BE62E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</w:tr>
      <w:tr>
        <w:trPr>
          <w:trHeight w:val="20"/>
          <w:jc w:val="center"/>
        </w:trPr>
        <w:tc>
          <w:tcPr>
            <w:tcW w:w="699" w:type="dxa"/>
            <w:noWrap w:val="1"/>
            <w:vAlign w:val="center"/>
          </w:tcPr>
          <w:p w14:paraId="2C2038FC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3</w:t>
            </w:r>
          </w:p>
        </w:tc>
        <w:tc>
          <w:tcPr>
            <w:tcW w:w="1227" w:type="dxa"/>
            <w:noWrap w:val="1"/>
            <w:vAlign w:val="center"/>
          </w:tcPr>
          <w:p w14:paraId="6B36F1DD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联合单位</w:t>
            </w:r>
          </w:p>
        </w:tc>
        <w:tc>
          <w:tcPr>
            <w:tcW w:w="1183" w:type="dxa"/>
            <w:gridSpan w:val="3"/>
            <w:vAlign w:val="center"/>
          </w:tcPr>
          <w:p w14:paraId="35E98EB7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6" w:type="dxa"/>
            <w:noWrap w:val="1"/>
            <w:vAlign w:val="center"/>
          </w:tcPr>
          <w:p w14:paraId="5C14DDD1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559" w:type="dxa"/>
            <w:gridSpan w:val="2"/>
            <w:noWrap w:val="1"/>
            <w:vAlign w:val="center"/>
          </w:tcPr>
          <w:p w14:paraId="278E84E0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417" w:type="dxa"/>
            <w:gridSpan w:val="2"/>
            <w:noWrap w:val="1"/>
            <w:vAlign w:val="center"/>
          </w:tcPr>
          <w:p w14:paraId="218C5912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3" w:type="dxa"/>
            <w:noWrap w:val="1"/>
            <w:vAlign w:val="center"/>
          </w:tcPr>
          <w:p w14:paraId="2041DD42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noWrap w:val="1"/>
            <w:vAlign w:val="center"/>
          </w:tcPr>
          <w:p w14:paraId="19D1FF07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</w:tr>
      <w:tr>
        <w:trPr>
          <w:trHeight w:val="20"/>
          <w:jc w:val="center"/>
        </w:trPr>
        <w:tc>
          <w:tcPr>
            <w:tcW w:w="9629" w:type="dxa"/>
            <w:gridSpan w:val="12"/>
            <w:shd w:val="clear" w:color="auto" w:fill="F2F2F2" w:themeFill="background1" w:themeFillShade="F2"/>
            <w:vAlign w:val="center"/>
          </w:tcPr>
          <w:p w14:paraId="09182F59">
            <w:pPr>
              <w:widowControl w:val="1"/>
              <w:jc w:val="center"/>
              <w:rPr>
                <w:rFonts w:hint="eastAsia" w:ascii="黑体" w:hAnsi="黑体" w:eastAsia="黑体" w:cs="Times New Roman"/>
                <w:color w:val="000000"/>
                <w:sz w:val="24"/>
              </w:rPr>
            </w:pPr>
            <w:r>
              <w:rPr>
                <w:rFonts w:hint="eastAsia" w:ascii="黑体" w:hAnsi="黑体" w:eastAsia="黑体" w:cs="Times New Roman"/>
                <w:color w:val="000000"/>
                <w:sz w:val="24"/>
              </w:rPr>
              <w:t>团 队 成 员</w:t>
            </w:r>
          </w:p>
          <w:p w14:paraId="7FDD1097">
            <w:pPr>
              <w:jc w:val="left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color w:val="EE0000"/>
                <w:sz w:val="24"/>
              </w:rPr>
              <w:t>(按照贡献度进行排序，一等奖授奖人数不超过15人，二等奖授奖人数不超过10人，三等奖授奖人数不超过7人，其他奖项人数不超过5人)</w:t>
            </w:r>
          </w:p>
        </w:tc>
      </w:tr>
      <w:tr>
        <w:trPr>
          <w:trHeight w:val="20"/>
          <w:jc w:val="center"/>
        </w:trPr>
        <w:tc>
          <w:tcPr>
            <w:tcW w:w="699" w:type="dxa"/>
            <w:noWrap w:val="1"/>
            <w:vAlign w:val="center"/>
          </w:tcPr>
          <w:p w14:paraId="4B50924C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序号</w:t>
            </w:r>
          </w:p>
        </w:tc>
        <w:tc>
          <w:tcPr>
            <w:tcW w:w="1276" w:type="dxa"/>
            <w:gridSpan w:val="2"/>
            <w:noWrap w:val="1"/>
            <w:vAlign w:val="center"/>
          </w:tcPr>
          <w:p w14:paraId="6D095276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姓名</w:t>
            </w:r>
          </w:p>
        </w:tc>
        <w:tc>
          <w:tcPr>
            <w:tcW w:w="709" w:type="dxa"/>
            <w:noWrap w:val="1"/>
            <w:vAlign w:val="center"/>
          </w:tcPr>
          <w:p w14:paraId="19AD6571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性别</w:t>
            </w:r>
          </w:p>
        </w:tc>
        <w:tc>
          <w:tcPr>
            <w:tcW w:w="1701" w:type="dxa"/>
            <w:gridSpan w:val="2"/>
            <w:vAlign w:val="center"/>
          </w:tcPr>
          <w:p w14:paraId="2C195B2C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工作单位</w:t>
            </w:r>
          </w:p>
        </w:tc>
        <w:tc>
          <w:tcPr>
            <w:tcW w:w="1275" w:type="dxa"/>
            <w:noWrap w:val="1"/>
            <w:vAlign w:val="center"/>
          </w:tcPr>
          <w:p w14:paraId="63CB6686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单位职务</w:t>
            </w:r>
          </w:p>
        </w:tc>
        <w:tc>
          <w:tcPr>
            <w:tcW w:w="709" w:type="dxa"/>
            <w:gridSpan w:val="2"/>
            <w:vAlign w:val="center"/>
          </w:tcPr>
          <w:p w14:paraId="0D28FDB9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职称</w:t>
            </w:r>
          </w:p>
        </w:tc>
        <w:tc>
          <w:tcPr>
            <w:tcW w:w="992" w:type="dxa"/>
            <w:vAlign w:val="center"/>
          </w:tcPr>
          <w:p w14:paraId="789A49EA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证件号</w:t>
            </w:r>
          </w:p>
        </w:tc>
        <w:tc>
          <w:tcPr>
            <w:tcW w:w="993" w:type="dxa"/>
            <w:noWrap w:val="1"/>
            <w:vAlign w:val="center"/>
          </w:tcPr>
          <w:p w14:paraId="5212A08D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手机</w:t>
            </w:r>
          </w:p>
        </w:tc>
        <w:tc>
          <w:tcPr>
            <w:tcW w:w="1275" w:type="dxa"/>
            <w:noWrap w:val="1"/>
            <w:vAlign w:val="center"/>
          </w:tcPr>
          <w:p w14:paraId="2FA61585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电子邮箱</w:t>
            </w:r>
          </w:p>
        </w:tc>
      </w:tr>
      <w:tr>
        <w:trPr>
          <w:trHeight w:val="20"/>
          <w:jc w:val="center"/>
        </w:trPr>
        <w:tc>
          <w:tcPr>
            <w:tcW w:w="699" w:type="dxa"/>
            <w:noWrap w:val="1"/>
            <w:vAlign w:val="center"/>
          </w:tcPr>
          <w:p w14:paraId="01D00088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1</w:t>
            </w:r>
          </w:p>
        </w:tc>
        <w:tc>
          <w:tcPr>
            <w:tcW w:w="1276" w:type="dxa"/>
            <w:gridSpan w:val="2"/>
            <w:noWrap w:val="1"/>
            <w:vAlign w:val="center"/>
          </w:tcPr>
          <w:p w14:paraId="23B113E9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noWrap w:val="1"/>
            <w:vAlign w:val="center"/>
          </w:tcPr>
          <w:p w14:paraId="5B559575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14:paraId="7D5382BD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noWrap w:val="1"/>
            <w:vAlign w:val="center"/>
          </w:tcPr>
          <w:p w14:paraId="07CB99AE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gridSpan w:val="2"/>
            <w:vAlign w:val="center"/>
          </w:tcPr>
          <w:p w14:paraId="28D355FE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4E96CA70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3" w:type="dxa"/>
            <w:noWrap w:val="1"/>
            <w:vAlign w:val="center"/>
          </w:tcPr>
          <w:p w14:paraId="09E10A60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noWrap w:val="1"/>
            <w:vAlign w:val="center"/>
          </w:tcPr>
          <w:p w14:paraId="1957B6A1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</w:tr>
      <w:tr>
        <w:trPr>
          <w:trHeight w:val="20"/>
          <w:jc w:val="center"/>
        </w:trPr>
        <w:tc>
          <w:tcPr>
            <w:tcW w:w="699" w:type="dxa"/>
            <w:noWrap w:val="1"/>
            <w:vAlign w:val="center"/>
          </w:tcPr>
          <w:p w14:paraId="63A13A0D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2</w:t>
            </w:r>
          </w:p>
        </w:tc>
        <w:tc>
          <w:tcPr>
            <w:tcW w:w="1276" w:type="dxa"/>
            <w:gridSpan w:val="2"/>
            <w:noWrap w:val="1"/>
            <w:vAlign w:val="center"/>
          </w:tcPr>
          <w:p w14:paraId="3B3CF0B2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noWrap w:val="1"/>
            <w:vAlign w:val="center"/>
          </w:tcPr>
          <w:p w14:paraId="2BEAACB0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14:paraId="64EFB57A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noWrap w:val="1"/>
            <w:vAlign w:val="center"/>
          </w:tcPr>
          <w:p w14:paraId="5B11E57B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gridSpan w:val="2"/>
            <w:vAlign w:val="center"/>
          </w:tcPr>
          <w:p w14:paraId="589D898E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2EB2FFAD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3" w:type="dxa"/>
            <w:noWrap w:val="1"/>
            <w:vAlign w:val="center"/>
          </w:tcPr>
          <w:p w14:paraId="240769B0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noWrap w:val="1"/>
            <w:vAlign w:val="center"/>
          </w:tcPr>
          <w:p w14:paraId="4B6E569C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</w:tr>
      <w:tr>
        <w:trPr>
          <w:trHeight w:val="20"/>
          <w:jc w:val="center"/>
        </w:trPr>
        <w:tc>
          <w:tcPr>
            <w:tcW w:w="699" w:type="dxa"/>
            <w:noWrap w:val="1"/>
            <w:vAlign w:val="center"/>
          </w:tcPr>
          <w:p w14:paraId="30F3CC0A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3</w:t>
            </w:r>
          </w:p>
        </w:tc>
        <w:tc>
          <w:tcPr>
            <w:tcW w:w="1276" w:type="dxa"/>
            <w:gridSpan w:val="2"/>
            <w:noWrap w:val="1"/>
            <w:vAlign w:val="center"/>
          </w:tcPr>
          <w:p w14:paraId="13E76763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noWrap w:val="1"/>
            <w:vAlign w:val="center"/>
          </w:tcPr>
          <w:p w14:paraId="2F760CF2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14:paraId="5EDB5A6E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noWrap w:val="1"/>
            <w:vAlign w:val="center"/>
          </w:tcPr>
          <w:p w14:paraId="202928D8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gridSpan w:val="2"/>
            <w:vAlign w:val="center"/>
          </w:tcPr>
          <w:p w14:paraId="6610BC1C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2B0D6F9D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3" w:type="dxa"/>
            <w:noWrap w:val="1"/>
            <w:vAlign w:val="center"/>
          </w:tcPr>
          <w:p w14:paraId="3D7FB406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noWrap w:val="1"/>
            <w:vAlign w:val="center"/>
          </w:tcPr>
          <w:p w14:paraId="672A29C9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</w:tr>
      <w:tr>
        <w:trPr>
          <w:trHeight w:val="20"/>
          <w:jc w:val="center"/>
        </w:trPr>
        <w:tc>
          <w:tcPr>
            <w:tcW w:w="699" w:type="dxa"/>
            <w:noWrap w:val="1"/>
            <w:vAlign w:val="center"/>
          </w:tcPr>
          <w:p w14:paraId="166B5F62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4</w:t>
            </w:r>
          </w:p>
        </w:tc>
        <w:tc>
          <w:tcPr>
            <w:tcW w:w="1276" w:type="dxa"/>
            <w:gridSpan w:val="2"/>
            <w:noWrap w:val="1"/>
            <w:vAlign w:val="center"/>
          </w:tcPr>
          <w:p w14:paraId="3036F750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noWrap w:val="1"/>
            <w:vAlign w:val="center"/>
          </w:tcPr>
          <w:p w14:paraId="47BA8131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14:paraId="58FB196E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noWrap w:val="1"/>
            <w:vAlign w:val="center"/>
          </w:tcPr>
          <w:p w14:paraId="340B68A1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gridSpan w:val="2"/>
            <w:vAlign w:val="center"/>
          </w:tcPr>
          <w:p w14:paraId="34B9AFE5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529DC200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3" w:type="dxa"/>
            <w:noWrap w:val="1"/>
            <w:vAlign w:val="center"/>
          </w:tcPr>
          <w:p w14:paraId="092863BA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noWrap w:val="1"/>
            <w:vAlign w:val="center"/>
          </w:tcPr>
          <w:p w14:paraId="6D86955C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</w:tr>
      <w:tr>
        <w:trPr>
          <w:trHeight w:val="20"/>
          <w:jc w:val="center"/>
        </w:trPr>
        <w:tc>
          <w:tcPr>
            <w:tcW w:w="699" w:type="dxa"/>
            <w:noWrap w:val="1"/>
            <w:vAlign w:val="center"/>
          </w:tcPr>
          <w:p w14:paraId="6EDE41DC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5</w:t>
            </w:r>
          </w:p>
        </w:tc>
        <w:tc>
          <w:tcPr>
            <w:tcW w:w="1276" w:type="dxa"/>
            <w:gridSpan w:val="2"/>
            <w:noWrap w:val="1"/>
            <w:vAlign w:val="center"/>
          </w:tcPr>
          <w:p w14:paraId="5F917C52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noWrap w:val="1"/>
            <w:vAlign w:val="center"/>
          </w:tcPr>
          <w:p w14:paraId="6B5B491A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14:paraId="28105931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noWrap w:val="1"/>
            <w:vAlign w:val="center"/>
          </w:tcPr>
          <w:p w14:paraId="163A7243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gridSpan w:val="2"/>
            <w:vAlign w:val="center"/>
          </w:tcPr>
          <w:p w14:paraId="5B3E366D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7CBAD560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3" w:type="dxa"/>
            <w:noWrap w:val="1"/>
            <w:vAlign w:val="center"/>
          </w:tcPr>
          <w:p w14:paraId="2698C5A7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noWrap w:val="1"/>
            <w:vAlign w:val="center"/>
          </w:tcPr>
          <w:p w14:paraId="4DE36239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</w:tr>
      <w:tr>
        <w:trPr>
          <w:trHeight w:val="20"/>
          <w:jc w:val="center"/>
        </w:trPr>
        <w:tc>
          <w:tcPr>
            <w:tcW w:w="699" w:type="dxa"/>
            <w:noWrap w:val="1"/>
            <w:vAlign w:val="center"/>
          </w:tcPr>
          <w:p w14:paraId="42174440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6</w:t>
            </w:r>
          </w:p>
        </w:tc>
        <w:tc>
          <w:tcPr>
            <w:tcW w:w="1276" w:type="dxa"/>
            <w:gridSpan w:val="2"/>
            <w:noWrap w:val="1"/>
            <w:vAlign w:val="center"/>
          </w:tcPr>
          <w:p w14:paraId="11A219C7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noWrap w:val="1"/>
            <w:vAlign w:val="center"/>
          </w:tcPr>
          <w:p w14:paraId="12C3A88F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14:paraId="77263170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noWrap w:val="1"/>
            <w:vAlign w:val="center"/>
          </w:tcPr>
          <w:p w14:paraId="0F439E6F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gridSpan w:val="2"/>
            <w:vAlign w:val="center"/>
          </w:tcPr>
          <w:p w14:paraId="3021CED5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1C08984C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3" w:type="dxa"/>
            <w:noWrap w:val="1"/>
            <w:vAlign w:val="center"/>
          </w:tcPr>
          <w:p w14:paraId="10C76A10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noWrap w:val="1"/>
            <w:vAlign w:val="center"/>
          </w:tcPr>
          <w:p w14:paraId="4D3CA21B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</w:tr>
      <w:tr>
        <w:trPr>
          <w:trHeight w:val="20"/>
          <w:jc w:val="center"/>
        </w:trPr>
        <w:tc>
          <w:tcPr>
            <w:tcW w:w="699" w:type="dxa"/>
            <w:noWrap w:val="1"/>
            <w:vAlign w:val="center"/>
          </w:tcPr>
          <w:p w14:paraId="3A4DC007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7</w:t>
            </w:r>
          </w:p>
        </w:tc>
        <w:tc>
          <w:tcPr>
            <w:tcW w:w="1276" w:type="dxa"/>
            <w:gridSpan w:val="2"/>
            <w:noWrap w:val="1"/>
            <w:vAlign w:val="center"/>
          </w:tcPr>
          <w:p w14:paraId="53CC967F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noWrap w:val="1"/>
            <w:vAlign w:val="center"/>
          </w:tcPr>
          <w:p w14:paraId="6AB66AB0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14:paraId="7327D8FF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noWrap w:val="1"/>
            <w:vAlign w:val="center"/>
          </w:tcPr>
          <w:p w14:paraId="5ABCA087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gridSpan w:val="2"/>
            <w:vAlign w:val="center"/>
          </w:tcPr>
          <w:p w14:paraId="1167387B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3FEE8D91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3" w:type="dxa"/>
            <w:noWrap w:val="1"/>
            <w:vAlign w:val="center"/>
          </w:tcPr>
          <w:p w14:paraId="3DB9C712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noWrap w:val="1"/>
            <w:vAlign w:val="center"/>
          </w:tcPr>
          <w:p w14:paraId="1B16DDC0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</w:tr>
      <w:tr>
        <w:trPr>
          <w:trHeight w:val="20"/>
          <w:jc w:val="center"/>
        </w:trPr>
        <w:tc>
          <w:tcPr>
            <w:tcW w:w="699" w:type="dxa"/>
            <w:noWrap w:val="1"/>
            <w:vAlign w:val="center"/>
          </w:tcPr>
          <w:p w14:paraId="2B866DBE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8</w:t>
            </w:r>
          </w:p>
        </w:tc>
        <w:tc>
          <w:tcPr>
            <w:tcW w:w="1276" w:type="dxa"/>
            <w:gridSpan w:val="2"/>
            <w:noWrap w:val="1"/>
            <w:vAlign w:val="center"/>
          </w:tcPr>
          <w:p w14:paraId="5F2CD9BA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noWrap w:val="1"/>
            <w:vAlign w:val="center"/>
          </w:tcPr>
          <w:p w14:paraId="56A9AE41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14:paraId="468ECCDA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noWrap w:val="1"/>
            <w:vAlign w:val="center"/>
          </w:tcPr>
          <w:p w14:paraId="6F55ADD8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gridSpan w:val="2"/>
            <w:vAlign w:val="center"/>
          </w:tcPr>
          <w:p w14:paraId="44FB31D4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73B35D51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3" w:type="dxa"/>
            <w:noWrap w:val="1"/>
            <w:vAlign w:val="center"/>
          </w:tcPr>
          <w:p w14:paraId="430FDB52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noWrap w:val="1"/>
            <w:vAlign w:val="center"/>
          </w:tcPr>
          <w:p w14:paraId="525DAC09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</w:tr>
      <w:tr>
        <w:trPr>
          <w:trHeight w:val="20"/>
          <w:jc w:val="center"/>
        </w:trPr>
        <w:tc>
          <w:tcPr>
            <w:tcW w:w="699" w:type="dxa"/>
            <w:noWrap w:val="1"/>
            <w:vAlign w:val="center"/>
          </w:tcPr>
          <w:p w14:paraId="313143E8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9</w:t>
            </w:r>
          </w:p>
        </w:tc>
        <w:tc>
          <w:tcPr>
            <w:tcW w:w="1276" w:type="dxa"/>
            <w:gridSpan w:val="2"/>
            <w:noWrap w:val="1"/>
            <w:vAlign w:val="center"/>
          </w:tcPr>
          <w:p w14:paraId="4A06EEFA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noWrap w:val="1"/>
            <w:vAlign w:val="center"/>
          </w:tcPr>
          <w:p w14:paraId="070AC28B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14:paraId="42D5FA2E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noWrap w:val="1"/>
            <w:vAlign w:val="center"/>
          </w:tcPr>
          <w:p w14:paraId="25EB8C95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gridSpan w:val="2"/>
            <w:vAlign w:val="center"/>
          </w:tcPr>
          <w:p w14:paraId="587CE9BF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4B203860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3" w:type="dxa"/>
            <w:noWrap w:val="1"/>
            <w:vAlign w:val="center"/>
          </w:tcPr>
          <w:p w14:paraId="2E1F9B9C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noWrap w:val="1"/>
            <w:vAlign w:val="center"/>
          </w:tcPr>
          <w:p w14:paraId="0DA17642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</w:tr>
      <w:tr>
        <w:trPr>
          <w:trHeight w:val="20"/>
          <w:jc w:val="center"/>
        </w:trPr>
        <w:tc>
          <w:tcPr>
            <w:tcW w:w="699" w:type="dxa"/>
            <w:noWrap w:val="1"/>
            <w:vAlign w:val="center"/>
          </w:tcPr>
          <w:p w14:paraId="3F3BEDD4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10</w:t>
            </w:r>
          </w:p>
        </w:tc>
        <w:tc>
          <w:tcPr>
            <w:tcW w:w="1276" w:type="dxa"/>
            <w:gridSpan w:val="2"/>
            <w:noWrap w:val="1"/>
            <w:vAlign w:val="center"/>
          </w:tcPr>
          <w:p w14:paraId="791FBF0B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noWrap w:val="1"/>
            <w:vAlign w:val="center"/>
          </w:tcPr>
          <w:p w14:paraId="51F111D0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14:paraId="28454C7A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noWrap w:val="1"/>
            <w:vAlign w:val="center"/>
          </w:tcPr>
          <w:p w14:paraId="0593BE17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gridSpan w:val="2"/>
            <w:vAlign w:val="center"/>
          </w:tcPr>
          <w:p w14:paraId="0FF01CB3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0989B62E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3" w:type="dxa"/>
            <w:noWrap w:val="1"/>
            <w:vAlign w:val="center"/>
          </w:tcPr>
          <w:p w14:paraId="031EAA34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noWrap w:val="1"/>
            <w:vAlign w:val="center"/>
          </w:tcPr>
          <w:p w14:paraId="4A7435CD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</w:tr>
      <w:tr>
        <w:trPr>
          <w:trHeight w:val="20"/>
          <w:jc w:val="center"/>
        </w:trPr>
        <w:tc>
          <w:tcPr>
            <w:tcW w:w="699" w:type="dxa"/>
            <w:noWrap w:val="1"/>
            <w:vAlign w:val="center"/>
          </w:tcPr>
          <w:p w14:paraId="3DFA4119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11</w:t>
            </w:r>
          </w:p>
        </w:tc>
        <w:tc>
          <w:tcPr>
            <w:tcW w:w="1276" w:type="dxa"/>
            <w:gridSpan w:val="2"/>
            <w:noWrap w:val="1"/>
            <w:vAlign w:val="center"/>
          </w:tcPr>
          <w:p w14:paraId="44A03925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noWrap w:val="1"/>
            <w:vAlign w:val="center"/>
          </w:tcPr>
          <w:p w14:paraId="51BD0AD8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14:paraId="5C55E878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noWrap w:val="1"/>
            <w:vAlign w:val="center"/>
          </w:tcPr>
          <w:p w14:paraId="66C421ED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gridSpan w:val="2"/>
            <w:vAlign w:val="center"/>
          </w:tcPr>
          <w:p w14:paraId="0D56753D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48DC6D77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3" w:type="dxa"/>
            <w:noWrap w:val="1"/>
            <w:vAlign w:val="center"/>
          </w:tcPr>
          <w:p w14:paraId="4B6052EF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noWrap w:val="1"/>
            <w:vAlign w:val="center"/>
          </w:tcPr>
          <w:p w14:paraId="495A7975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</w:tr>
      <w:tr>
        <w:trPr>
          <w:trHeight w:val="20"/>
          <w:jc w:val="center"/>
        </w:trPr>
        <w:tc>
          <w:tcPr>
            <w:tcW w:w="699" w:type="dxa"/>
            <w:noWrap w:val="1"/>
            <w:vAlign w:val="center"/>
          </w:tcPr>
          <w:p w14:paraId="246C215B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12</w:t>
            </w:r>
          </w:p>
        </w:tc>
        <w:tc>
          <w:tcPr>
            <w:tcW w:w="1276" w:type="dxa"/>
            <w:gridSpan w:val="2"/>
            <w:noWrap w:val="1"/>
            <w:vAlign w:val="center"/>
          </w:tcPr>
          <w:p w14:paraId="63485FE5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noWrap w:val="1"/>
            <w:vAlign w:val="center"/>
          </w:tcPr>
          <w:p w14:paraId="6A93CB1A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14:paraId="42E38866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noWrap w:val="1"/>
            <w:vAlign w:val="center"/>
          </w:tcPr>
          <w:p w14:paraId="2DF496BC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gridSpan w:val="2"/>
            <w:vAlign w:val="center"/>
          </w:tcPr>
          <w:p w14:paraId="1B47706F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1EB10667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3" w:type="dxa"/>
            <w:noWrap w:val="1"/>
            <w:vAlign w:val="center"/>
          </w:tcPr>
          <w:p w14:paraId="084F5A1D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noWrap w:val="1"/>
            <w:vAlign w:val="center"/>
          </w:tcPr>
          <w:p w14:paraId="6740C2F4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</w:tr>
      <w:tr>
        <w:trPr>
          <w:trHeight w:val="20"/>
          <w:jc w:val="center"/>
        </w:trPr>
        <w:tc>
          <w:tcPr>
            <w:tcW w:w="699" w:type="dxa"/>
            <w:noWrap w:val="1"/>
            <w:vAlign w:val="center"/>
          </w:tcPr>
          <w:p w14:paraId="75564103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13</w:t>
            </w:r>
          </w:p>
        </w:tc>
        <w:tc>
          <w:tcPr>
            <w:tcW w:w="1276" w:type="dxa"/>
            <w:gridSpan w:val="2"/>
            <w:noWrap w:val="1"/>
            <w:vAlign w:val="center"/>
          </w:tcPr>
          <w:p w14:paraId="0908F70C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noWrap w:val="1"/>
            <w:vAlign w:val="center"/>
          </w:tcPr>
          <w:p w14:paraId="37FA2AA7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14:paraId="1343115A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noWrap w:val="1"/>
            <w:vAlign w:val="center"/>
          </w:tcPr>
          <w:p w14:paraId="0EFD6484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gridSpan w:val="2"/>
            <w:vAlign w:val="center"/>
          </w:tcPr>
          <w:p w14:paraId="2A05E5FC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3F54B9B5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3" w:type="dxa"/>
            <w:noWrap w:val="1"/>
            <w:vAlign w:val="center"/>
          </w:tcPr>
          <w:p w14:paraId="30652155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noWrap w:val="1"/>
            <w:vAlign w:val="center"/>
          </w:tcPr>
          <w:p w14:paraId="32BC85C8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</w:tr>
      <w:tr>
        <w:trPr>
          <w:trHeight w:val="20"/>
          <w:jc w:val="center"/>
        </w:trPr>
        <w:tc>
          <w:tcPr>
            <w:tcW w:w="699" w:type="dxa"/>
            <w:noWrap w:val="1"/>
            <w:vAlign w:val="center"/>
          </w:tcPr>
          <w:p w14:paraId="141270AF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14</w:t>
            </w:r>
          </w:p>
        </w:tc>
        <w:tc>
          <w:tcPr>
            <w:tcW w:w="1276" w:type="dxa"/>
            <w:gridSpan w:val="2"/>
            <w:noWrap w:val="1"/>
            <w:vAlign w:val="center"/>
          </w:tcPr>
          <w:p w14:paraId="2279987B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noWrap w:val="1"/>
            <w:vAlign w:val="center"/>
          </w:tcPr>
          <w:p w14:paraId="2DDB7549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14:paraId="572F39C0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noWrap w:val="1"/>
            <w:vAlign w:val="center"/>
          </w:tcPr>
          <w:p w14:paraId="49C7587C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gridSpan w:val="2"/>
            <w:vAlign w:val="center"/>
          </w:tcPr>
          <w:p w14:paraId="7F9A6FCC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62BFF4BF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3" w:type="dxa"/>
            <w:noWrap w:val="1"/>
            <w:vAlign w:val="center"/>
          </w:tcPr>
          <w:p w14:paraId="791D252A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noWrap w:val="1"/>
            <w:vAlign w:val="center"/>
          </w:tcPr>
          <w:p w14:paraId="6E27BE08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</w:tr>
      <w:tr>
        <w:trPr>
          <w:trHeight w:val="20"/>
          <w:jc w:val="center"/>
        </w:trPr>
        <w:tc>
          <w:tcPr>
            <w:tcW w:w="699" w:type="dxa"/>
            <w:noWrap w:val="1"/>
            <w:vAlign w:val="center"/>
          </w:tcPr>
          <w:p w14:paraId="1EFB534E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15</w:t>
            </w:r>
          </w:p>
        </w:tc>
        <w:tc>
          <w:tcPr>
            <w:tcW w:w="1276" w:type="dxa"/>
            <w:gridSpan w:val="2"/>
            <w:noWrap w:val="1"/>
            <w:vAlign w:val="center"/>
          </w:tcPr>
          <w:p w14:paraId="2AB78E09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noWrap w:val="1"/>
            <w:vAlign w:val="center"/>
          </w:tcPr>
          <w:p w14:paraId="5ED0B9AC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14:paraId="086FE37D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noWrap w:val="1"/>
            <w:vAlign w:val="center"/>
          </w:tcPr>
          <w:p w14:paraId="4776EA62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gridSpan w:val="2"/>
            <w:vAlign w:val="center"/>
          </w:tcPr>
          <w:p w14:paraId="380A7F61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05C5748C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3" w:type="dxa"/>
            <w:noWrap w:val="1"/>
            <w:vAlign w:val="center"/>
          </w:tcPr>
          <w:p w14:paraId="0314DD34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noWrap w:val="1"/>
            <w:vAlign w:val="center"/>
          </w:tcPr>
          <w:p w14:paraId="5276CC29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</w:tr>
      <w:tr>
        <w:trPr>
          <w:trHeight w:val="20"/>
          <w:jc w:val="center"/>
        </w:trPr>
        <w:tc>
          <w:tcPr>
            <w:tcW w:w="9629" w:type="dxa"/>
            <w:gridSpan w:val="12"/>
            <w:shd w:val="clear" w:color="auto" w:fill="F2F2F2" w:themeFill="background1" w:themeFillShade="F2"/>
            <w:noWrap w:val="1"/>
            <w:vAlign w:val="center"/>
          </w:tcPr>
          <w:p w14:paraId="6D040BAE">
            <w:pPr>
              <w:ind w:left="468" w:hanging="468" w:hangingChars="195"/>
              <w:jc w:val="left"/>
              <w:rPr>
                <w:rFonts w:hint="eastAsia" w:ascii="仿宋" w:hAnsi="仿宋" w:eastAsia="仿宋"/>
                <w:sz w:val="24"/>
                <w:u w:val="single"/>
              </w:rPr>
            </w:pPr>
            <w:r>
              <w:rPr>
                <w:rFonts w:hint="eastAsia" w:ascii="仿宋" w:hAnsi="仿宋" w:eastAsia="仿宋"/>
                <w:color w:val="EE0000"/>
                <w:sz w:val="24"/>
                <w:u w:val="single"/>
              </w:rPr>
              <w:t>注：1、此表格信息请与系统填报信息保持一致，确认无误后请盖公章并上传报名系统，最终获奖证书信息将以此为准，一经提交不可修改。</w:t>
            </w:r>
          </w:p>
        </w:tc>
      </w:tr>
    </w:tbl>
    <w:p w14:paraId="0EEAB891">
      <w:pPr>
        <w:pStyle w:val="00001e"/>
      </w:pPr>
    </w:p>
    <w:p w14:paraId="5DB75729">
      <w:pPr>
        <w:pStyle w:val="000020"/>
      </w:pPr>
      <w:r>
        <w:rPr>
          <w:rFonts w:hint="eastAsia"/>
        </w:rPr>
        <w:t>第四部分：项目概要</w:t>
      </w:r>
    </w:p>
    <w:p w14:paraId="5D979A7B">
      <w:pPr>
        <w:widowControl w:val="1"/>
        <w:spacing w:line="360" w:lineRule="auto"/>
        <w:ind w:firstLine="480" w:firstLineChars="200"/>
        <w:jc w:val="left"/>
        <w:rPr>
          <w:rFonts w:hint="eastAsia" w:ascii="仿宋" w:hAnsi="仿宋" w:eastAsia="仿宋" w:cs="Times New Roman"/>
          <w:color w:val="EE0000"/>
          <w:sz w:val="24"/>
          <w:szCs w:val="22"/>
        </w:rPr>
      </w:pPr>
      <w:r>
        <w:rPr>
          <w:rFonts w:hint="eastAsia" w:ascii="仿宋" w:hAnsi="仿宋" w:eastAsia="仿宋" w:cs="Times New Roman"/>
          <w:color w:val="EE0000"/>
          <w:sz w:val="24"/>
          <w:szCs w:val="22"/>
        </w:rPr>
        <w:t>本部分</w:t>
      </w:r>
      <w:r>
        <w:rPr>
          <w:rFonts w:hint="eastAsia" w:ascii="仿宋" w:hAnsi="仿宋" w:eastAsia="仿宋" w:cs="Times New Roman"/>
          <w:color w:val="EE0000"/>
          <w:sz w:val="24"/>
          <w:szCs w:val="22"/>
        </w:rPr>
        <w:t>主要用于</w:t>
      </w:r>
      <w:r>
        <w:rPr>
          <w:rFonts w:hint="eastAsia" w:ascii="仿宋" w:hAnsi="仿宋" w:eastAsia="仿宋" w:cs="Times New Roman"/>
          <w:color w:val="EE0000"/>
          <w:sz w:val="24"/>
          <w:szCs w:val="22"/>
        </w:rPr>
        <w:t>对外宣传展示。语言力求精炼、生动，直接呈现结论与亮点，不做展开论证。</w:t>
      </w:r>
    </w:p>
    <w:p w14:paraId="1C0E51AE">
      <w:pPr>
        <w:keepNext w:val="1"/>
        <w:keepLines w:val="1"/>
        <w:numPr>
          <w:ilvl w:val="0"/>
          <w:numId w:val="3"/>
        </w:numPr>
        <w:spacing w:before="260" w:after="260" w:line="415" w:lineRule="auto"/>
        <w:outlineLvl w:val="2"/>
        <w:rPr>
          <w:rFonts w:hint="eastAsia" w:ascii="楷体" w:hAnsi="楷体" w:eastAsia="楷体" w:cs="Times New Roman"/>
          <w:bCs w:val="1"/>
          <w:sz w:val="30"/>
          <w:szCs w:val="32"/>
        </w:rPr>
      </w:pPr>
      <w:r>
        <w:rPr>
          <w:rFonts w:hint="eastAsia" w:ascii="楷体" w:hAnsi="楷体" w:eastAsia="楷体" w:cs="Times New Roman"/>
          <w:bCs w:val="1"/>
          <w:sz w:val="30"/>
          <w:szCs w:val="32"/>
        </w:rPr>
        <w:t>案例-摘要</w:t>
      </w:r>
      <w:r>
        <w:rPr>
          <w:rFonts w:hint="eastAsia" w:ascii="楷体" w:hAnsi="楷体" w:eastAsia="楷体" w:cs="Times New Roman"/>
          <w:bCs w:val="1"/>
          <w:sz w:val="30"/>
          <w:szCs w:val="32"/>
        </w:rPr>
        <w:t>（300字）</w:t>
      </w:r>
    </w:p>
    <w:p w14:paraId="6C603063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B2B 销售普遍存在客户信息分散、商机推进凭经验、超权限报价失控、AI 建议不可溯源等痛点。本项目研发 AI 原生智能销售管理平台（CRM-AI-Native），构建“业务 3＋技术 3＋平台 2”能力体系：集成 BANT、MEDDICC 等 15 个成熟销售方法论 SKILL，植入 21 条可测评行为标准，内嵌 LTC 全链路流程；基于上下文图谱构建客户记忆系统，写库即构建、语义检索秒级命中；销售决策模型可跟踪每个智能体任务，写操作必经决策第 0 闸并全程留痕；复盘智能体每日自动复盘，经验每天被沉淀；认知驱动决策引擎（K-M-D）让每次判断走完“知识—方法—校验”，多行业零代码配置上线。平台已在制造、医疗器械、化工等行业真实 B2B 销售业务中落地运行。</w:t>
      </w:r>
    </w:p>
    <w:p w14:paraId="412D3E4D">
      <w:pPr>
        <w:keepNext w:val="1"/>
        <w:keepLines w:val="1"/>
        <w:numPr>
          <w:ilvl w:val="0"/>
          <w:numId w:val="3"/>
        </w:numPr>
        <w:spacing w:before="260" w:after="260" w:line="415" w:lineRule="auto"/>
        <w:outlineLvl w:val="2"/>
        <w:rPr>
          <w:rFonts w:hint="eastAsia" w:ascii="楷体" w:hAnsi="楷体" w:eastAsia="楷体" w:cs="Times New Roman"/>
          <w:bCs w:val="1"/>
          <w:sz w:val="30"/>
          <w:szCs w:val="32"/>
        </w:rPr>
      </w:pPr>
      <w:r>
        <w:rPr>
          <w:rFonts w:hint="eastAsia" w:ascii="楷体" w:hAnsi="楷体" w:eastAsia="楷体" w:cs="Times New Roman"/>
          <w:bCs w:val="1"/>
          <w:sz w:val="30"/>
          <w:szCs w:val="32"/>
        </w:rPr>
        <w:t>案例-主要创新</w:t>
      </w:r>
      <w:r>
        <w:rPr>
          <w:rFonts w:hint="eastAsia" w:ascii="楷体" w:hAnsi="楷体" w:eastAsia="楷体" w:cs="Times New Roman"/>
          <w:bCs w:val="1"/>
          <w:sz w:val="30"/>
          <w:szCs w:val="32"/>
        </w:rPr>
        <w:t>（100字）</w:t>
      </w:r>
    </w:p>
    <w:p w14:paraId="7FBBDF05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①15 个销售方法论 SKILL 化，每次判断自动装配，不再拍脑袋；②K-M-D 认知决策引擎，九尺子校验中 8 项走确定性规则、可复现；③写时向量化客户记忆，零填表秒级命中；④写操作必经决策第 0 闸，全程留痕可审计；⑤多行业零代码配置上线，换行业不改代码。</w:t>
      </w:r>
    </w:p>
    <w:p w14:paraId="6567B4DB">
      <w:pPr>
        <w:keepNext w:val="1"/>
        <w:keepLines w:val="1"/>
        <w:numPr>
          <w:ilvl w:val="0"/>
          <w:numId w:val="3"/>
        </w:numPr>
        <w:spacing w:before="260" w:after="260" w:line="415" w:lineRule="auto"/>
        <w:outlineLvl w:val="2"/>
        <w:rPr>
          <w:rFonts w:hint="eastAsia" w:ascii="楷体" w:hAnsi="楷体" w:eastAsia="楷体" w:cs="Times New Roman"/>
          <w:bCs w:val="1"/>
          <w:sz w:val="30"/>
          <w:szCs w:val="32"/>
        </w:rPr>
      </w:pPr>
      <w:r>
        <w:rPr>
          <w:rFonts w:hint="eastAsia" w:ascii="楷体" w:hAnsi="楷体" w:eastAsia="楷体" w:cs="Times New Roman"/>
          <w:bCs w:val="1"/>
          <w:sz w:val="30"/>
          <w:szCs w:val="32"/>
        </w:rPr>
        <w:t>案例-应用成效</w:t>
      </w:r>
      <w:r>
        <w:rPr>
          <w:rFonts w:hint="eastAsia" w:ascii="楷体" w:hAnsi="楷体" w:eastAsia="楷体" w:cs="Times New Roman"/>
          <w:bCs w:val="1"/>
          <w:sz w:val="30"/>
          <w:szCs w:val="32"/>
        </w:rPr>
        <w:t>（100字）</w:t>
      </w:r>
    </w:p>
    <w:p w14:paraId="56922114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平台已在真实 B2B 销售业务运行，支撑多租户 SaaS 全流程：试点数据显示智能接诊平均响应 1.2 分钟、报价测算 42 秒、线索零漏接；商机阶段停留超阈值自动预警，超权限报价强制审批闭环，客户全景 10 秒可查，行为达标率实时可见，销售管理与合规风险显著下降。</w:t>
      </w:r>
    </w:p>
    <w:p w14:paraId="3F0BEF35">
      <w:pPr>
        <w:keepNext w:val="1"/>
        <w:keepLines w:val="1"/>
        <w:numPr>
          <w:ilvl w:val="0"/>
          <w:numId w:val="3"/>
        </w:numPr>
        <w:spacing w:before="260" w:after="260" w:line="415" w:lineRule="auto"/>
        <w:outlineLvl w:val="2"/>
        <w:rPr>
          <w:rFonts w:hint="eastAsia" w:ascii="楷体" w:hAnsi="楷体" w:eastAsia="楷体" w:cs="Times New Roman"/>
          <w:bCs w:val="1"/>
          <w:sz w:val="30"/>
          <w:szCs w:val="32"/>
        </w:rPr>
      </w:pPr>
      <w:r>
        <w:rPr>
          <w:rFonts w:hint="eastAsia" w:ascii="楷体" w:hAnsi="楷体" w:eastAsia="楷体" w:cs="Times New Roman"/>
          <w:bCs w:val="1"/>
          <w:sz w:val="30"/>
          <w:szCs w:val="32"/>
        </w:rPr>
        <w:t>案例-项目背景</w:t>
      </w:r>
      <w:r>
        <w:rPr>
          <w:rFonts w:hint="eastAsia" w:ascii="楷体" w:hAnsi="楷体" w:eastAsia="楷体" w:cs="Times New Roman"/>
          <w:bCs w:val="1"/>
          <w:sz w:val="30"/>
          <w:szCs w:val="32"/>
        </w:rPr>
        <w:t>（300字）</w:t>
      </w:r>
    </w:p>
    <w:p w14:paraId="47E49028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中国 B2B 企业销售长期依赖个人经验，存在三大核心矛盾：其一，客户知识随人员流动而流失，商机、报价、合同等数据孤立存储，新销售接手需数周重新摸底；其二，销售动作缺乏标准，拜访、报价、阶段推进凭感觉，丢单原因难以归因；其三，AI 应用停留在“问答助手”层面，建议不可解释、写操作不可控，企业不敢放权。随着大模型与智能体技术成熟，市场亟需一套把销售方法论、行为习惯与 LTC 流程装进系统、让判断可解释可审计的 AI 原生销售管理平台。本项目针对上述痛点，以算力与大模型能力为底座，重构 B2B 销售的作业与决策方式。</w:t>
      </w:r>
    </w:p>
    <w:p w14:paraId="267B2872">
      <w:pPr>
        <w:keepNext w:val="1"/>
        <w:keepLines w:val="1"/>
        <w:numPr>
          <w:ilvl w:val="0"/>
          <w:numId w:val="3"/>
        </w:numPr>
        <w:spacing w:before="260" w:after="260" w:line="415" w:lineRule="auto"/>
        <w:outlineLvl w:val="2"/>
        <w:rPr>
          <w:rFonts w:hint="eastAsia" w:ascii="楷体" w:hAnsi="楷体" w:eastAsia="楷体" w:cs="Times New Roman"/>
          <w:bCs w:val="1"/>
          <w:sz w:val="30"/>
          <w:szCs w:val="32"/>
        </w:rPr>
      </w:pPr>
      <w:r>
        <w:rPr>
          <w:rFonts w:hint="eastAsia" w:ascii="楷体" w:hAnsi="楷体" w:eastAsia="楷体" w:cs="Times New Roman"/>
          <w:bCs w:val="1"/>
          <w:sz w:val="30"/>
          <w:szCs w:val="32"/>
        </w:rPr>
        <w:t>案例-项目方案</w:t>
      </w:r>
      <w:r>
        <w:rPr>
          <w:rFonts w:hint="eastAsia" w:ascii="楷体" w:hAnsi="楷体" w:eastAsia="楷体" w:cs="Times New Roman"/>
          <w:bCs w:val="1"/>
          <w:sz w:val="30"/>
          <w:szCs w:val="32"/>
        </w:rPr>
        <w:t>（800字）</w:t>
      </w:r>
    </w:p>
    <w:p w14:paraId="5DCB760E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平台采用四层架构：数据与记忆层（PostgreSQL 16＋pgvector 向量库＋知识图谱，写库即构建）、平台层（多智能体编排、MCP 协议标准化接入、SSE 事件总线）、认知决策层（K-M-D 三层管道）、业务应用层（客户 360、商机、报价、审批、合同、计费、看板）。业务侧三大能力：一是集成 15 个成熟销售方法论 SKILL（BANT 线索初筛、MEDDICC 机会评估、三级报价、风险权衡等），覆盖线索到成交每一步决策；二是植入 21 条可测评行为标准，拜访闭环留痕、阶段动作标尺化、达标看板实时亮灯；三是 LTC 流程内嵌，线索—商机—方案—报价—合同—交付—回款—复盘全链路一条轨道，链路断裂自动预警、回款逾期分级催收。技术侧三大能力：一是上下文图谱客户记忆系统，自动沉淀客户业务、决策链、竞争情报等五类高频记忆；二是销售决策模型可跟踪每个智能体任务，写操作必经决策第 0 闸，七类决策边全程留痕，事件驱动自动派发；三是复盘智能体每日自动复盘，七类根因归因，处方审批后沉淀。平台侧：K-M-D 引擎——K 知识层装配客户记忆与租户 Know-How，M 方法层按场景装载方法论与行为标准，D 决策层九尺子校验（8 项确定性判定＋可选 LLM 精评），输出九列可解释决策记录；多行业零代码配置，实体、阶段、审批、领域计算全部由租户配置画像声明。性能指标：智能接诊平均响应 1.2 分钟，报价测算 42 秒，多租户数据严格隔离，支持公有云与私有化部署。</w:t>
      </w:r>
    </w:p>
    <w:p w14:paraId="617CCC5A">
      <w:pPr>
        <w:keepNext w:val="1"/>
        <w:keepLines w:val="1"/>
        <w:numPr>
          <w:ilvl w:val="0"/>
          <w:numId w:val="3"/>
        </w:numPr>
        <w:spacing w:before="260" w:after="260" w:line="415" w:lineRule="auto"/>
        <w:outlineLvl w:val="2"/>
        <w:rPr>
          <w:rFonts w:hint="eastAsia" w:ascii="楷体" w:hAnsi="楷体" w:eastAsia="楷体" w:cs="Times New Roman"/>
          <w:bCs w:val="1"/>
          <w:sz w:val="30"/>
          <w:szCs w:val="32"/>
        </w:rPr>
      </w:pPr>
      <w:r>
        <w:rPr>
          <w:rFonts w:hint="eastAsia" w:ascii="楷体" w:hAnsi="楷体" w:eastAsia="楷体" w:cs="Times New Roman"/>
          <w:bCs w:val="1"/>
          <w:sz w:val="30"/>
          <w:szCs w:val="32"/>
        </w:rPr>
        <w:t>案例-创新点</w:t>
      </w:r>
      <w:r>
        <w:rPr>
          <w:rFonts w:hint="eastAsia" w:ascii="楷体" w:hAnsi="楷体" w:eastAsia="楷体" w:cs="Times New Roman"/>
          <w:bCs w:val="1"/>
          <w:sz w:val="30"/>
          <w:szCs w:val="32"/>
        </w:rPr>
        <w:t>（500字）</w:t>
      </w:r>
    </w:p>
    <w:p w14:paraId="0BB88DA9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1）方法论 SKILL 化：常规 CRM 把方法论印在培训手册里，本项目将 15 个方法论做成带权重与必填维度的 SKILL，每次判断自动装配、强制执行，方法论从“墙上的字”变成“默认动作”。2）K-M-D 认知决策引擎：常规 AI 助手输出不可解释，本项目九尺子校验中 8 项走确定性规则（同一输入必得同一分），输出九列决策记录，可从结论追回每条假设与概念引用，黑箱变白箱。3）写时向量化客户记忆：写入即生成图谱关系与向量索引，五类记忆自动沉淀，“上次那套系统再来一套”零填表秒级出单，人走经验不走。4）决策第 0 闸：常规系统写操作无治理，本项目每个写操作携带决策 ID，超权限报价强制触发审批流，杜绝线下私自报价。5）多行业零代码配置：一个行业等于一份租户配置画像，新增行业不新增代码、不污染其他租户，同一套内核多行业并行。</w:t>
      </w:r>
    </w:p>
    <w:p w14:paraId="421F54A0">
      <w:pPr>
        <w:keepNext w:val="1"/>
        <w:keepLines w:val="1"/>
        <w:numPr>
          <w:ilvl w:val="0"/>
          <w:numId w:val="3"/>
        </w:numPr>
        <w:spacing w:before="260" w:after="260" w:line="415" w:lineRule="auto"/>
        <w:outlineLvl w:val="2"/>
        <w:rPr>
          <w:rFonts w:hint="eastAsia" w:ascii="楷体" w:hAnsi="楷体" w:eastAsia="楷体" w:cs="Times New Roman"/>
          <w:bCs w:val="1"/>
          <w:sz w:val="30"/>
          <w:szCs w:val="32"/>
        </w:rPr>
      </w:pPr>
      <w:r>
        <w:rPr>
          <w:rFonts w:hint="eastAsia" w:ascii="楷体" w:hAnsi="楷体" w:eastAsia="楷体" w:cs="Times New Roman"/>
          <w:bCs w:val="1"/>
          <w:sz w:val="30"/>
          <w:szCs w:val="32"/>
        </w:rPr>
        <w:t>案例-应用效益</w:t>
      </w:r>
      <w:r>
        <w:rPr>
          <w:rFonts w:hint="eastAsia" w:ascii="楷体" w:hAnsi="楷体" w:eastAsia="楷体" w:cs="Times New Roman"/>
          <w:bCs w:val="1"/>
          <w:sz w:val="30"/>
          <w:szCs w:val="32"/>
        </w:rPr>
        <w:t>（500字）</w:t>
      </w:r>
    </w:p>
    <w:p w14:paraId="46FE5BDC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内部效益：效率提升——智能接诊平均 1.2 分钟响应、报价测算 42 秒、跟进催办自动化，销售从事务性工作转向高价值客户经营；风险控制——超权限报价强制审批、验收口径书面锁定、回款逾期分级催收，合同与回款风险显著收敛；经验沉淀——复盘智能体每日归因，试点期行为达标率 82% 实时可见，新销售 10 秒看懂客户前因后果，人员流动不再带走客户与经验。外部效益：客户侧，报价有依据、响应更及时，客户满意度提升；行业侧，平台面向制造、医疗器械、化工等 B2B 行业以多租户零代码方式复制，帮助中小企业低门槛获得大厂级销售管理能力；社会侧，推动 B2B 销售从“凭关系、凭经验”走向“凭方法、凭数据”的数字化经营范式。算力赋能价值：确定性规则前置分担大量重复判断，LLM 调用集中在高价值推理环节，单位决策算力成本可控，体现“算力用在刀刃上”。</w:t>
      </w:r>
    </w:p>
    <w:p w14:paraId="2716E9AE">
      <w:pPr>
        <w:keepNext w:val="1"/>
        <w:keepLines w:val="1"/>
        <w:numPr>
          <w:ilvl w:val="0"/>
          <w:numId w:val="3"/>
        </w:numPr>
        <w:spacing w:before="260" w:after="260" w:line="415" w:lineRule="auto"/>
        <w:outlineLvl w:val="2"/>
        <w:rPr>
          <w:rFonts w:hint="eastAsia" w:ascii="楷体" w:hAnsi="楷体" w:eastAsia="楷体" w:cs="Times New Roman"/>
          <w:bCs w:val="1"/>
          <w:sz w:val="30"/>
          <w:szCs w:val="32"/>
        </w:rPr>
      </w:pPr>
      <w:r>
        <w:rPr>
          <w:rFonts w:hint="eastAsia" w:ascii="楷体" w:hAnsi="楷体" w:eastAsia="楷体" w:cs="Times New Roman"/>
          <w:bCs w:val="1"/>
          <w:sz w:val="30"/>
          <w:szCs w:val="32"/>
        </w:rPr>
        <w:t>案例-项目代表图片</w:t>
      </w:r>
    </w:p>
    <w:p w14:paraId="350F7B1F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至少</w:t>
      </w:r>
      <w:r>
        <w:rPr>
          <w:rFonts w:hint="eastAsia" w:ascii="仿宋" w:hAnsi="仿宋" w:eastAsia="仿宋" w:cs="Times New Roman"/>
          <w:kern w:val="0"/>
          <w:sz w:val="24"/>
          <w:szCs w:val="28"/>
        </w:rPr>
        <w:t>一张项目代表图，一张技术架构图</w:t>
      </w:r>
    </w:p>
    <w:p w14:paraId="2DF335F8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图片要求：JPG或PNG格式，16:9，分辨率不低于1080P、100dpi。</w:t>
      </w:r>
    </w:p>
    <w:p w14:paraId="666A3F89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项目代表图</w:t>
      </w:r>
      <w:r>
        <w:rPr>
          <w:rFonts w:hint="eastAsia" w:ascii="仿宋" w:hAnsi="仿宋" w:eastAsia="仿宋" w:cs="Times New Roman"/>
          <w:kern w:val="0"/>
          <w:sz w:val="24"/>
          <w:szCs w:val="28"/>
        </w:rPr>
        <w:t>：用于项目宣传封面。</w:t>
      </w:r>
    </w:p>
    <w:p w14:paraId="15145FCF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技术架构图：项目方案技术系统的组成及关系、所用的技术特点等。</w:t>
      </w:r>
    </w:p>
    <w:p w14:paraId="49AC5766">
      <w:pPr>
        <w:pStyle w:val="00001e"/>
      </w:pPr>
    </w:p>
    <w:p w14:paraId="73A1BDAB">
      <w:pPr>
        <w:pStyle w:val="000020"/>
      </w:pPr>
      <w:r>
        <w:rPr>
          <w:rFonts w:hint="eastAsia"/>
        </w:rPr>
        <w:t>第五部分：申报方案</w:t>
      </w:r>
    </w:p>
    <w:p w14:paraId="1EF62C41">
      <w:pPr>
        <w:widowControl w:val="1"/>
        <w:spacing w:line="360" w:lineRule="auto"/>
        <w:ind w:firstLine="480" w:firstLineChars="200"/>
        <w:jc w:val="left"/>
        <w:rPr>
          <w:rFonts w:hint="eastAsia" w:ascii="仿宋" w:hAnsi="仿宋" w:eastAsia="仿宋" w:cs="Times New Roman"/>
          <w:color w:val="EE0000"/>
          <w:sz w:val="24"/>
          <w:szCs w:val="22"/>
        </w:rPr>
      </w:pPr>
      <w:r>
        <w:rPr>
          <w:rFonts w:hint="eastAsia" w:ascii="仿宋" w:hAnsi="仿宋" w:eastAsia="仿宋" w:cs="Times New Roman"/>
          <w:color w:val="EE0000"/>
          <w:sz w:val="24"/>
          <w:szCs w:val="22"/>
        </w:rPr>
        <w:t>本部分</w:t>
      </w:r>
      <w:r>
        <w:rPr>
          <w:rFonts w:hint="eastAsia" w:ascii="仿宋" w:hAnsi="仿宋" w:eastAsia="仿宋" w:cs="Times New Roman"/>
          <w:color w:val="EE0000"/>
          <w:sz w:val="24"/>
          <w:szCs w:val="22"/>
        </w:rPr>
        <w:t>用于评审打分</w:t>
      </w:r>
      <w:r>
        <w:rPr>
          <w:rFonts w:hint="eastAsia" w:ascii="仿宋" w:hAnsi="仿宋" w:eastAsia="仿宋" w:cs="Times New Roman"/>
          <w:color w:val="EE0000"/>
          <w:sz w:val="24"/>
          <w:szCs w:val="22"/>
        </w:rPr>
        <w:t>和</w:t>
      </w:r>
      <w:r>
        <w:rPr>
          <w:rFonts w:hint="eastAsia" w:ascii="仿宋" w:hAnsi="仿宋" w:eastAsia="仿宋" w:cs="Times New Roman"/>
          <w:color w:val="EE0000"/>
          <w:sz w:val="24"/>
          <w:szCs w:val="22"/>
        </w:rPr>
        <w:t>先进性</w:t>
      </w:r>
      <w:r>
        <w:rPr>
          <w:rFonts w:hint="eastAsia" w:ascii="仿宋" w:hAnsi="仿宋" w:eastAsia="仿宋" w:cs="Times New Roman"/>
          <w:color w:val="EE0000"/>
          <w:sz w:val="24"/>
          <w:szCs w:val="22"/>
        </w:rPr>
        <w:t>研判</w:t>
      </w:r>
      <w:r>
        <w:rPr>
          <w:rFonts w:hint="eastAsia" w:ascii="仿宋" w:hAnsi="仿宋" w:eastAsia="仿宋" w:cs="Times New Roman"/>
          <w:color w:val="EE0000"/>
          <w:sz w:val="24"/>
          <w:szCs w:val="22"/>
        </w:rPr>
        <w:t>。</w:t>
      </w:r>
    </w:p>
    <w:p w14:paraId="650C7913">
      <w:pPr>
        <w:pStyle w:val="00000c"/>
        <w:numPr>
          <w:ilvl w:val="0"/>
          <w:numId w:val="4"/>
        </w:numPr>
      </w:pPr>
      <w:r>
        <w:rPr>
          <w:rFonts w:hint="eastAsia"/>
        </w:rPr>
        <w:t>技术方案（4000字）</w:t>
      </w:r>
    </w:p>
    <w:p w14:paraId="2A8DC856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平台采用“多层解耦、配置驱动”的云原生架构。（1）基础设施层：PostgreSQL 16 关系库＋pgvector 向量扩展＋pgcrypto 加密，支持 Docker 容器化部署；全库按 tenant_id 逻辑隔离，租户用户只读本租户数据。（2）数据与记忆层：本体引擎把客户、商机、报价、合同、回款等实体连成知识图谱，写库即构建——数据写入的同时生成实体关系与向量索引；记忆系统自动沉淀客户业务、组织决策链、竞争情报、我方内部、风险五类高频记忆。（3）平台层：多智能体编排引擎按事件驱动派发接诊分流、报价测算、跟进催办、评审把关等专职智能体；智能体经 MCP 协议标准化暴露工具能力；SSE 事件总线实时驱动看板与预警；写操作白名单＋确认令牌双层治理。（4）认知决策层：K-M-D 三层管道。K 知识层自动装配客户记忆、租户 Know-How（ICP 画像/竞品对比/客户异议/买家语言）与同类先例；M 方法层按场景装载方法论 SKILL 与行为标准，每条带权重与必填维度；D 决策层九尺子校验（清晰性/准确性/精确性/相关性/深度/广度/逻辑性/重要性/公平性，0–4 分制），其中 8 项由确定性代码规则判定——同一输入必得同一分、无证据计 0 分，仅清晰性 1 项允许 LLM 精评且默认关闭，关闭时走确定性代理并标记降级，绝不假填充。（5）业务应用层：客户 360、商机阶段推进、三级报价、审批流引擎、合同与计费（席位/Token 配额/功能权益三闸）、经营看板。先进性对比：其一，决策可复现——主流 AI CRM 的建议是“模型一句话”，本项目 8/9 校验走确定性规则，判断质量可量化、可追问、可复现；其二，记忆成体系——主流方案靠人工录入客户资料，本项目写时向量化＋自动沉淀，零填表；其三，治理内建——写操作必经决策第 0 闸并携带决策 ID，治理能力原生内建而非事后补丁。绿色节能：确定性规则前置过滤显著减少 LLM 调用量，单位决策算力成本下降，避免“全靠大模型”的高能耗路径。</w:t>
      </w:r>
    </w:p>
    <w:p w14:paraId="1C4B5D71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功能体系与业务流程：</w:t>
      </w:r>
      <w:r>
        <w:rPr>
          <w:rFonts w:hint="eastAsia" w:ascii="仿宋" w:hAnsi="仿宋" w:eastAsia="仿宋" w:cs="Times New Roman"/>
          <w:kern w:val="0"/>
          <w:sz w:val="24"/>
          <w:szCs w:val="28"/>
        </w:rPr>
        <w:t>系统介绍项目实现的核心功能模块与关键业务流程，说明各模块间的运行机制与协同关系，逻辑应清晰完整，充分体现方案的系统性</w:t>
      </w:r>
      <w:r>
        <w:rPr>
          <w:rFonts w:hint="eastAsia" w:ascii="仿宋" w:hAnsi="仿宋" w:eastAsia="仿宋" w:cs="Times New Roman"/>
          <w:kern w:val="0"/>
          <w:sz w:val="24"/>
          <w:szCs w:val="28"/>
        </w:rPr>
        <w:t>。</w:t>
      </w:r>
    </w:p>
    <w:p w14:paraId="124C757F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资源配置：</w:t>
      </w:r>
      <w:r>
        <w:rPr>
          <w:rFonts w:hint="eastAsia" w:ascii="仿宋" w:hAnsi="仿宋" w:eastAsia="仿宋" w:cs="Times New Roman"/>
          <w:kern w:val="0"/>
          <w:sz w:val="24"/>
          <w:szCs w:val="28"/>
        </w:rPr>
        <w:t>明确项目所需的硬件、软件及人力资源配置，特别是算力规模、存储容量与网络资源等关键信息，确保资源配置与项目目标、技术路线相匹配</w:t>
      </w:r>
      <w:r>
        <w:rPr>
          <w:rFonts w:hint="eastAsia" w:ascii="仿宋" w:hAnsi="仿宋" w:eastAsia="仿宋" w:cs="Times New Roman"/>
          <w:kern w:val="0"/>
          <w:sz w:val="24"/>
          <w:szCs w:val="28"/>
        </w:rPr>
        <w:t>。</w:t>
      </w:r>
    </w:p>
    <w:p w14:paraId="1A443A84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部署分四步：第一步环境准备——容器化部署平台内核，初始化数据库与向量扩展；第二步租户开通——录入租户配置画像（行业实体、阶段流水线、审批域、领域计算公式），系统自动播种行业主数据，开通即用；第三步智能体接入——配置 MCP 连接，加载方法论 SKILL 与行为标准，联调接诊、报价、复盘智能体；第四步试运行与推广——真实商机试点 2–4 周，对照行为标准校准阈值，逐步放开自动化权限。预期效果：对现有销售管理的实质性变革体现在三方面。作业方式上，从“人找信息”变为“信息找人”：客户全景、跟进任务、风险预警自动推送，销售每天打开看板即可按标尺行动；管理方式上，从“凭汇报”变为“凭数据”：商机质量、行为达标率、回款风险实时可见，销售例会从追进度变成看板复盘；经营方式上，从“经验驱动”变为“决策驱动”：每一次报价、每一笔折扣都有决策 ID 与依据链，经营分析有据可查。方案科学性与落地可行性已经过真实 B2B 业务验证：平台已在制造、医疗器械、化工行业租户落地，覆盖商机、报价、审批、回款全流程，具备大规模复制部署条件。</w:t>
      </w:r>
    </w:p>
    <w:p w14:paraId="4685A854">
      <w:pPr>
        <w:pStyle w:val="00000c"/>
        <w:numPr>
          <w:ilvl w:val="0"/>
          <w:numId w:val="4"/>
        </w:numPr>
      </w:pPr>
      <w:r>
        <w:rPr>
          <w:rFonts w:hint="eastAsia"/>
        </w:rPr>
        <w:t>创新点（1000字）</w:t>
      </w:r>
    </w:p>
    <w:p w14:paraId="10977835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一、技术架构创新。1）“写库即构建”的记忆架构：常规 CRM 数据写入即终点，检索靠人工维护标签；本项目写入同时自动生成知识图谱关系与向量索引，五类高频记忆自动沉淀，语义检索零填表秒级命中，记忆生产成本接近于零，领先于国内外同类产品需人工整理客户画像的做法。2）K-M-D 认知决策管道：决策拆为知识—方法—决策三层，每层可独立审计；D 层九尺子校验中 8 项采用确定性代码规则（0–4 分制、及格线配置化），同一输入必得同一分，从工程上杜绝“模型随口打分”；输出九列决策记录（目的、假设、推理、观点、影响、风险、止损、概念引用、评分），审计时可从结论一路追回每条假设的证据链，国内外同类 AI 销售产品尚无同粒度的可解释决策记录。3）决策第 0 闸写治理：所有写操作强制携带决策 ID，缺决策依据的写入被直接拒绝，配合动作白名单与确认令牌，AI 写入机制上可控、可审、可撤销。二、应用场景创新。4）方法论与行为标准 SKILL 化：15 个方法论不再是培训手册，而是带权重与必填维度的可执行装配单元，每次判断自动装载、缺输入即扣分预警；21 条行为标准逐条可测评，把“好销售的习惯”变成组织资产。5）复盘智能体每日归因：夜间批量扫描当日决策，七类根因分类，处方需人工审批后生效（不自批自方），教训变 SOP、成交变锚点，把“月度复盘会”升级为“每日自动飞轮”。三、运营模式创新。6）多行业零代码配置：一个行业等于一份租户配置画像，实体、阶段流水线、审批域、领域计算全部配置声明，销售阈值后台可调不发版；相比传统 CRM 按行业定制开发的交付模式，实施周期由月降至天，边际成本大幅下降，具备规模化复制条件。上述创新已形成软件著作权申请材料（程序鉴别材料 60 页、软件说明书 30 页），平台源代码规模 60290 行。</w:t>
      </w:r>
    </w:p>
    <w:p w14:paraId="1DEB4CFE">
      <w:pPr>
        <w:pStyle w:val="00000c"/>
        <w:numPr>
          <w:ilvl w:val="0"/>
          <w:numId w:val="4"/>
        </w:numPr>
      </w:pPr>
      <w:r>
        <w:rPr>
          <w:rFonts w:hint="eastAsia"/>
        </w:rPr>
        <w:t>项目信息表（场景实测赛道）</w:t>
      </w:r>
    </w:p>
    <w:p w14:paraId="66F5678A">
      <w:pPr>
        <w:keepNext w:val="1"/>
        <w:keepLines w:val="1"/>
        <w:spacing w:before="260" w:after="260" w:line="413" w:lineRule="auto"/>
        <w:outlineLvl w:val="3"/>
        <w:rPr>
          <w:rFonts w:ascii="Calibri" w:hAnsi="Calibri" w:eastAsia="宋体" w:cs="Times New Roman"/>
          <w:b w:val="1"/>
          <w:sz w:val="32"/>
        </w:rPr>
      </w:pPr>
      <w:r>
        <w:rPr>
          <w:rFonts w:hint="eastAsia" w:ascii="Calibri" w:hAnsi="Calibri" w:eastAsia="宋体" w:cs="Times New Roman"/>
          <w:b w:val="1"/>
          <w:sz w:val="32"/>
        </w:rPr>
        <w:t>1.</w:t>
      </w:r>
      <w:r>
        <w:rPr>
          <w:rFonts w:hint="eastAsia" w:ascii="Calibri" w:hAnsi="Calibri" w:eastAsia="宋体" w:cs="Times New Roman"/>
          <w:b w:val="1"/>
          <w:sz w:val="32"/>
        </w:rPr>
        <w:t>项目产品相关信息</w:t>
      </w:r>
    </w:p>
    <w:tbl>
      <w:tblPr>
        <w:tblW w:w="84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firstRow="1" w:lastRow="0" w:firstColumn="1" w:lastColumn="0" w:noHBand="0" w:noVBand="1" w:val="04A0"/>
      </w:tblPr>
      <w:tblGrid>
        <w:gridCol w:w="2405"/>
        <w:gridCol w:w="6035"/>
      </w:tblGrid>
      <w:tr>
        <w:trPr>
          <w:trHeight w:val="20"/>
        </w:trPr>
        <w:tc>
          <w:tcPr>
            <w:tcW w:w="2405" w:type="dxa"/>
            <w:tcMar>
              <w:top w:w="68" w:type="dxa"/>
              <w:left w:w="60" w:type="dxa"/>
              <w:bottom w:w="68" w:type="dxa"/>
              <w:right w:w="60" w:type="dxa"/>
            </w:tcMar>
            <w:vAlign w:val="center"/>
          </w:tcPr>
          <w:p w14:paraId="6F920CF8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项目名称</w:t>
            </w:r>
          </w:p>
        </w:tc>
        <w:tc>
          <w:tcPr>
            <w:tcW w:w="6035" w:type="dxa"/>
            <w:tcMar>
              <w:top w:w="68" w:type="dxa"/>
              <w:left w:w="60" w:type="dxa"/>
              <w:bottom w:w="68" w:type="dxa"/>
              <w:right w:w="60" w:type="dxa"/>
            </w:tcMar>
            <w:vAlign w:val="center"/>
          </w:tcPr>
          <w:p w14:paraId="51087F41">
            <w:pPr>
              <w:snapToGrid w:val="0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AI 原生智能销售管理平台（CRM-AI-Native）</w:t>
            </w:r>
          </w:p>
        </w:tc>
      </w:tr>
      <w:tr>
        <w:trPr>
          <w:trHeight w:val="20"/>
        </w:trPr>
        <w:tc>
          <w:tcPr>
            <w:tcW w:w="2405" w:type="dxa"/>
            <w:tcMar>
              <w:top w:w="68" w:type="dxa"/>
              <w:left w:w="60" w:type="dxa"/>
              <w:bottom w:w="68" w:type="dxa"/>
              <w:right w:w="60" w:type="dxa"/>
            </w:tcMar>
            <w:vAlign w:val="center"/>
          </w:tcPr>
          <w:p w14:paraId="718818B1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项目编号</w:t>
            </w:r>
          </w:p>
        </w:tc>
        <w:tc>
          <w:tcPr>
            <w:tcW w:w="6035" w:type="dxa"/>
            <w:tcMar>
              <w:top w:w="68" w:type="dxa"/>
              <w:left w:w="60" w:type="dxa"/>
              <w:bottom w:w="68" w:type="dxa"/>
              <w:right w:w="60" w:type="dxa"/>
            </w:tcMar>
            <w:vAlign w:val="center"/>
          </w:tcPr>
          <w:p w14:paraId="0D2831EB">
            <w:pPr>
              <w:snapToGrid w:val="0"/>
              <w:rPr>
                <w:rFonts w:hint="eastAsia" w:ascii="仿宋" w:hAnsi="仿宋" w:eastAsia="仿宋" w:cs="Times New Roman"/>
                <w:sz w:val="24"/>
              </w:rPr>
            </w:pPr>
          </w:p>
        </w:tc>
      </w:tr>
      <w:tr>
        <w:trPr>
          <w:trHeight w:val="20"/>
        </w:trPr>
        <w:tc>
          <w:tcPr>
            <w:tcW w:w="2405" w:type="dxa"/>
            <w:tcMar>
              <w:top w:w="68" w:type="dxa"/>
              <w:left w:w="60" w:type="dxa"/>
              <w:bottom w:w="68" w:type="dxa"/>
              <w:right w:w="60" w:type="dxa"/>
            </w:tcMar>
            <w:vAlign w:val="center"/>
          </w:tcPr>
          <w:p w14:paraId="299F3F66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项目所属行业及场景</w:t>
            </w:r>
          </w:p>
        </w:tc>
        <w:tc>
          <w:tcPr>
            <w:tcW w:w="6035" w:type="dxa"/>
            <w:tcMar>
              <w:top w:w="68" w:type="dxa"/>
              <w:left w:w="60" w:type="dxa"/>
              <w:bottom w:w="68" w:type="dxa"/>
              <w:right w:w="60" w:type="dxa"/>
            </w:tcMar>
            <w:vAlign w:val="center"/>
          </w:tcPr>
          <w:p w14:paraId="5D5003F2">
            <w:pPr>
              <w:snapToGrid w:val="0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企业级 B2B 销售管理（制造、医疗器械、化工等行业）</w:t>
            </w:r>
          </w:p>
        </w:tc>
      </w:tr>
      <w:tr>
        <w:trPr>
          <w:trHeight w:val="20"/>
        </w:trPr>
        <w:tc>
          <w:tcPr>
            <w:tcW w:w="2405" w:type="dxa"/>
            <w:tcMar>
              <w:top w:w="68" w:type="dxa"/>
              <w:left w:w="60" w:type="dxa"/>
              <w:bottom w:w="68" w:type="dxa"/>
              <w:right w:w="60" w:type="dxa"/>
            </w:tcMar>
            <w:vAlign w:val="center"/>
          </w:tcPr>
          <w:p w14:paraId="59B77D84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架构配置</w:t>
            </w:r>
          </w:p>
        </w:tc>
        <w:tc>
          <w:tcPr>
            <w:tcW w:w="6035" w:type="dxa"/>
            <w:tcMar>
              <w:top w:w="68" w:type="dxa"/>
              <w:left w:w="60" w:type="dxa"/>
              <w:bottom w:w="68" w:type="dxa"/>
              <w:right w:w="60" w:type="dxa"/>
            </w:tcMar>
            <w:vAlign w:val="center"/>
          </w:tcPr>
          <w:p w14:paraId="6F571BCC">
            <w:pPr>
              <w:snapToGrid w:val="0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软件环境：Node.js 22 运行时、PostgreSQL 16（pgvector 向量库＋pgcrypto 加密）、Express 4；部署环境：Docker 容器化，支持公有云与私有化部署；集群规模：单租户 4 核 8G 云主机起步，随租户增长水平扩展，Nginx 统一入口＋MCP StreamableHTTP 通道。</w:t>
            </w:r>
          </w:p>
        </w:tc>
      </w:tr>
      <w:tr>
        <w:trPr>
          <w:trHeight w:val="20"/>
        </w:trPr>
        <w:tc>
          <w:tcPr>
            <w:tcW w:w="2405" w:type="dxa"/>
            <w:tcMar>
              <w:top w:w="68" w:type="dxa"/>
              <w:left w:w="60" w:type="dxa"/>
              <w:bottom w:w="68" w:type="dxa"/>
              <w:right w:w="60" w:type="dxa"/>
            </w:tcMar>
            <w:vAlign w:val="center"/>
          </w:tcPr>
          <w:p w14:paraId="5108CA84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应用场景描述</w:t>
            </w:r>
          </w:p>
        </w:tc>
        <w:tc>
          <w:tcPr>
            <w:tcW w:w="6035" w:type="dxa"/>
            <w:tcMar>
              <w:top w:w="68" w:type="dxa"/>
              <w:left w:w="60" w:type="dxa"/>
              <w:bottom w:w="68" w:type="dxa"/>
              <w:right w:w="60" w:type="dxa"/>
            </w:tcMar>
            <w:vAlign w:val="center"/>
          </w:tcPr>
          <w:p w14:paraId="594E078A">
            <w:pPr>
              <w:snapToGrid w:val="0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应用场景：B2B 销售全流程管理（线索—商机—报价—合同—回款—复盘）。已上线运行；业务能力：智能接诊平均响应 1.2 分钟、报价测算 42 秒、线索零漏接，行为达标率 82%，超权限报价强制审批闭环。</w:t>
            </w:r>
          </w:p>
        </w:tc>
      </w:tr>
      <w:tr>
        <w:trPr>
          <w:trHeight w:val="20"/>
        </w:trPr>
        <w:tc>
          <w:tcPr>
            <w:tcW w:w="2405" w:type="dxa"/>
            <w:vMerge w:val="restart"/>
            <w:tcMar>
              <w:top w:w="68" w:type="dxa"/>
              <w:left w:w="60" w:type="dxa"/>
              <w:bottom w:w="68" w:type="dxa"/>
              <w:right w:w="60" w:type="dxa"/>
            </w:tcMar>
            <w:vAlign w:val="center"/>
          </w:tcPr>
          <w:p w14:paraId="621814CB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核心功能模块</w:t>
            </w:r>
          </w:p>
        </w:tc>
        <w:tc>
          <w:tcPr>
            <w:tcW w:w="6035" w:type="dxa"/>
            <w:tcMar>
              <w:top w:w="68" w:type="dxa"/>
              <w:left w:w="60" w:type="dxa"/>
              <w:bottom w:w="68" w:type="dxa"/>
              <w:right w:w="60" w:type="dxa"/>
            </w:tcMar>
            <w:vAlign w:val="center"/>
          </w:tcPr>
          <w:p w14:paraId="50E290B4">
            <w:pPr>
              <w:snapToGrid w:val="0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模块 1：智能接诊分流　功能说明：新询盘自动分流，BANT 打分决定跟进/培育/放弃　技术亮点：15 个方法论 SKILL 化、事件驱动自动派发</w:t>
            </w:r>
          </w:p>
        </w:tc>
      </w:tr>
      <w:tr>
        <w:trPr>
          <w:trHeight w:val="20"/>
        </w:trPr>
        <w:tc>
          <w:tcPr>
            <w:tcW w:w="2405" w:type="dxa"/>
            <w:vMerge w:val="continue"/>
            <w:tcMar>
              <w:top w:w="68" w:type="dxa"/>
              <w:left w:w="60" w:type="dxa"/>
              <w:bottom w:w="68" w:type="dxa"/>
              <w:right w:w="60" w:type="dxa"/>
            </w:tcMar>
            <w:vAlign w:val="center"/>
          </w:tcPr>
          <w:p w14:paraId="18519D43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6035" w:type="dxa"/>
            <w:tcMar>
              <w:top w:w="68" w:type="dxa"/>
              <w:left w:w="60" w:type="dxa"/>
              <w:bottom w:w="68" w:type="dxa"/>
              <w:right w:w="60" w:type="dxa"/>
            </w:tcMar>
            <w:vAlign w:val="center"/>
          </w:tcPr>
          <w:p w14:paraId="0E0ADECC">
            <w:pPr>
              <w:snapToGrid w:val="0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模块 2：K-M-D 认知决策引擎　功能说明：每次判断走完知识—方法—校验，输出九列可解释决策记录　技术亮点：九尺子校验 8 项确定性规则判定，可复现可审计</w:t>
            </w:r>
          </w:p>
        </w:tc>
      </w:tr>
      <w:tr>
        <w:trPr>
          <w:trHeight w:val="20"/>
        </w:trPr>
        <w:tc>
          <w:tcPr>
            <w:tcW w:w="2405" w:type="dxa"/>
            <w:vMerge w:val="continue"/>
            <w:tcMar>
              <w:top w:w="68" w:type="dxa"/>
              <w:left w:w="60" w:type="dxa"/>
              <w:bottom w:w="68" w:type="dxa"/>
              <w:right w:w="60" w:type="dxa"/>
            </w:tcMar>
            <w:vAlign w:val="center"/>
          </w:tcPr>
          <w:p w14:paraId="140650FD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6035" w:type="dxa"/>
            <w:tcMar>
              <w:top w:w="68" w:type="dxa"/>
              <w:left w:w="60" w:type="dxa"/>
              <w:bottom w:w="68" w:type="dxa"/>
              <w:right w:w="60" w:type="dxa"/>
            </w:tcMar>
            <w:vAlign w:val="center"/>
          </w:tcPr>
          <w:p w14:paraId="515DA691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模块 3：上下文图谱客户记忆系统　功能说明：写库即构建 KG＋向量索引，五类记忆自动沉淀，客户 360 正反向追溯　技术亮点：写时向量化、语义检索零填表秒级命中。模块 4：复盘智能体　功能说明：每日自动扫描决策、七类根因归因　技术亮点：处方审批后沉淀，教训变 SOP。</w:t>
            </w:r>
          </w:p>
        </w:tc>
      </w:tr>
    </w:tbl>
    <w:p w14:paraId="7A39228D">
      <w:pPr>
        <w:rPr>
          <w:rFonts w:hint="eastAsia"/>
        </w:rPr>
      </w:pPr>
    </w:p>
    <w:p w14:paraId="7CEF7414">
      <w:pPr>
        <w:keepNext w:val="1"/>
        <w:keepLines w:val="1"/>
        <w:spacing w:before="260" w:after="260" w:line="413" w:lineRule="auto"/>
        <w:outlineLvl w:val="3"/>
        <w:rPr>
          <w:rFonts w:ascii="Calibri" w:hAnsi="Calibri" w:eastAsia="宋体" w:cs="Times New Roman"/>
          <w:b w:val="1"/>
          <w:sz w:val="32"/>
        </w:rPr>
      </w:pPr>
      <w:r>
        <w:rPr>
          <w:rFonts w:hint="eastAsia" w:ascii="Calibri" w:hAnsi="Calibri" w:eastAsia="宋体" w:cs="Times New Roman"/>
          <w:b w:val="1"/>
          <w:sz w:val="32"/>
        </w:rPr>
        <w:t>2.</w:t>
      </w:r>
      <w:r>
        <w:rPr>
          <w:rFonts w:hint="eastAsia" w:ascii="Calibri" w:hAnsi="Calibri" w:eastAsia="宋体" w:cs="Times New Roman"/>
          <w:b w:val="1"/>
          <w:sz w:val="32"/>
        </w:rPr>
        <w:t>项目产品技术白皮书</w:t>
      </w:r>
    </w:p>
    <w:p w14:paraId="09452306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产品简介、产品架构、核心设计、技术优势等</w:t>
      </w:r>
    </w:p>
    <w:p w14:paraId="3C5D451E">
      <w:pPr>
        <w:pStyle w:val="00000c"/>
        <w:pageBreakBefore w:val="1"/>
        <w:numPr>
          <w:ilvl w:val="0"/>
          <w:numId w:val="4"/>
        </w:numPr>
      </w:pPr>
      <w:r>
        <w:rPr>
          <w:rFonts w:hint="eastAsia"/>
        </w:rPr>
        <w:t>项目信息表（基准跑分赛道）</w:t>
      </w:r>
    </w:p>
    <w:p w14:paraId="456AB861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基准跑分赛道设全域基准测评赛、算子性能优化赛、大模型推理提效赛、行业智能体实战赛四项赛题</w:t>
      </w:r>
      <w:r>
        <w:rPr>
          <w:rFonts w:hint="eastAsia" w:ascii="仿宋" w:hAnsi="仿宋" w:eastAsia="仿宋" w:cs="Times New Roman"/>
          <w:kern w:val="0"/>
          <w:sz w:val="24"/>
          <w:szCs w:val="28"/>
        </w:rPr>
        <w:t>，</w:t>
      </w:r>
      <w:r>
        <w:rPr>
          <w:rFonts w:hint="eastAsia" w:ascii="仿宋" w:hAnsi="仿宋" w:eastAsia="仿宋" w:cs="Times New Roman"/>
          <w:kern w:val="0"/>
          <w:sz w:val="24"/>
          <w:szCs w:val="28"/>
        </w:rPr>
        <w:t>四项赛题</w:t>
      </w:r>
      <w:r>
        <w:rPr>
          <w:rFonts w:hint="eastAsia" w:ascii="仿宋" w:hAnsi="仿宋" w:eastAsia="仿宋" w:cs="Times New Roman"/>
          <w:kern w:val="0"/>
          <w:sz w:val="24"/>
          <w:szCs w:val="28"/>
        </w:rPr>
        <w:t>选其中一项即可</w:t>
      </w:r>
      <w:r>
        <w:rPr>
          <w:rFonts w:hint="eastAsia" w:ascii="仿宋" w:hAnsi="仿宋" w:eastAsia="仿宋" w:cs="Times New Roman"/>
          <w:kern w:val="0"/>
          <w:sz w:val="24"/>
          <w:szCs w:val="28"/>
        </w:rPr>
        <w:t>。其中全域基准测评赛不限定固定数据集与模型范畴，其余三项专项划定专属数据集、模型规格与优化目标等。</w:t>
      </w:r>
    </w:p>
    <w:p w14:paraId="6131629E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根据项目情况涉及内容填写。</w:t>
      </w:r>
    </w:p>
    <w:tbl>
      <w:tblPr>
        <w:tblW w:w="84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firstRow="1" w:lastRow="0" w:firstColumn="1" w:lastColumn="0" w:noHBand="0" w:noVBand="1" w:val="04A0"/>
      </w:tblPr>
      <w:tblGrid>
        <w:gridCol w:w="1696"/>
        <w:gridCol w:w="6744"/>
      </w:tblGrid>
      <w:tr>
        <w:trPr>
          <w:trHeight w:val="454"/>
        </w:trPr>
        <w:tc>
          <w:tcPr>
            <w:tcW w:w="1696" w:type="dxa"/>
            <w:tcMar>
              <w:top w:w="68" w:type="dxa"/>
              <w:left w:w="60" w:type="dxa"/>
              <w:bottom w:w="68" w:type="dxa"/>
              <w:right w:w="60" w:type="dxa"/>
            </w:tcMar>
            <w:vAlign w:val="center"/>
          </w:tcPr>
          <w:p w14:paraId="3EA1359E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项目名称</w:t>
            </w:r>
          </w:p>
        </w:tc>
        <w:tc>
          <w:tcPr>
            <w:tcW w:w="6744" w:type="dxa"/>
            <w:tcMar>
              <w:top w:w="68" w:type="dxa"/>
              <w:left w:w="60" w:type="dxa"/>
              <w:bottom w:w="68" w:type="dxa"/>
              <w:right w:w="60" w:type="dxa"/>
            </w:tcMar>
            <w:vAlign w:val="center"/>
          </w:tcPr>
          <w:p w14:paraId="4992CFA8">
            <w:pPr>
              <w:snapToGrid w:val="0"/>
              <w:rPr>
                <w:rFonts w:hint="eastAsia" w:ascii="仿宋" w:hAnsi="仿宋" w:eastAsia="仿宋" w:cs="Times New Roman"/>
                <w:sz w:val="24"/>
              </w:rPr>
            </w:pPr>
          </w:p>
        </w:tc>
      </w:tr>
      <w:tr>
        <w:trPr>
          <w:trHeight w:val="454"/>
        </w:trPr>
        <w:tc>
          <w:tcPr>
            <w:tcW w:w="1696" w:type="dxa"/>
            <w:tcMar>
              <w:top w:w="68" w:type="dxa"/>
              <w:left w:w="60" w:type="dxa"/>
              <w:bottom w:w="68" w:type="dxa"/>
              <w:right w:w="60" w:type="dxa"/>
            </w:tcMar>
            <w:vAlign w:val="center"/>
          </w:tcPr>
          <w:p w14:paraId="33A6C0F2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项目编号</w:t>
            </w:r>
          </w:p>
        </w:tc>
        <w:tc>
          <w:tcPr>
            <w:tcW w:w="6744" w:type="dxa"/>
            <w:tcMar>
              <w:top w:w="68" w:type="dxa"/>
              <w:left w:w="60" w:type="dxa"/>
              <w:bottom w:w="68" w:type="dxa"/>
              <w:right w:w="60" w:type="dxa"/>
            </w:tcMar>
            <w:vAlign w:val="center"/>
          </w:tcPr>
          <w:p w14:paraId="1F44D0DE">
            <w:pPr>
              <w:snapToGrid w:val="0"/>
              <w:rPr>
                <w:rFonts w:hint="eastAsia" w:ascii="仿宋" w:hAnsi="仿宋" w:eastAsia="仿宋" w:cs="Times New Roman"/>
                <w:sz w:val="24"/>
              </w:rPr>
            </w:pPr>
          </w:p>
        </w:tc>
      </w:tr>
      <w:tr>
        <w:trPr>
          <w:trHeight w:val="454"/>
        </w:trPr>
        <w:tc>
          <w:tcPr>
            <w:tcW w:w="1696" w:type="dxa"/>
            <w:tcMar>
              <w:top w:w="68" w:type="dxa"/>
              <w:left w:w="60" w:type="dxa"/>
              <w:bottom w:w="68" w:type="dxa"/>
              <w:right w:w="60" w:type="dxa"/>
            </w:tcMar>
            <w:vAlign w:val="center"/>
          </w:tcPr>
          <w:p w14:paraId="5B4E0137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项目类型</w:t>
            </w:r>
          </w:p>
        </w:tc>
        <w:tc>
          <w:tcPr>
            <w:tcW w:w="6744" w:type="dxa"/>
            <w:tcMar>
              <w:top w:w="68" w:type="dxa"/>
              <w:left w:w="60" w:type="dxa"/>
              <w:bottom w:w="68" w:type="dxa"/>
              <w:right w:w="60" w:type="dxa"/>
            </w:tcMar>
            <w:vAlign w:val="center"/>
          </w:tcPr>
          <w:p w14:paraId="5A91757E">
            <w:pPr>
              <w:pStyle w:val="000035"/>
              <w:numPr>
                <w:ilvl w:val="0"/>
                <w:numId w:val="5"/>
              </w:numPr>
              <w:snapToGrid w:val="0"/>
              <w:spacing w:after="156" w:afterLines="50"/>
              <w:ind w:left="442" w:hanging="442" w:firstLineChars="0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b w:val="1"/>
                <w:bCs w:val="1"/>
                <w:sz w:val="24"/>
              </w:rPr>
              <w:t>全域基准测评赛</w:t>
            </w:r>
            <w:r>
              <w:rPr>
                <w:rFonts w:hint="eastAsia" w:ascii="仿宋" w:hAnsi="仿宋" w:eastAsia="仿宋" w:cs="Times New Roman"/>
                <w:sz w:val="24"/>
              </w:rPr>
              <w:t>：</w:t>
            </w:r>
            <w:r>
              <w:rPr>
                <w:rFonts w:hint="eastAsia" w:ascii="仿宋" w:hAnsi="仿宋" w:eastAsia="仿宋" w:cs="Times New Roman"/>
                <w:sz w:val="24"/>
              </w:rPr>
              <w:t xml:space="preserve">□大模型 □智能体 □训推一体机 </w:t>
            </w:r>
            <w:r>
              <w:rPr>
                <w:rFonts w:ascii="仿宋" w:hAnsi="仿宋" w:eastAsia="仿宋" w:cs="Times New Roman"/>
                <w:sz w:val="24"/>
              </w:rPr>
              <w:br w:type="textWrapping"/>
            </w:r>
            <w:r>
              <w:rPr>
                <w:rFonts w:hint="eastAsia" w:ascii="仿宋" w:hAnsi="仿宋" w:eastAsia="仿宋" w:cs="Times New Roman"/>
                <w:sz w:val="24"/>
              </w:rPr>
              <w:t>□推理一体机 □MaaS平台运营 □其他__________</w:t>
            </w:r>
          </w:p>
          <w:p w14:paraId="19554CCD">
            <w:pPr>
              <w:pStyle w:val="000035"/>
              <w:numPr>
                <w:ilvl w:val="0"/>
                <w:numId w:val="5"/>
              </w:numPr>
              <w:snapToGrid w:val="0"/>
              <w:spacing w:after="156" w:afterLines="50"/>
              <w:ind w:left="442" w:hanging="442" w:firstLineChars="0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b w:val="1"/>
                <w:bCs w:val="1"/>
                <w:sz w:val="24"/>
              </w:rPr>
              <w:t>算子性能优化赛</w:t>
            </w:r>
            <w:r>
              <w:rPr>
                <w:rFonts w:hint="eastAsia" w:ascii="仿宋" w:hAnsi="仿宋" w:eastAsia="仿宋" w:cs="Times New Roman"/>
                <w:sz w:val="24"/>
              </w:rPr>
              <w:t>：□算子功能兼容性优化</w:t>
            </w:r>
            <w:r>
              <w:rPr>
                <w:rFonts w:ascii="仿宋" w:hAnsi="仿宋" w:eastAsia="仿宋" w:cs="Times New Roman"/>
                <w:sz w:val="24"/>
              </w:rPr>
              <w:t xml:space="preserve"> </w:t>
            </w:r>
            <w:r>
              <w:rPr>
                <w:rFonts w:ascii="仿宋" w:hAnsi="仿宋" w:eastAsia="仿宋" w:cs="Times New Roman"/>
                <w:sz w:val="24"/>
              </w:rPr>
              <w:br w:type="textWrapping"/>
            </w:r>
            <w:r>
              <w:rPr>
                <w:rFonts w:hint="eastAsia" w:ascii="仿宋" w:hAnsi="仿宋" w:eastAsia="仿宋" w:cs="Times New Roman"/>
                <w:sz w:val="24"/>
              </w:rPr>
              <w:t>□算子执行性能优化</w:t>
            </w:r>
            <w:r>
              <w:rPr>
                <w:rFonts w:ascii="仿宋" w:hAnsi="仿宋" w:eastAsia="仿宋" w:cs="Times New Roman"/>
                <w:sz w:val="24"/>
              </w:rPr>
              <w:t xml:space="preserve"> </w:t>
            </w:r>
            <w:r>
              <w:rPr>
                <w:rFonts w:hint="eastAsia" w:ascii="仿宋" w:hAnsi="仿宋" w:eastAsia="仿宋" w:cs="Times New Roman"/>
                <w:sz w:val="24"/>
              </w:rPr>
              <w:t>□算子库工程化优化</w:t>
            </w:r>
          </w:p>
          <w:p w14:paraId="787008C5">
            <w:pPr>
              <w:pStyle w:val="000035"/>
              <w:numPr>
                <w:ilvl w:val="0"/>
                <w:numId w:val="5"/>
              </w:numPr>
              <w:snapToGrid w:val="0"/>
              <w:spacing w:after="156" w:afterLines="50"/>
              <w:ind w:left="442" w:hanging="442" w:firstLineChars="0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b w:val="1"/>
                <w:bCs w:val="1"/>
                <w:sz w:val="24"/>
              </w:rPr>
              <w:t>大模型推理提效赛</w:t>
            </w:r>
            <w:r>
              <w:rPr>
                <w:rFonts w:hint="eastAsia" w:ascii="仿宋" w:hAnsi="仿宋" w:eastAsia="仿宋" w:cs="Times New Roman"/>
                <w:sz w:val="24"/>
              </w:rPr>
              <w:t>：□轻量级：参数规模≤10B</w:t>
            </w:r>
            <w:r>
              <w:rPr>
                <w:rFonts w:ascii="仿宋" w:hAnsi="仿宋" w:eastAsia="仿宋" w:cs="Times New Roman"/>
                <w:sz w:val="24"/>
              </w:rPr>
              <w:t xml:space="preserve"> </w:t>
            </w:r>
            <w:r>
              <w:rPr>
                <w:rFonts w:ascii="仿宋" w:hAnsi="仿宋" w:eastAsia="仿宋" w:cs="Times New Roman"/>
                <w:sz w:val="24"/>
              </w:rPr>
              <w:br w:type="textWrapping"/>
            </w:r>
            <w:r>
              <w:rPr>
                <w:rFonts w:hint="eastAsia" w:ascii="仿宋" w:hAnsi="仿宋" w:eastAsia="仿宋" w:cs="Times New Roman"/>
                <w:sz w:val="24"/>
              </w:rPr>
              <w:t>□中量级：参数规模10B-100B</w:t>
            </w:r>
            <w:r>
              <w:rPr>
                <w:rFonts w:ascii="仿宋" w:hAnsi="仿宋" w:eastAsia="仿宋" w:cs="Times New Roman"/>
                <w:sz w:val="24"/>
              </w:rPr>
              <w:t xml:space="preserve"> </w:t>
            </w:r>
            <w:r>
              <w:rPr>
                <w:rFonts w:hint="eastAsia" w:ascii="仿宋" w:hAnsi="仿宋" w:eastAsia="仿宋" w:cs="Times New Roman"/>
                <w:sz w:val="24"/>
              </w:rPr>
              <w:t>□重量级：参数规模≥100B。</w:t>
            </w:r>
          </w:p>
          <w:p w14:paraId="7D0D6586">
            <w:pPr>
              <w:pStyle w:val="000035"/>
              <w:numPr>
                <w:ilvl w:val="0"/>
                <w:numId w:val="5"/>
              </w:numPr>
              <w:snapToGrid w:val="0"/>
              <w:spacing w:after="156" w:afterLines="50"/>
              <w:ind w:left="442" w:hanging="442" w:firstLineChars="0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b w:val="1"/>
                <w:bCs w:val="1"/>
                <w:sz w:val="24"/>
              </w:rPr>
              <w:t>行业智能体实战赛</w:t>
            </w:r>
            <w:r>
              <w:rPr>
                <w:rFonts w:hint="eastAsia" w:ascii="仿宋" w:hAnsi="仿宋" w:eastAsia="仿宋" w:cs="Times New Roman"/>
                <w:sz w:val="24"/>
              </w:rPr>
              <w:t>：□智慧客服与工单闭环智能体</w:t>
            </w:r>
            <w:r>
              <w:rPr>
                <w:rFonts w:ascii="仿宋" w:hAnsi="仿宋" w:eastAsia="仿宋" w:cs="Times New Roman"/>
                <w:sz w:val="24"/>
              </w:rPr>
              <w:t xml:space="preserve"> </w:t>
            </w:r>
            <w:r>
              <w:rPr>
                <w:rFonts w:ascii="仿宋" w:hAnsi="仿宋" w:eastAsia="仿宋" w:cs="Times New Roman"/>
                <w:sz w:val="24"/>
              </w:rPr>
              <w:br w:type="textWrapping"/>
            </w:r>
            <w:r>
              <w:rPr>
                <w:rFonts w:hint="eastAsia" w:ascii="仿宋" w:hAnsi="仿宋" w:eastAsia="仿宋" w:cs="Times New Roman"/>
                <w:sz w:val="24"/>
              </w:rPr>
              <w:t>□企业办公与经营分析</w:t>
            </w:r>
            <w:r>
              <w:rPr>
                <w:rFonts w:ascii="仿宋" w:hAnsi="仿宋" w:eastAsia="仿宋" w:cs="Times New Roman"/>
                <w:sz w:val="24"/>
              </w:rPr>
              <w:t xml:space="preserve"> </w:t>
            </w:r>
            <w:r>
              <w:rPr>
                <w:rFonts w:hint="eastAsia" w:ascii="仿宋" w:hAnsi="仿宋" w:eastAsia="仿宋" w:cs="Times New Roman"/>
                <w:sz w:val="24"/>
              </w:rPr>
              <w:t>□工业能源设备运维</w:t>
            </w:r>
          </w:p>
        </w:tc>
      </w:tr>
      <w:tr>
        <w:trPr>
          <w:trHeight w:val="454"/>
        </w:trPr>
        <w:tc>
          <w:tcPr>
            <w:tcW w:w="1696" w:type="dxa"/>
            <w:tcMar>
              <w:top w:w="68" w:type="dxa"/>
              <w:left w:w="60" w:type="dxa"/>
              <w:bottom w:w="68" w:type="dxa"/>
              <w:right w:w="60" w:type="dxa"/>
            </w:tcMar>
            <w:vAlign w:val="center"/>
          </w:tcPr>
          <w:p w14:paraId="4C268D86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项目所属行业及场景</w:t>
            </w:r>
          </w:p>
        </w:tc>
        <w:tc>
          <w:tcPr>
            <w:tcW w:w="6744" w:type="dxa"/>
            <w:tcMar>
              <w:top w:w="68" w:type="dxa"/>
              <w:left w:w="60" w:type="dxa"/>
              <w:bottom w:w="68" w:type="dxa"/>
              <w:right w:w="60" w:type="dxa"/>
            </w:tcMar>
            <w:vAlign w:val="center"/>
          </w:tcPr>
          <w:p w14:paraId="7E101BE7">
            <w:pPr>
              <w:snapToGrid w:val="0"/>
              <w:rPr>
                <w:rFonts w:hint="eastAsia" w:ascii="仿宋" w:hAnsi="仿宋" w:eastAsia="仿宋" w:cs="Times New Roman"/>
                <w:sz w:val="24"/>
              </w:rPr>
            </w:pPr>
          </w:p>
        </w:tc>
      </w:tr>
    </w:tbl>
    <w:p w14:paraId="0E49A853">
      <w:pPr>
        <w:pStyle w:val="000023"/>
      </w:pPr>
      <w:r>
        <w:rPr>
          <w:rFonts w:hint="eastAsia"/>
        </w:rPr>
        <w:t>1 全域基准测评赛</w:t>
      </w:r>
    </w:p>
    <w:p w14:paraId="3ACB39A4">
      <w:pPr>
        <w:pStyle w:val="000025"/>
        <w:rPr>
          <w:rFonts w:hint="eastAsia"/>
        </w:rPr>
      </w:pPr>
      <w:r>
        <w:rPr>
          <w:rFonts w:hint="eastAsia"/>
        </w:rPr>
        <w:t>1.1 计算硬件信息（必填）</w:t>
      </w:r>
    </w:p>
    <w:tbl>
      <w:tblPr>
        <w:tblStyle w:val="00003b"/>
        <w:tblW w:w="0" w:type="auto"/>
        <w:tblLook w:firstRow="1" w:lastRow="0" w:firstColumn="1" w:lastColumn="0" w:noHBand="0" w:noVBand="1" w:val="04A0"/>
      </w:tblPr>
      <w:tblGrid>
        <w:gridCol w:w="2081"/>
        <w:gridCol w:w="2061"/>
        <w:gridCol w:w="1807"/>
        <w:gridCol w:w="2347"/>
      </w:tblGrid>
      <w:tr>
        <w:trPr>
          <w:trHeight w:val="454"/>
          <w:tblHeader w:val="1"/>
        </w:trPr>
        <w:tc>
          <w:tcPr>
            <w:tcW w:w="2081" w:type="dxa"/>
            <w:vAlign w:val="center"/>
          </w:tcPr>
          <w:p w14:paraId="216F18FA">
            <w:pPr>
              <w:snapToGrid w:val="0"/>
              <w:jc w:val="center"/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</w:pPr>
            <w:r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  <w:t>类别</w:t>
            </w:r>
          </w:p>
        </w:tc>
        <w:tc>
          <w:tcPr>
            <w:tcW w:w="2061" w:type="dxa"/>
            <w:vAlign w:val="center"/>
          </w:tcPr>
          <w:p w14:paraId="3E1E04D7">
            <w:pPr>
              <w:snapToGrid w:val="0"/>
              <w:jc w:val="center"/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</w:pPr>
            <w:r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  <w:t>规格/型号</w:t>
            </w:r>
          </w:p>
        </w:tc>
        <w:tc>
          <w:tcPr>
            <w:tcW w:w="1807" w:type="dxa"/>
            <w:vAlign w:val="center"/>
          </w:tcPr>
          <w:p w14:paraId="20AC73AA">
            <w:pPr>
              <w:snapToGrid w:val="0"/>
              <w:jc w:val="center"/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</w:pPr>
            <w:r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  <w:t>数量</w:t>
            </w:r>
          </w:p>
        </w:tc>
        <w:tc>
          <w:tcPr>
            <w:tcW w:w="2347" w:type="dxa"/>
            <w:vAlign w:val="center"/>
          </w:tcPr>
          <w:p w14:paraId="12DE0625">
            <w:pPr>
              <w:snapToGrid w:val="0"/>
              <w:jc w:val="center"/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</w:pPr>
            <w:r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  <w:t>备注</w:t>
            </w:r>
          </w:p>
        </w:tc>
      </w:tr>
      <w:tr>
        <w:trPr>
          <w:trHeight w:val="454"/>
        </w:trPr>
        <w:tc>
          <w:tcPr>
            <w:tcW w:w="2081" w:type="dxa"/>
            <w:vAlign w:val="center"/>
          </w:tcPr>
          <w:p w14:paraId="5BEA77DA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GPU/AI加速卡</w:t>
            </w:r>
          </w:p>
        </w:tc>
        <w:tc>
          <w:tcPr>
            <w:tcW w:w="2061" w:type="dxa"/>
            <w:vAlign w:val="center"/>
          </w:tcPr>
          <w:p w14:paraId="4D04C13C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1807" w:type="dxa"/>
            <w:vAlign w:val="center"/>
          </w:tcPr>
          <w:p w14:paraId="4A75E8DF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2347" w:type="dxa"/>
            <w:vAlign w:val="center"/>
          </w:tcPr>
          <w:p w14:paraId="28739731">
            <w:pPr>
              <w:snapToGrid w:val="0"/>
              <w:rPr>
                <w:rFonts w:hint="eastAsia" w:ascii="仿宋" w:hAnsi="仿宋" w:eastAsia="仿宋" w:cs="Times New Roman"/>
                <w:sz w:val="24"/>
              </w:rPr>
            </w:pPr>
          </w:p>
        </w:tc>
      </w:tr>
      <w:tr>
        <w:trPr>
          <w:trHeight w:val="454"/>
        </w:trPr>
        <w:tc>
          <w:tcPr>
            <w:tcW w:w="2081" w:type="dxa"/>
            <w:vAlign w:val="center"/>
          </w:tcPr>
          <w:p w14:paraId="32262AF3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ascii="仿宋" w:hAnsi="仿宋" w:eastAsia="仿宋" w:cs="Times New Roman"/>
                <w:sz w:val="24"/>
              </w:rPr>
              <w:t>CPU</w:t>
            </w:r>
          </w:p>
        </w:tc>
        <w:tc>
          <w:tcPr>
            <w:tcW w:w="2061" w:type="dxa"/>
            <w:vAlign w:val="center"/>
          </w:tcPr>
          <w:p w14:paraId="7D4A87E9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1807" w:type="dxa"/>
            <w:vAlign w:val="center"/>
          </w:tcPr>
          <w:p w14:paraId="2F4CFB78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2347" w:type="dxa"/>
            <w:vAlign w:val="center"/>
          </w:tcPr>
          <w:p w14:paraId="3757EDF5">
            <w:pPr>
              <w:snapToGrid w:val="0"/>
              <w:rPr>
                <w:rFonts w:hint="eastAsia" w:ascii="仿宋" w:hAnsi="仿宋" w:eastAsia="仿宋" w:cs="Times New Roman"/>
                <w:sz w:val="24"/>
              </w:rPr>
            </w:pPr>
          </w:p>
        </w:tc>
      </w:tr>
      <w:tr>
        <w:trPr>
          <w:trHeight w:val="454"/>
        </w:trPr>
        <w:tc>
          <w:tcPr>
            <w:tcW w:w="2081" w:type="dxa"/>
            <w:vAlign w:val="center"/>
          </w:tcPr>
          <w:p w14:paraId="0482E3D5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内存</w:t>
            </w:r>
          </w:p>
        </w:tc>
        <w:tc>
          <w:tcPr>
            <w:tcW w:w="2061" w:type="dxa"/>
            <w:vAlign w:val="center"/>
          </w:tcPr>
          <w:p w14:paraId="2C6B0CF1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1807" w:type="dxa"/>
            <w:vAlign w:val="center"/>
          </w:tcPr>
          <w:p w14:paraId="21DC339F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2347" w:type="dxa"/>
            <w:vAlign w:val="center"/>
          </w:tcPr>
          <w:p w14:paraId="17B52BD6">
            <w:pPr>
              <w:snapToGrid w:val="0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例如：DDR5 8GB</w:t>
            </w:r>
          </w:p>
        </w:tc>
      </w:tr>
      <w:tr>
        <w:trPr>
          <w:trHeight w:val="454"/>
        </w:trPr>
        <w:tc>
          <w:tcPr>
            <w:tcW w:w="2081" w:type="dxa"/>
            <w:vAlign w:val="center"/>
          </w:tcPr>
          <w:p w14:paraId="15A82695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存储</w:t>
            </w:r>
          </w:p>
        </w:tc>
        <w:tc>
          <w:tcPr>
            <w:tcW w:w="2061" w:type="dxa"/>
            <w:vAlign w:val="center"/>
          </w:tcPr>
          <w:p w14:paraId="6EDCEAE2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1807" w:type="dxa"/>
            <w:vAlign w:val="center"/>
          </w:tcPr>
          <w:p w14:paraId="2C2BC841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2347" w:type="dxa"/>
            <w:vAlign w:val="center"/>
          </w:tcPr>
          <w:p w14:paraId="26AE2BAC">
            <w:pPr>
              <w:snapToGrid w:val="0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例如：U.3 SSD 8T</w:t>
            </w:r>
          </w:p>
        </w:tc>
      </w:tr>
      <w:tr>
        <w:trPr>
          <w:trHeight w:val="454"/>
        </w:trPr>
        <w:tc>
          <w:tcPr>
            <w:tcW w:w="2081" w:type="dxa"/>
            <w:vAlign w:val="center"/>
          </w:tcPr>
          <w:p w14:paraId="3C6BCFD1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网络设备</w:t>
            </w:r>
          </w:p>
        </w:tc>
        <w:tc>
          <w:tcPr>
            <w:tcW w:w="2061" w:type="dxa"/>
            <w:vAlign w:val="center"/>
          </w:tcPr>
          <w:p w14:paraId="0F106357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1807" w:type="dxa"/>
            <w:vAlign w:val="center"/>
          </w:tcPr>
          <w:p w14:paraId="02BFC5FE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2347" w:type="dxa"/>
            <w:vAlign w:val="center"/>
          </w:tcPr>
          <w:p w14:paraId="121B5C65">
            <w:pPr>
              <w:snapToGrid w:val="0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交换机型号：_____</w:t>
            </w:r>
            <w:r>
              <w:rPr>
                <w:rFonts w:ascii="仿宋" w:hAnsi="仿宋" w:eastAsia="仿宋" w:cs="Times New Roman"/>
                <w:sz w:val="24"/>
              </w:rPr>
              <w:br w:type="textWrapping"/>
            </w:r>
            <w:r>
              <w:rPr>
                <w:rFonts w:hint="eastAsia" w:ascii="仿宋" w:hAnsi="仿宋" w:eastAsia="仿宋" w:cs="Times New Roman"/>
                <w:sz w:val="24"/>
              </w:rPr>
              <w:t>带宽：________</w:t>
            </w:r>
            <w:r>
              <w:rPr>
                <w:rFonts w:ascii="仿宋" w:hAnsi="仿宋" w:eastAsia="仿宋" w:cs="Times New Roman"/>
                <w:sz w:val="24"/>
              </w:rPr>
              <w:br w:type="textWrapping"/>
            </w:r>
            <w:r>
              <w:rPr>
                <w:rFonts w:hint="eastAsia" w:ascii="仿宋" w:hAnsi="仿宋" w:eastAsia="仿宋" w:cs="Times New Roman"/>
                <w:sz w:val="24"/>
              </w:rPr>
              <w:t>时延：________</w:t>
            </w:r>
            <w:r>
              <w:rPr>
                <w:rFonts w:ascii="仿宋" w:hAnsi="仿宋" w:eastAsia="仿宋" w:cs="Times New Roman"/>
                <w:sz w:val="24"/>
              </w:rPr>
              <w:br w:type="textWrapping"/>
            </w:r>
            <w:r>
              <w:rPr>
                <w:rFonts w:hint="eastAsia" w:ascii="仿宋" w:hAnsi="仿宋" w:eastAsia="仿宋" w:cs="Times New Roman"/>
                <w:sz w:val="24"/>
              </w:rPr>
              <w:t>连接方式：_______</w:t>
            </w:r>
          </w:p>
        </w:tc>
      </w:tr>
      <w:tr>
        <w:trPr>
          <w:trHeight w:val="454"/>
        </w:trPr>
        <w:tc>
          <w:tcPr>
            <w:tcW w:w="2081" w:type="dxa"/>
            <w:vAlign w:val="center"/>
          </w:tcPr>
          <w:p w14:paraId="262A1F7A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硬件改装说明（如有改装需详细说明）</w:t>
            </w:r>
          </w:p>
        </w:tc>
        <w:tc>
          <w:tcPr>
            <w:tcW w:w="2061" w:type="dxa"/>
            <w:vAlign w:val="center"/>
          </w:tcPr>
          <w:p w14:paraId="39065054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1807" w:type="dxa"/>
            <w:vAlign w:val="center"/>
          </w:tcPr>
          <w:p w14:paraId="42448B85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2347" w:type="dxa"/>
            <w:vAlign w:val="center"/>
          </w:tcPr>
          <w:p w14:paraId="5AA94176">
            <w:pPr>
              <w:snapToGrid w:val="0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改装部位：_______ 改装目的：_______ 改装参数：_______</w:t>
            </w:r>
          </w:p>
        </w:tc>
      </w:tr>
      <w:tr>
        <w:trPr>
          <w:trHeight w:val="454"/>
        </w:trPr>
        <w:tc>
          <w:tcPr>
            <w:tcW w:w="2081" w:type="dxa"/>
            <w:vAlign w:val="center"/>
          </w:tcPr>
          <w:p w14:paraId="20368398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其他</w:t>
            </w:r>
          </w:p>
        </w:tc>
        <w:tc>
          <w:tcPr>
            <w:tcW w:w="2061" w:type="dxa"/>
            <w:vAlign w:val="center"/>
          </w:tcPr>
          <w:p w14:paraId="66630FF8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1807" w:type="dxa"/>
            <w:vAlign w:val="center"/>
          </w:tcPr>
          <w:p w14:paraId="01688E51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2347" w:type="dxa"/>
            <w:vAlign w:val="center"/>
          </w:tcPr>
          <w:p w14:paraId="23285826">
            <w:pPr>
              <w:snapToGrid w:val="0"/>
              <w:rPr>
                <w:rFonts w:hint="eastAsia" w:ascii="仿宋" w:hAnsi="仿宋" w:eastAsia="仿宋" w:cs="Times New Roman"/>
                <w:sz w:val="24"/>
              </w:rPr>
            </w:pPr>
          </w:p>
        </w:tc>
      </w:tr>
    </w:tbl>
    <w:p w14:paraId="3A211109">
      <w:pPr>
        <w:pStyle w:val="000025"/>
        <w:rPr>
          <w:rFonts w:hint="eastAsia"/>
        </w:rPr>
      </w:pPr>
      <w:r>
        <w:t>1.</w:t>
      </w:r>
      <w:r>
        <w:rPr>
          <w:rFonts w:hint="eastAsia"/>
        </w:rPr>
        <w:t>2 软件环境信息（必填）</w:t>
      </w:r>
    </w:p>
    <w:tbl>
      <w:tblPr>
        <w:tblStyle w:val="00003b"/>
        <w:tblW w:w="0" w:type="auto"/>
        <w:tblLook w:firstRow="1" w:lastRow="0" w:firstColumn="1" w:lastColumn="0" w:noHBand="0" w:noVBand="1" w:val="04A0"/>
      </w:tblPr>
      <w:tblGrid>
        <w:gridCol w:w="2074"/>
        <w:gridCol w:w="2074"/>
        <w:gridCol w:w="2074"/>
        <w:gridCol w:w="2074"/>
      </w:tblGrid>
      <w:tr>
        <w:trPr>
          <w:trHeight w:val="454"/>
          <w:tblHeader w:val="1"/>
        </w:trPr>
        <w:tc>
          <w:tcPr>
            <w:tcW w:w="2130" w:type="dxa"/>
            <w:vAlign w:val="center"/>
          </w:tcPr>
          <w:p w14:paraId="2197480F">
            <w:pPr>
              <w:snapToGrid w:val="0"/>
              <w:jc w:val="center"/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</w:pPr>
            <w:r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  <w:t>类别</w:t>
            </w:r>
          </w:p>
        </w:tc>
        <w:tc>
          <w:tcPr>
            <w:tcW w:w="2130" w:type="dxa"/>
            <w:vAlign w:val="center"/>
          </w:tcPr>
          <w:p w14:paraId="43B42D5B">
            <w:pPr>
              <w:snapToGrid w:val="0"/>
              <w:jc w:val="center"/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</w:pPr>
            <w:r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  <w:t>版本</w:t>
            </w:r>
          </w:p>
        </w:tc>
        <w:tc>
          <w:tcPr>
            <w:tcW w:w="2131" w:type="dxa"/>
            <w:vAlign w:val="center"/>
          </w:tcPr>
          <w:p w14:paraId="723CE7F4">
            <w:pPr>
              <w:snapToGrid w:val="0"/>
              <w:jc w:val="center"/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</w:pPr>
            <w:r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  <w:t>功能说明</w:t>
            </w:r>
          </w:p>
        </w:tc>
        <w:tc>
          <w:tcPr>
            <w:tcW w:w="2131" w:type="dxa"/>
            <w:vAlign w:val="center"/>
          </w:tcPr>
          <w:p w14:paraId="259B6B10">
            <w:pPr>
              <w:snapToGrid w:val="0"/>
              <w:jc w:val="center"/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</w:pPr>
            <w:r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  <w:t>是否定制</w:t>
            </w:r>
          </w:p>
        </w:tc>
      </w:tr>
      <w:tr>
        <w:trPr>
          <w:trHeight w:val="454"/>
        </w:trPr>
        <w:tc>
          <w:tcPr>
            <w:tcW w:w="2130" w:type="dxa"/>
            <w:vAlign w:val="center"/>
          </w:tcPr>
          <w:p w14:paraId="47E579D4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操作系统</w:t>
            </w:r>
          </w:p>
        </w:tc>
        <w:tc>
          <w:tcPr>
            <w:tcW w:w="2130" w:type="dxa"/>
            <w:vAlign w:val="center"/>
          </w:tcPr>
          <w:p w14:paraId="497FA34A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2131" w:type="dxa"/>
            <w:vAlign w:val="center"/>
          </w:tcPr>
          <w:p w14:paraId="40A82F97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2131" w:type="dxa"/>
            <w:vAlign w:val="center"/>
          </w:tcPr>
          <w:p w14:paraId="0F36884E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</w:tr>
      <w:tr>
        <w:trPr>
          <w:trHeight w:val="454"/>
        </w:trPr>
        <w:tc>
          <w:tcPr>
            <w:tcW w:w="2130" w:type="dxa"/>
            <w:vAlign w:val="center"/>
          </w:tcPr>
          <w:p w14:paraId="3C466F81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驱动组件</w:t>
            </w:r>
          </w:p>
        </w:tc>
        <w:tc>
          <w:tcPr>
            <w:tcW w:w="2130" w:type="dxa"/>
            <w:vAlign w:val="center"/>
          </w:tcPr>
          <w:p w14:paraId="75308179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2131" w:type="dxa"/>
            <w:vAlign w:val="center"/>
          </w:tcPr>
          <w:p w14:paraId="60E40873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2131" w:type="dxa"/>
            <w:vAlign w:val="center"/>
          </w:tcPr>
          <w:p w14:paraId="2725099B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</w:tr>
      <w:tr>
        <w:trPr>
          <w:trHeight w:val="454"/>
        </w:trPr>
        <w:tc>
          <w:tcPr>
            <w:tcW w:w="2130" w:type="dxa"/>
            <w:vAlign w:val="center"/>
          </w:tcPr>
          <w:p w14:paraId="1C018270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容器/虚拟化</w:t>
            </w:r>
          </w:p>
        </w:tc>
        <w:tc>
          <w:tcPr>
            <w:tcW w:w="2130" w:type="dxa"/>
            <w:vAlign w:val="center"/>
          </w:tcPr>
          <w:p w14:paraId="00F5C022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2131" w:type="dxa"/>
            <w:vAlign w:val="center"/>
          </w:tcPr>
          <w:p w14:paraId="6ED889BA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2131" w:type="dxa"/>
            <w:vAlign w:val="center"/>
          </w:tcPr>
          <w:p w14:paraId="04289950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</w:tr>
      <w:tr>
        <w:trPr>
          <w:trHeight w:val="454"/>
        </w:trPr>
        <w:tc>
          <w:tcPr>
            <w:tcW w:w="2130" w:type="dxa"/>
            <w:vAlign w:val="center"/>
          </w:tcPr>
          <w:p w14:paraId="02C37D27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其他系统组件</w:t>
            </w:r>
          </w:p>
        </w:tc>
        <w:tc>
          <w:tcPr>
            <w:tcW w:w="2130" w:type="dxa"/>
            <w:vAlign w:val="center"/>
          </w:tcPr>
          <w:p w14:paraId="20A4E79C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2131" w:type="dxa"/>
            <w:vAlign w:val="center"/>
          </w:tcPr>
          <w:p w14:paraId="7156061E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2131" w:type="dxa"/>
            <w:vAlign w:val="center"/>
          </w:tcPr>
          <w:p w14:paraId="0C359175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</w:tr>
    </w:tbl>
    <w:p w14:paraId="41B2C660">
      <w:pPr>
        <w:pStyle w:val="000025"/>
        <w:rPr>
          <w:rFonts w:hint="eastAsia"/>
        </w:rPr>
      </w:pPr>
      <w:r>
        <w:t>1.</w:t>
      </w:r>
      <w:r>
        <w:rPr>
          <w:rFonts w:hint="eastAsia"/>
        </w:rPr>
        <w:t>3 上层应用基本信息（必填）</w:t>
      </w:r>
    </w:p>
    <w:tbl>
      <w:tblPr>
        <w:tblW w:w="5007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firstRow="1" w:lastRow="0" w:firstColumn="1" w:lastColumn="0" w:noHBand="0" w:noVBand="1" w:val="04A0"/>
      </w:tblPr>
      <w:tblGrid>
        <w:gridCol w:w="1991"/>
        <w:gridCol w:w="6317"/>
      </w:tblGrid>
      <w:tr>
        <w:trPr>
          <w:trHeight w:val="454"/>
          <w:tblHeader w:val="1"/>
        </w:trPr>
        <w:tc>
          <w:tcPr>
            <w:tcW w:w="1198" w:type="pct"/>
            <w:tcMar>
              <w:top w:w="68" w:type="dxa"/>
              <w:left w:w="60" w:type="dxa"/>
              <w:bottom w:w="68" w:type="dxa"/>
              <w:right w:w="60" w:type="dxa"/>
            </w:tcMar>
            <w:vAlign w:val="center"/>
          </w:tcPr>
          <w:p w14:paraId="02712639">
            <w:pPr>
              <w:snapToGrid w:val="0"/>
              <w:jc w:val="center"/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</w:pPr>
            <w:r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  <w:t>项目</w:t>
            </w:r>
          </w:p>
        </w:tc>
        <w:tc>
          <w:tcPr>
            <w:tcW w:w="3801" w:type="pct"/>
            <w:tcMar>
              <w:top w:w="68" w:type="dxa"/>
              <w:left w:w="60" w:type="dxa"/>
              <w:bottom w:w="68" w:type="dxa"/>
              <w:right w:w="60" w:type="dxa"/>
            </w:tcMar>
            <w:vAlign w:val="center"/>
          </w:tcPr>
          <w:p w14:paraId="49D407E9">
            <w:pPr>
              <w:snapToGrid w:val="0"/>
              <w:jc w:val="center"/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</w:pPr>
            <w:r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  <w:t>详情填写</w:t>
            </w:r>
          </w:p>
        </w:tc>
      </w:tr>
      <w:tr>
        <w:trPr>
          <w:trHeight w:val="454"/>
        </w:trPr>
        <w:tc>
          <w:tcPr>
            <w:tcW w:w="1198" w:type="pct"/>
            <w:tcMar>
              <w:top w:w="68" w:type="dxa"/>
              <w:left w:w="60" w:type="dxa"/>
              <w:bottom w:w="68" w:type="dxa"/>
              <w:right w:w="60" w:type="dxa"/>
            </w:tcMar>
            <w:vAlign w:val="center"/>
          </w:tcPr>
          <w:p w14:paraId="4EB45403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应用名称</w:t>
            </w:r>
          </w:p>
        </w:tc>
        <w:tc>
          <w:tcPr>
            <w:tcW w:w="3801" w:type="pct"/>
            <w:tcMar>
              <w:top w:w="68" w:type="dxa"/>
              <w:left w:w="60" w:type="dxa"/>
              <w:bottom w:w="68" w:type="dxa"/>
              <w:right w:w="60" w:type="dxa"/>
            </w:tcMar>
            <w:vAlign w:val="center"/>
          </w:tcPr>
          <w:p w14:paraId="7707CD41">
            <w:pPr>
              <w:snapToGrid w:val="0"/>
              <w:rPr>
                <w:rFonts w:hint="eastAsia" w:ascii="仿宋" w:hAnsi="仿宋" w:eastAsia="仿宋" w:cs="Times New Roman"/>
                <w:sz w:val="24"/>
              </w:rPr>
            </w:pPr>
          </w:p>
        </w:tc>
      </w:tr>
      <w:tr>
        <w:trPr>
          <w:trHeight w:val="454"/>
        </w:trPr>
        <w:tc>
          <w:tcPr>
            <w:tcW w:w="1198" w:type="pct"/>
            <w:tcMar>
              <w:top w:w="68" w:type="dxa"/>
              <w:left w:w="60" w:type="dxa"/>
              <w:bottom w:w="68" w:type="dxa"/>
              <w:right w:w="60" w:type="dxa"/>
            </w:tcMar>
            <w:vAlign w:val="center"/>
          </w:tcPr>
          <w:p w14:paraId="7C4F092C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应用场景描述</w:t>
            </w:r>
          </w:p>
        </w:tc>
        <w:tc>
          <w:tcPr>
            <w:tcW w:w="3801" w:type="pct"/>
            <w:tcMar>
              <w:top w:w="68" w:type="dxa"/>
              <w:left w:w="60" w:type="dxa"/>
              <w:bottom w:w="68" w:type="dxa"/>
              <w:right w:w="60" w:type="dxa"/>
            </w:tcMar>
            <w:vAlign w:val="center"/>
          </w:tcPr>
          <w:p w14:paraId="7F1FC62E">
            <w:pPr>
              <w:snapToGrid w:val="0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（明确实测场景、核心任务、预期目标）：________</w:t>
            </w:r>
          </w:p>
        </w:tc>
      </w:tr>
      <w:tr>
        <w:trPr>
          <w:trHeight w:val="454"/>
        </w:trPr>
        <w:tc>
          <w:tcPr>
            <w:tcW w:w="1198" w:type="pct"/>
            <w:vMerge w:val="restart"/>
            <w:tcMar>
              <w:top w:w="68" w:type="dxa"/>
              <w:left w:w="60" w:type="dxa"/>
              <w:bottom w:w="68" w:type="dxa"/>
              <w:right w:w="60" w:type="dxa"/>
            </w:tcMar>
            <w:vAlign w:val="center"/>
          </w:tcPr>
          <w:p w14:paraId="663F5749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核心功能模块</w:t>
            </w:r>
          </w:p>
        </w:tc>
        <w:tc>
          <w:tcPr>
            <w:tcW w:w="3801" w:type="pct"/>
            <w:tcMar>
              <w:top w:w="68" w:type="dxa"/>
              <w:left w:w="60" w:type="dxa"/>
              <w:bottom w:w="68" w:type="dxa"/>
              <w:right w:w="60" w:type="dxa"/>
            </w:tcMar>
            <w:vAlign w:val="center"/>
          </w:tcPr>
          <w:p w14:paraId="27047253">
            <w:pPr>
              <w:snapToGrid w:val="0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模块 1：______ 功能说明：______ 技术亮点：________</w:t>
            </w:r>
          </w:p>
        </w:tc>
      </w:tr>
      <w:tr>
        <w:trPr>
          <w:trHeight w:val="454"/>
        </w:trPr>
        <w:tc>
          <w:tcPr>
            <w:tcW w:w="1198" w:type="pct"/>
            <w:vMerge w:val="continue"/>
            <w:tcMar>
              <w:top w:w="68" w:type="dxa"/>
              <w:left w:w="60" w:type="dxa"/>
              <w:bottom w:w="68" w:type="dxa"/>
              <w:right w:w="60" w:type="dxa"/>
            </w:tcMar>
            <w:vAlign w:val="center"/>
          </w:tcPr>
          <w:p w14:paraId="2A0E6968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3801" w:type="pct"/>
            <w:tcMar>
              <w:top w:w="68" w:type="dxa"/>
              <w:left w:w="60" w:type="dxa"/>
              <w:bottom w:w="68" w:type="dxa"/>
              <w:right w:w="60" w:type="dxa"/>
            </w:tcMar>
            <w:vAlign w:val="center"/>
          </w:tcPr>
          <w:p w14:paraId="05EE92D3">
            <w:pPr>
              <w:snapToGrid w:val="0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模块 2：______ 功能说明：______ 技术亮点：________</w:t>
            </w:r>
          </w:p>
        </w:tc>
      </w:tr>
    </w:tbl>
    <w:p w14:paraId="48E7B356">
      <w:pPr>
        <w:spacing w:line="360" w:lineRule="auto"/>
        <w:rPr>
          <w:rFonts w:hint="eastAsia" w:ascii="仿宋" w:hAnsi="仿宋" w:eastAsia="仿宋" w:cs="宋体"/>
          <w:b w:val="1"/>
          <w:bCs w:val="1"/>
          <w:sz w:val="24"/>
        </w:rPr>
      </w:pPr>
      <w:r>
        <w:rPr>
          <w:rFonts w:hint="eastAsia" w:ascii="仿宋" w:hAnsi="仿宋" w:eastAsia="仿宋" w:cs="宋体"/>
          <w:b w:val="1"/>
          <w:bCs w:val="1"/>
          <w:sz w:val="24"/>
        </w:rPr>
        <w:t>（可提供截图佐证）</w:t>
      </w:r>
    </w:p>
    <w:p w14:paraId="7BD7D5D6">
      <w:pPr>
        <w:pStyle w:val="000025"/>
        <w:rPr>
          <w:rFonts w:hint="eastAsia"/>
        </w:rPr>
      </w:pPr>
      <w:r>
        <w:t>1.</w:t>
      </w:r>
      <w:r>
        <w:rPr>
          <w:rFonts w:hint="eastAsia"/>
        </w:rPr>
        <w:t>4 测试数据集情况（必填）</w:t>
      </w:r>
    </w:p>
    <w:tbl>
      <w:tblPr>
        <w:tblStyle w:val="00003b"/>
        <w:tblW w:w="0" w:type="auto"/>
        <w:tblLook w:firstRow="1" w:lastRow="0" w:firstColumn="1" w:lastColumn="0" w:noHBand="0" w:noVBand="1" w:val="04A0"/>
      </w:tblPr>
      <w:tblGrid>
        <w:gridCol w:w="2689"/>
        <w:gridCol w:w="4427"/>
        <w:gridCol w:w="1180"/>
      </w:tblGrid>
      <w:tr>
        <w:trPr>
          <w:trHeight w:val="454"/>
          <w:tblHeader w:val="1"/>
        </w:trPr>
        <w:tc>
          <w:tcPr>
            <w:tcW w:w="2689" w:type="dxa"/>
            <w:vAlign w:val="center"/>
          </w:tcPr>
          <w:p w14:paraId="22336CA7">
            <w:pPr>
              <w:snapToGrid w:val="0"/>
              <w:jc w:val="center"/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</w:pPr>
            <w:r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  <w:t>项目</w:t>
            </w:r>
          </w:p>
        </w:tc>
        <w:tc>
          <w:tcPr>
            <w:tcW w:w="4427" w:type="dxa"/>
            <w:vAlign w:val="center"/>
          </w:tcPr>
          <w:p w14:paraId="29DC0A87">
            <w:pPr>
              <w:snapToGrid w:val="0"/>
              <w:jc w:val="center"/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</w:pPr>
            <w:r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  <w:t>详情</w:t>
            </w:r>
          </w:p>
        </w:tc>
        <w:tc>
          <w:tcPr>
            <w:tcW w:w="1180" w:type="dxa"/>
            <w:vAlign w:val="center"/>
          </w:tcPr>
          <w:p w14:paraId="798C97EF">
            <w:pPr>
              <w:snapToGrid w:val="0"/>
              <w:jc w:val="center"/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</w:pPr>
            <w:r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  <w:t>备注</w:t>
            </w:r>
          </w:p>
        </w:tc>
      </w:tr>
      <w:tr>
        <w:trPr>
          <w:trHeight w:val="454"/>
        </w:trPr>
        <w:tc>
          <w:tcPr>
            <w:tcW w:w="2689" w:type="dxa"/>
            <w:vAlign w:val="center"/>
          </w:tcPr>
          <w:p w14:paraId="1D5A298D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测试集类型</w:t>
            </w:r>
          </w:p>
        </w:tc>
        <w:tc>
          <w:tcPr>
            <w:tcW w:w="4427" w:type="dxa"/>
            <w:vAlign w:val="center"/>
          </w:tcPr>
          <w:p w14:paraId="26F8DA25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□公开数据集</w:t>
            </w:r>
          </w:p>
          <w:p w14:paraId="33D581B4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□自建数据集</w:t>
            </w:r>
          </w:p>
        </w:tc>
        <w:tc>
          <w:tcPr>
            <w:tcW w:w="1180" w:type="dxa"/>
            <w:vAlign w:val="center"/>
          </w:tcPr>
          <w:p w14:paraId="20DD9C13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</w:tr>
      <w:tr>
        <w:trPr>
          <w:trHeight w:val="454"/>
        </w:trPr>
        <w:tc>
          <w:tcPr>
            <w:tcW w:w="2689" w:type="dxa"/>
            <w:vAlign w:val="center"/>
          </w:tcPr>
          <w:p w14:paraId="1207359D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已测数据集能否用于比赛环境测试？（进行测试过程的对外展示）</w:t>
            </w:r>
          </w:p>
        </w:tc>
        <w:tc>
          <w:tcPr>
            <w:tcW w:w="4427" w:type="dxa"/>
            <w:vAlign w:val="center"/>
          </w:tcPr>
          <w:p w14:paraId="39A07E36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□是</w:t>
            </w:r>
          </w:p>
          <w:p w14:paraId="5D169D9B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□否</w:t>
            </w:r>
          </w:p>
        </w:tc>
        <w:tc>
          <w:tcPr>
            <w:tcW w:w="1180" w:type="dxa"/>
            <w:vAlign w:val="center"/>
          </w:tcPr>
          <w:p w14:paraId="47A921CB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</w:tr>
      <w:tr>
        <w:trPr>
          <w:trHeight w:val="454"/>
        </w:trPr>
        <w:tc>
          <w:tcPr>
            <w:tcW w:w="2689" w:type="dxa"/>
            <w:vAlign w:val="center"/>
          </w:tcPr>
          <w:p w14:paraId="268922EF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数据集基本详情</w:t>
            </w:r>
          </w:p>
        </w:tc>
        <w:tc>
          <w:tcPr>
            <w:tcW w:w="4427" w:type="dxa"/>
            <w:vAlign w:val="center"/>
          </w:tcPr>
          <w:p w14:paraId="760DE9E9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(有多少条内容，简要描述涉及范围。)</w:t>
            </w:r>
          </w:p>
        </w:tc>
        <w:tc>
          <w:tcPr>
            <w:tcW w:w="1180" w:type="dxa"/>
            <w:vAlign w:val="center"/>
          </w:tcPr>
          <w:p w14:paraId="0ED38D9A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color w:val="C00000"/>
                <w:sz w:val="24"/>
              </w:rPr>
              <w:t>截图佐证</w:t>
            </w:r>
          </w:p>
        </w:tc>
      </w:tr>
    </w:tbl>
    <w:p w14:paraId="4ECD2A67">
      <w:pPr>
        <w:spacing w:line="360" w:lineRule="auto"/>
        <w:rPr>
          <w:rFonts w:hint="eastAsia" w:ascii="仿宋" w:hAnsi="仿宋" w:eastAsia="仿宋"/>
          <w:color w:val="C00000"/>
        </w:rPr>
      </w:pPr>
      <w:r>
        <w:rPr>
          <w:rFonts w:hint="eastAsia" w:ascii="仿宋" w:hAnsi="仿宋" w:eastAsia="仿宋" w:cs="宋体"/>
          <w:b w:val="1"/>
          <w:bCs w:val="1"/>
          <w:color w:val="C00000"/>
          <w:sz w:val="24"/>
        </w:rPr>
        <w:t>附上已测过的核心流程和结果情况（附截图）。</w:t>
      </w:r>
    </w:p>
    <w:p w14:paraId="2FE096A6">
      <w:pPr>
        <w:pStyle w:val="000025"/>
        <w:rPr>
          <w:rFonts w:hint="eastAsia"/>
        </w:rPr>
      </w:pPr>
      <w:r>
        <w:rPr>
          <w:rFonts w:hint="eastAsia"/>
        </w:rPr>
        <w:t>1.5 大模型测试信息</w:t>
      </w:r>
      <w:r>
        <w:rPr>
          <w:rFonts w:hint="eastAsia" w:ascii="仿宋" w:hAnsi="仿宋" w:eastAsia="仿宋" w:cs="Times New Roman"/>
          <w:kern w:val="0"/>
        </w:rPr>
        <w:t>（大模型测试必填）</w:t>
      </w:r>
    </w:p>
    <w:tbl>
      <w:tblPr>
        <w:tblStyle w:val="00003b"/>
        <w:tblW w:w="0" w:type="auto"/>
        <w:tblLook w:firstRow="1" w:lastRow="0" w:firstColumn="1" w:lastColumn="0" w:noHBand="0" w:noVBand="1" w:val="04A0"/>
      </w:tblPr>
      <w:tblGrid>
        <w:gridCol w:w="3114"/>
        <w:gridCol w:w="2416"/>
        <w:gridCol w:w="2766"/>
      </w:tblGrid>
      <w:tr>
        <w:trPr>
          <w:trHeight w:val="454"/>
          <w:tblHeader w:val="1"/>
        </w:trPr>
        <w:tc>
          <w:tcPr>
            <w:tcW w:w="3114" w:type="dxa"/>
            <w:vAlign w:val="center"/>
          </w:tcPr>
          <w:p w14:paraId="560020FD">
            <w:pPr>
              <w:snapToGrid w:val="0"/>
              <w:jc w:val="center"/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</w:pPr>
            <w:r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  <w:t>项目</w:t>
            </w:r>
          </w:p>
        </w:tc>
        <w:tc>
          <w:tcPr>
            <w:tcW w:w="2416" w:type="dxa"/>
            <w:vAlign w:val="center"/>
          </w:tcPr>
          <w:p w14:paraId="5DFE7D13">
            <w:pPr>
              <w:snapToGrid w:val="0"/>
              <w:jc w:val="center"/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</w:pPr>
            <w:r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  <w:t>内容</w:t>
            </w:r>
          </w:p>
        </w:tc>
        <w:tc>
          <w:tcPr>
            <w:tcW w:w="2766" w:type="dxa"/>
            <w:vAlign w:val="center"/>
          </w:tcPr>
          <w:p w14:paraId="071122B7">
            <w:pPr>
              <w:snapToGrid w:val="0"/>
              <w:jc w:val="center"/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</w:pPr>
            <w:r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  <w:t>备注</w:t>
            </w:r>
          </w:p>
        </w:tc>
      </w:tr>
      <w:tr>
        <w:trPr>
          <w:trHeight w:val="454"/>
        </w:trPr>
        <w:tc>
          <w:tcPr>
            <w:tcW w:w="3114" w:type="dxa"/>
            <w:vAlign w:val="center"/>
          </w:tcPr>
          <w:p w14:paraId="7C1512E2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模型名称/版本</w:t>
            </w:r>
          </w:p>
        </w:tc>
        <w:tc>
          <w:tcPr>
            <w:tcW w:w="2416" w:type="dxa"/>
            <w:vAlign w:val="center"/>
          </w:tcPr>
          <w:p w14:paraId="4F82592B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2766" w:type="dxa"/>
            <w:vAlign w:val="center"/>
          </w:tcPr>
          <w:p w14:paraId="56A3A435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</w:tr>
      <w:tr>
        <w:trPr>
          <w:trHeight w:val="454"/>
        </w:trPr>
        <w:tc>
          <w:tcPr>
            <w:tcW w:w="3114" w:type="dxa"/>
            <w:vAlign w:val="center"/>
          </w:tcPr>
          <w:p w14:paraId="398F560E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模型类型</w:t>
            </w:r>
          </w:p>
        </w:tc>
        <w:tc>
          <w:tcPr>
            <w:tcW w:w="2416" w:type="dxa"/>
            <w:vAlign w:val="center"/>
          </w:tcPr>
          <w:p w14:paraId="4AE5380B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2766" w:type="dxa"/>
            <w:vAlign w:val="center"/>
          </w:tcPr>
          <w:p w14:paraId="56A3D97C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LLM、多模态等</w:t>
            </w:r>
          </w:p>
        </w:tc>
      </w:tr>
      <w:tr>
        <w:trPr>
          <w:trHeight w:val="454"/>
        </w:trPr>
        <w:tc>
          <w:tcPr>
            <w:tcW w:w="3114" w:type="dxa"/>
            <w:vAlign w:val="center"/>
          </w:tcPr>
          <w:p w14:paraId="03891B7F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参数规模</w:t>
            </w:r>
          </w:p>
        </w:tc>
        <w:tc>
          <w:tcPr>
            <w:tcW w:w="2416" w:type="dxa"/>
            <w:vAlign w:val="center"/>
          </w:tcPr>
          <w:p w14:paraId="3DF0873E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2766" w:type="dxa"/>
            <w:vAlign w:val="center"/>
          </w:tcPr>
          <w:p w14:paraId="4F812087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</w:tr>
      <w:tr>
        <w:trPr>
          <w:trHeight w:val="454"/>
        </w:trPr>
        <w:tc>
          <w:tcPr>
            <w:tcW w:w="3114" w:type="dxa"/>
            <w:vAlign w:val="center"/>
          </w:tcPr>
          <w:p w14:paraId="7F277F8A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训练框架</w:t>
            </w:r>
          </w:p>
        </w:tc>
        <w:tc>
          <w:tcPr>
            <w:tcW w:w="2416" w:type="dxa"/>
            <w:vAlign w:val="center"/>
          </w:tcPr>
          <w:p w14:paraId="2954C845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2766" w:type="dxa"/>
            <w:vAlign w:val="center"/>
          </w:tcPr>
          <w:p w14:paraId="3493D1B7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</w:tr>
      <w:tr>
        <w:trPr>
          <w:trHeight w:val="454"/>
        </w:trPr>
        <w:tc>
          <w:tcPr>
            <w:tcW w:w="3114" w:type="dxa"/>
            <w:vAlign w:val="center"/>
          </w:tcPr>
          <w:p w14:paraId="47BD6D87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部署方式</w:t>
            </w:r>
          </w:p>
        </w:tc>
        <w:tc>
          <w:tcPr>
            <w:tcW w:w="2416" w:type="dxa"/>
            <w:vAlign w:val="center"/>
          </w:tcPr>
          <w:p w14:paraId="491FA4AA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2766" w:type="dxa"/>
            <w:vAlign w:val="center"/>
          </w:tcPr>
          <w:p w14:paraId="5DFCF8AE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单机/多机</w:t>
            </w:r>
          </w:p>
          <w:p w14:paraId="4CDD0CC4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本地/云端</w:t>
            </w:r>
          </w:p>
        </w:tc>
      </w:tr>
      <w:tr>
        <w:trPr>
          <w:trHeight w:val="454"/>
        </w:trPr>
        <w:tc>
          <w:tcPr>
            <w:tcW w:w="3114" w:type="dxa"/>
            <w:vAlign w:val="center"/>
          </w:tcPr>
          <w:p w14:paraId="401FB7D2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优化方式</w:t>
            </w:r>
            <w:r>
              <w:rPr>
                <w:rFonts w:hint="eastAsia" w:ascii="仿宋" w:hAnsi="仿宋" w:eastAsia="仿宋" w:cs="Times New Roman"/>
                <w:sz w:val="24"/>
              </w:rPr>
              <w:t>(</w:t>
            </w:r>
            <w:r>
              <w:rPr>
                <w:rFonts w:hint="eastAsia" w:ascii="仿宋" w:hAnsi="仿宋" w:eastAsia="仿宋" w:cs="Times New Roman"/>
                <w:sz w:val="24"/>
              </w:rPr>
              <w:t>如LoRA</w:t>
            </w:r>
            <w:r>
              <w:rPr>
                <w:rFonts w:hint="eastAsia" w:ascii="仿宋" w:hAnsi="仿宋" w:eastAsia="仿宋" w:cs="Times New Roman"/>
                <w:spacing w:val="-100"/>
                <w:sz w:val="24"/>
              </w:rPr>
              <w:t>、</w:t>
            </w:r>
            <w:r>
              <w:rPr>
                <w:rFonts w:hint="eastAsia" w:ascii="仿宋" w:hAnsi="仿宋" w:eastAsia="仿宋" w:cs="Times New Roman"/>
                <w:sz w:val="24"/>
              </w:rPr>
              <w:t>量化等）</w:t>
            </w:r>
          </w:p>
        </w:tc>
        <w:tc>
          <w:tcPr>
            <w:tcW w:w="2416" w:type="dxa"/>
            <w:vAlign w:val="center"/>
          </w:tcPr>
          <w:p w14:paraId="1BDBC1BE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2766" w:type="dxa"/>
            <w:vAlign w:val="center"/>
          </w:tcPr>
          <w:p w14:paraId="58A45051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</w:tr>
      <w:tr>
        <w:trPr>
          <w:trHeight w:val="454"/>
        </w:trPr>
        <w:tc>
          <w:tcPr>
            <w:tcW w:w="3114" w:type="dxa"/>
            <w:vAlign w:val="center"/>
          </w:tcPr>
          <w:p w14:paraId="429D666D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测试的持续时间</w:t>
            </w:r>
          </w:p>
        </w:tc>
        <w:tc>
          <w:tcPr>
            <w:tcW w:w="2416" w:type="dxa"/>
            <w:vAlign w:val="center"/>
          </w:tcPr>
          <w:p w14:paraId="2B6F2D8E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开始时间：</w:t>
            </w:r>
          </w:p>
          <w:p w14:paraId="63335EC6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结束时间：</w:t>
            </w:r>
          </w:p>
        </w:tc>
        <w:tc>
          <w:tcPr>
            <w:tcW w:w="2766" w:type="dxa"/>
            <w:vAlign w:val="center"/>
          </w:tcPr>
          <w:p w14:paraId="44C7C8FE">
            <w:pPr>
              <w:snapToGrid w:val="0"/>
              <w:jc w:val="center"/>
              <w:rPr>
                <w:rFonts w:hint="eastAsia" w:ascii="仿宋" w:hAnsi="仿宋" w:eastAsia="仿宋" w:cs="Times New Roman"/>
                <w:color w:val="C00000"/>
                <w:sz w:val="24"/>
              </w:rPr>
            </w:pPr>
            <w:r>
              <w:rPr>
                <w:rFonts w:hint="eastAsia" w:ascii="仿宋" w:hAnsi="仿宋" w:eastAsia="仿宋" w:cs="Times New Roman"/>
                <w:color w:val="C00000"/>
                <w:sz w:val="24"/>
              </w:rPr>
              <w:t>截图佐证</w:t>
            </w:r>
          </w:p>
        </w:tc>
      </w:tr>
      <w:tr>
        <w:trPr>
          <w:trHeight w:val="454"/>
        </w:trPr>
        <w:tc>
          <w:tcPr>
            <w:tcW w:w="3114" w:type="dxa"/>
            <w:vAlign w:val="center"/>
          </w:tcPr>
          <w:p w14:paraId="40AB2CE9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测试期间任务</w:t>
            </w:r>
            <w:r>
              <w:rPr>
                <w:rFonts w:hint="eastAsia" w:ascii="仿宋" w:hAnsi="仿宋" w:eastAsia="仿宋" w:cs="Times New Roman"/>
                <w:sz w:val="24"/>
              </w:rPr>
              <w:t>处理吞吐率、Token生成速率、首包时延、单步推理时延等运行指标</w:t>
            </w:r>
          </w:p>
        </w:tc>
        <w:tc>
          <w:tcPr>
            <w:tcW w:w="2416" w:type="dxa"/>
            <w:vAlign w:val="center"/>
          </w:tcPr>
          <w:p w14:paraId="01E6AD88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2766" w:type="dxa"/>
            <w:vAlign w:val="center"/>
          </w:tcPr>
          <w:p w14:paraId="099BE771">
            <w:pPr>
              <w:snapToGrid w:val="0"/>
              <w:jc w:val="center"/>
              <w:rPr>
                <w:rFonts w:hint="eastAsia" w:ascii="仿宋" w:hAnsi="仿宋" w:eastAsia="仿宋" w:cs="Times New Roman"/>
                <w:color w:val="C00000"/>
                <w:sz w:val="24"/>
              </w:rPr>
            </w:pPr>
            <w:r>
              <w:rPr>
                <w:rFonts w:hint="eastAsia" w:ascii="仿宋" w:hAnsi="仿宋" w:eastAsia="仿宋" w:cs="Times New Roman"/>
                <w:color w:val="C00000"/>
                <w:sz w:val="24"/>
              </w:rPr>
              <w:t>截图佐证</w:t>
            </w:r>
          </w:p>
        </w:tc>
      </w:tr>
      <w:tr>
        <w:trPr>
          <w:trHeight w:val="454"/>
        </w:trPr>
        <w:tc>
          <w:tcPr>
            <w:tcW w:w="3114" w:type="dxa"/>
            <w:vAlign w:val="center"/>
          </w:tcPr>
          <w:p w14:paraId="59D8B1B7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测试期间硬件平均利用率（注明口径）</w:t>
            </w:r>
          </w:p>
        </w:tc>
        <w:tc>
          <w:tcPr>
            <w:tcW w:w="2416" w:type="dxa"/>
            <w:vAlign w:val="center"/>
          </w:tcPr>
          <w:p w14:paraId="69269BDC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2766" w:type="dxa"/>
            <w:vAlign w:val="center"/>
          </w:tcPr>
          <w:p w14:paraId="093633B9">
            <w:pPr>
              <w:snapToGrid w:val="0"/>
              <w:jc w:val="center"/>
              <w:rPr>
                <w:rFonts w:hint="eastAsia" w:ascii="仿宋" w:hAnsi="仿宋" w:eastAsia="仿宋" w:cs="Times New Roman"/>
                <w:color w:val="C00000"/>
                <w:sz w:val="24"/>
              </w:rPr>
            </w:pPr>
            <w:r>
              <w:rPr>
                <w:rFonts w:hint="eastAsia" w:ascii="仿宋" w:hAnsi="仿宋" w:eastAsia="仿宋" w:cs="Times New Roman"/>
                <w:color w:val="C00000"/>
                <w:sz w:val="24"/>
              </w:rPr>
              <w:t>截图佐证</w:t>
            </w:r>
          </w:p>
        </w:tc>
      </w:tr>
      <w:tr>
        <w:trPr>
          <w:trHeight w:val="454"/>
        </w:trPr>
        <w:tc>
          <w:tcPr>
            <w:tcW w:w="3114" w:type="dxa"/>
            <w:vAlign w:val="center"/>
          </w:tcPr>
          <w:p w14:paraId="4397E351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测试期间能耗</w:t>
            </w:r>
          </w:p>
        </w:tc>
        <w:tc>
          <w:tcPr>
            <w:tcW w:w="2416" w:type="dxa"/>
            <w:vAlign w:val="center"/>
          </w:tcPr>
          <w:p w14:paraId="34F87ADC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2766" w:type="dxa"/>
            <w:vAlign w:val="center"/>
          </w:tcPr>
          <w:p w14:paraId="3B8E1AFF">
            <w:pPr>
              <w:snapToGrid w:val="0"/>
              <w:jc w:val="center"/>
              <w:rPr>
                <w:rFonts w:hint="eastAsia" w:ascii="仿宋" w:hAnsi="仿宋" w:eastAsia="仿宋" w:cs="Times New Roman"/>
                <w:color w:val="C00000"/>
                <w:sz w:val="24"/>
              </w:rPr>
            </w:pPr>
            <w:r>
              <w:rPr>
                <w:rFonts w:hint="eastAsia" w:ascii="仿宋" w:hAnsi="仿宋" w:eastAsia="仿宋" w:cs="Times New Roman"/>
                <w:color w:val="C00000"/>
                <w:sz w:val="24"/>
              </w:rPr>
              <w:t>截图佐证</w:t>
            </w:r>
          </w:p>
        </w:tc>
      </w:tr>
    </w:tbl>
    <w:p w14:paraId="202432C6">
      <w:pPr>
        <w:pStyle w:val="000025"/>
        <w:rPr>
          <w:rFonts w:hint="eastAsia"/>
        </w:rPr>
      </w:pPr>
      <w:r>
        <w:t xml:space="preserve">1.6 </w:t>
      </w:r>
      <w:r>
        <w:rPr>
          <w:rFonts w:hint="eastAsia"/>
        </w:rPr>
        <w:t>智能体测试信息</w:t>
      </w:r>
      <w:r>
        <w:rPr>
          <w:rFonts w:hint="eastAsia" w:ascii="仿宋" w:hAnsi="仿宋" w:eastAsia="仿宋" w:cs="Times New Roman"/>
          <w:kern w:val="0"/>
        </w:rPr>
        <w:t>（智能体测试必填）</w:t>
      </w:r>
    </w:p>
    <w:tbl>
      <w:tblPr>
        <w:tblW w:w="0" w:type="auto"/>
        <w:tblInd w:w="-2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firstRow="1" w:lastRow="0" w:firstColumn="1" w:lastColumn="0" w:noHBand="0" w:noVBand="1" w:val="04A0"/>
      </w:tblPr>
      <w:tblGrid>
        <w:gridCol w:w="1724"/>
        <w:gridCol w:w="1985"/>
        <w:gridCol w:w="4615"/>
      </w:tblGrid>
      <w:tr>
        <w:trPr>
          <w:trHeight w:val="390"/>
          <w:tblHeader w:val="1"/>
        </w:trPr>
        <w:tc>
          <w:tcPr>
            <w:tcW w:w="17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BC9EB0">
            <w:pPr>
              <w:snapToGrid w:val="0"/>
              <w:jc w:val="center"/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</w:pPr>
            <w:r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  <w:t>项目</w:t>
            </w:r>
          </w:p>
        </w:tc>
        <w:tc>
          <w:tcPr>
            <w:tcW w:w="19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2087BA">
            <w:pPr>
              <w:snapToGrid w:val="0"/>
              <w:jc w:val="center"/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</w:pPr>
            <w:r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  <w:t>内容</w:t>
            </w:r>
          </w:p>
        </w:tc>
        <w:tc>
          <w:tcPr>
            <w:tcW w:w="46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03B07B">
            <w:pPr>
              <w:snapToGrid w:val="0"/>
              <w:jc w:val="center"/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</w:pPr>
            <w:r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  <w:t>备注</w:t>
            </w:r>
          </w:p>
        </w:tc>
      </w:tr>
      <w:tr>
        <w:trPr>
          <w:trHeight w:val="391"/>
        </w:trPr>
        <w:tc>
          <w:tcPr>
            <w:tcW w:w="1724" w:type="dxa"/>
            <w:vMerge w:val="restar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F84166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硬件与部署环境信息</w:t>
            </w:r>
          </w:p>
        </w:tc>
        <w:tc>
          <w:tcPr>
            <w:tcW w:w="19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F1C3B7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硬件设备型号与配置</w:t>
            </w:r>
          </w:p>
        </w:tc>
        <w:tc>
          <w:tcPr>
            <w:tcW w:w="46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EE1F45">
            <w:pPr>
              <w:snapToGrid w:val="0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详细填报推理/训练硬件型号、CPU/GPU核心配置、显存/内存大小、算力基础参数，明确本地/云端设备属性</w:t>
            </w:r>
          </w:p>
        </w:tc>
      </w:tr>
      <w:tr>
        <w:trPr>
          <w:trHeight w:val="391"/>
        </w:trPr>
        <w:tc>
          <w:tcPr>
            <w:tcW w:w="1724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C3DD69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19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12038C">
            <w:pPr>
              <w:widowControl w:val="1"/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部署运行环境</w:t>
            </w:r>
          </w:p>
        </w:tc>
        <w:tc>
          <w:tcPr>
            <w:tcW w:w="46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1EFC1C">
            <w:pPr>
              <w:widowControl w:val="1"/>
              <w:snapToGrid w:val="0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填报操作系统、框架版本、依赖库版本、编译运行环境等全套软件栈信息</w:t>
            </w:r>
          </w:p>
        </w:tc>
      </w:tr>
      <w:tr>
        <w:trPr>
          <w:trHeight w:val="391"/>
        </w:trPr>
        <w:tc>
          <w:tcPr>
            <w:tcW w:w="1724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EE1937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19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4A1E4A">
            <w:pPr>
              <w:widowControl w:val="1"/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部署架构方式</w:t>
            </w:r>
          </w:p>
        </w:tc>
        <w:tc>
          <w:tcPr>
            <w:tcW w:w="46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789F0D">
            <w:pPr>
              <w:widowControl w:val="1"/>
              <w:snapToGrid w:val="0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明确单机/多机部署、单卡/多卡部署模式，说明分布式调度、并行推理等部署配置</w:t>
            </w:r>
          </w:p>
        </w:tc>
      </w:tr>
      <w:tr>
        <w:trPr>
          <w:trHeight w:val="391"/>
        </w:trPr>
        <w:tc>
          <w:tcPr>
            <w:tcW w:w="1724" w:type="dxa"/>
            <w:vMerge w:val="restar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E5645E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智能体架构与技术方案信息</w:t>
            </w:r>
          </w:p>
        </w:tc>
        <w:tc>
          <w:tcPr>
            <w:tcW w:w="19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482E8E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基础大模型信息</w:t>
            </w:r>
          </w:p>
        </w:tc>
        <w:tc>
          <w:tcPr>
            <w:tcW w:w="46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2EF791">
            <w:pPr>
              <w:snapToGrid w:val="0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填报依托的开源模型名称、版本、参数量级</w:t>
            </w:r>
          </w:p>
        </w:tc>
      </w:tr>
      <w:tr>
        <w:trPr>
          <w:trHeight w:val="391"/>
        </w:trPr>
        <w:tc>
          <w:tcPr>
            <w:tcW w:w="1724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F99DA1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19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20DF96">
            <w:pPr>
              <w:widowControl w:val="1"/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智能体整体架构设计</w:t>
            </w:r>
          </w:p>
        </w:tc>
        <w:tc>
          <w:tcPr>
            <w:tcW w:w="46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2E5CE0">
            <w:pPr>
              <w:widowControl w:val="1"/>
              <w:snapToGrid w:val="0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梳理智能体核心架构模块，包含意图识别、记忆模块、任务规划、工具调用、RAG检索、输出校验等核心组件</w:t>
            </w:r>
          </w:p>
        </w:tc>
      </w:tr>
      <w:tr>
        <w:trPr>
          <w:trHeight w:val="391"/>
        </w:trPr>
        <w:tc>
          <w:tcPr>
            <w:tcW w:w="1724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767B86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19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6D8745">
            <w:pPr>
              <w:widowControl w:val="1"/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核心优化方案</w:t>
            </w:r>
          </w:p>
        </w:tc>
        <w:tc>
          <w:tcPr>
            <w:tcW w:w="46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EB0F66">
            <w:pPr>
              <w:widowControl w:val="1"/>
              <w:snapToGrid w:val="0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填报模型量化、Prompt工程、知识库优化、检索增强优化、工具编排优化、多轮记忆优化、算子优化等全部提效提质手段</w:t>
            </w:r>
          </w:p>
        </w:tc>
      </w:tr>
      <w:tr>
        <w:trPr>
          <w:trHeight w:val="391"/>
        </w:trPr>
        <w:tc>
          <w:tcPr>
            <w:tcW w:w="1724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772AFA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19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B88EAF">
            <w:pPr>
              <w:widowControl w:val="1"/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知识库构建信息</w:t>
            </w:r>
          </w:p>
        </w:tc>
        <w:tc>
          <w:tcPr>
            <w:tcW w:w="46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46D5ED">
            <w:pPr>
              <w:widowControl w:val="1"/>
              <w:snapToGrid w:val="0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收集行业知识库来源、数据量级、数据清洗方式、向量库构建参数、检索策略等核心信息</w:t>
            </w:r>
          </w:p>
        </w:tc>
      </w:tr>
      <w:tr>
        <w:trPr>
          <w:trHeight w:val="391"/>
        </w:trPr>
        <w:tc>
          <w:tcPr>
            <w:tcW w:w="1724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DD6606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19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9FDD00">
            <w:pPr>
              <w:widowControl w:val="1"/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工具调用能力配置</w:t>
            </w:r>
          </w:p>
        </w:tc>
        <w:tc>
          <w:tcPr>
            <w:tcW w:w="46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EE4DA0">
            <w:pPr>
              <w:widowControl w:val="1"/>
              <w:snapToGrid w:val="0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统计智能体可调用工具数量、工具适配场景、自动调用成功率、多工具组合编排能力</w:t>
            </w:r>
          </w:p>
        </w:tc>
      </w:tr>
      <w:tr>
        <w:trPr>
          <w:trHeight w:val="391"/>
        </w:trPr>
        <w:tc>
          <w:tcPr>
            <w:tcW w:w="1724" w:type="dxa"/>
            <w:vMerge w:val="restar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0391FD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测试数据集与评测配置信息</w:t>
            </w:r>
          </w:p>
        </w:tc>
        <w:tc>
          <w:tcPr>
            <w:tcW w:w="19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04995D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通用评测数据集</w:t>
            </w:r>
          </w:p>
        </w:tc>
        <w:tc>
          <w:tcPr>
            <w:tcW w:w="46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7C4168">
            <w:pPr>
              <w:snapToGrid w:val="0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列明评测所用公开数据集</w:t>
            </w:r>
          </w:p>
        </w:tc>
      </w:tr>
      <w:tr>
        <w:trPr>
          <w:trHeight w:val="391"/>
        </w:trPr>
        <w:tc>
          <w:tcPr>
            <w:tcW w:w="1724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71A725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19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25E5B8">
            <w:pPr>
              <w:widowControl w:val="1"/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行业专属测试数据集</w:t>
            </w:r>
          </w:p>
        </w:tc>
        <w:tc>
          <w:tcPr>
            <w:tcW w:w="46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EAB549">
            <w:pPr>
              <w:widowControl w:val="1"/>
              <w:snapToGrid w:val="0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列明评测所用专属数据集的基本规格及类型信息等</w:t>
            </w:r>
          </w:p>
        </w:tc>
      </w:tr>
      <w:tr>
        <w:trPr>
          <w:trHeight w:val="391"/>
        </w:trPr>
        <w:tc>
          <w:tcPr>
            <w:tcW w:w="1724" w:type="dxa"/>
            <w:vMerge w:val="restar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AF9994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核心测试结果数据（业务质量&amp;性能）</w:t>
            </w:r>
          </w:p>
        </w:tc>
        <w:tc>
          <w:tcPr>
            <w:tcW w:w="19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A38BD2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业务准确率指标</w:t>
            </w:r>
          </w:p>
        </w:tc>
        <w:tc>
          <w:tcPr>
            <w:tcW w:w="46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37D4F3">
            <w:pPr>
              <w:snapToGrid w:val="0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列明业务场景及对应的准确率等指标</w:t>
            </w:r>
          </w:p>
        </w:tc>
      </w:tr>
      <w:tr>
        <w:trPr>
          <w:trHeight w:val="391"/>
        </w:trPr>
        <w:tc>
          <w:tcPr>
            <w:tcW w:w="1724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B33536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19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0D1396">
            <w:pPr>
              <w:widowControl w:val="1"/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推理性能指标</w:t>
            </w:r>
          </w:p>
        </w:tc>
        <w:tc>
          <w:tcPr>
            <w:tcW w:w="46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B53976">
            <w:pPr>
              <w:widowControl w:val="1"/>
              <w:snapToGrid w:val="0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收集全场景下智能体响应时延、首包响应时长、任务处理吞吐率、多轮交互稳定性、长文本生成效率</w:t>
            </w:r>
          </w:p>
        </w:tc>
      </w:tr>
      <w:tr>
        <w:trPr>
          <w:trHeight w:val="391"/>
        </w:trPr>
        <w:tc>
          <w:tcPr>
            <w:tcW w:w="1724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788C58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19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ACF731">
            <w:pPr>
              <w:widowControl w:val="1"/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内容合规质量指标</w:t>
            </w:r>
          </w:p>
        </w:tc>
        <w:tc>
          <w:tcPr>
            <w:tcW w:w="46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93E9DE">
            <w:pPr>
              <w:widowControl w:val="1"/>
              <w:snapToGrid w:val="0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统计智能体输出内容合规率、无错误率、复杂场景适配成功率、异常场景容错通过率（如有）</w:t>
            </w:r>
          </w:p>
        </w:tc>
      </w:tr>
      <w:tr>
        <w:trPr>
          <w:trHeight w:val="391"/>
        </w:trPr>
        <w:tc>
          <w:tcPr>
            <w:tcW w:w="1724" w:type="dxa"/>
            <w:vMerge w:val="restar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DD1FB0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测试佐证信息</w:t>
            </w:r>
          </w:p>
        </w:tc>
        <w:tc>
          <w:tcPr>
            <w:tcW w:w="19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15634D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测试起止时间</w:t>
            </w:r>
          </w:p>
        </w:tc>
        <w:tc>
          <w:tcPr>
            <w:tcW w:w="46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8F5BEF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（截图佐证）</w:t>
            </w:r>
          </w:p>
        </w:tc>
      </w:tr>
      <w:tr>
        <w:trPr>
          <w:trHeight w:val="391"/>
        </w:trPr>
        <w:tc>
          <w:tcPr>
            <w:tcW w:w="1724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BE9E8C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19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D534B5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硬件资源占用平均利用率（标明统计口径）</w:t>
            </w:r>
          </w:p>
        </w:tc>
        <w:tc>
          <w:tcPr>
            <w:tcW w:w="46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53C10C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（截图佐证）</w:t>
            </w:r>
          </w:p>
        </w:tc>
      </w:tr>
      <w:tr>
        <w:trPr>
          <w:trHeight w:val="391"/>
        </w:trPr>
        <w:tc>
          <w:tcPr>
            <w:tcW w:w="1724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E33FE1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19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166A9D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测试期间能耗</w:t>
            </w:r>
          </w:p>
        </w:tc>
        <w:tc>
          <w:tcPr>
            <w:tcW w:w="46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04D4A4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（截图佐证）</w:t>
            </w:r>
          </w:p>
        </w:tc>
      </w:tr>
    </w:tbl>
    <w:p w14:paraId="65077785">
      <w:pPr>
        <w:pStyle w:val="000025"/>
        <w:rPr>
          <w:rFonts w:hint="eastAsia"/>
        </w:rPr>
      </w:pPr>
      <w:r>
        <w:t xml:space="preserve">1.7 </w:t>
      </w:r>
      <w:r>
        <w:rPr>
          <w:rFonts w:hint="eastAsia"/>
        </w:rPr>
        <w:t>一体机测试信息</w:t>
      </w:r>
      <w:r>
        <w:rPr>
          <w:rFonts w:hint="eastAsia" w:ascii="仿宋" w:hAnsi="仿宋" w:eastAsia="仿宋" w:cs="Times New Roman"/>
          <w:kern w:val="0"/>
        </w:rPr>
        <w:t>（一体机测试必填</w:t>
      </w:r>
      <w:r>
        <w:rPr>
          <w:rFonts w:hint="eastAsia" w:ascii="仿宋" w:hAnsi="仿宋" w:eastAsia="仿宋" w:cs="Times New Roman"/>
          <w:kern w:val="0"/>
        </w:rPr>
        <w:t>）</w:t>
      </w:r>
    </w:p>
    <w:p w14:paraId="6A812372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基本信息：</w:t>
      </w:r>
    </w:p>
    <w:tbl>
      <w:tblPr>
        <w:tblStyle w:val="00003b"/>
        <w:tblW w:w="0" w:type="auto"/>
        <w:tblLook w:firstRow="1" w:lastRow="0" w:firstColumn="1" w:lastColumn="0" w:noHBand="0" w:noVBand="1" w:val="04A0"/>
      </w:tblPr>
      <w:tblGrid>
        <w:gridCol w:w="1629"/>
        <w:gridCol w:w="2430"/>
        <w:gridCol w:w="2322"/>
        <w:gridCol w:w="1915"/>
      </w:tblGrid>
      <w:tr>
        <w:trPr>
          <w:trHeight w:val="283"/>
        </w:trPr>
        <w:tc>
          <w:tcPr>
            <w:tcW w:w="1682" w:type="dxa"/>
            <w:vAlign w:val="center"/>
          </w:tcPr>
          <w:p w14:paraId="7739CF76">
            <w:pPr>
              <w:snapToGrid w:val="0"/>
              <w:jc w:val="center"/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</w:pPr>
            <w:r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  <w:t>一体机产品</w:t>
            </w:r>
          </w:p>
        </w:tc>
        <w:tc>
          <w:tcPr>
            <w:tcW w:w="2520" w:type="dxa"/>
            <w:vAlign w:val="center"/>
          </w:tcPr>
          <w:p w14:paraId="7FD8D627">
            <w:pPr>
              <w:snapToGrid w:val="0"/>
              <w:jc w:val="center"/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</w:pPr>
            <w:r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  <w:t>模型名称及参数大小</w:t>
            </w:r>
          </w:p>
        </w:tc>
        <w:tc>
          <w:tcPr>
            <w:tcW w:w="2358" w:type="dxa"/>
            <w:vAlign w:val="center"/>
          </w:tcPr>
          <w:p w14:paraId="3C9C92C6">
            <w:pPr>
              <w:snapToGrid w:val="0"/>
              <w:jc w:val="center"/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</w:pPr>
            <w:r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  <w:t>产品标称-系统吞吐（Token/s）</w:t>
            </w:r>
          </w:p>
        </w:tc>
        <w:tc>
          <w:tcPr>
            <w:tcW w:w="1960" w:type="dxa"/>
            <w:vAlign w:val="center"/>
          </w:tcPr>
          <w:p w14:paraId="5DB79277">
            <w:pPr>
              <w:snapToGrid w:val="0"/>
              <w:jc w:val="center"/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</w:pPr>
            <w:r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  <w:t>产品标称-多用户并发数（路）</w:t>
            </w:r>
          </w:p>
        </w:tc>
      </w:tr>
      <w:tr>
        <w:trPr>
          <w:trHeight w:val="283"/>
        </w:trPr>
        <w:tc>
          <w:tcPr>
            <w:tcW w:w="1682" w:type="dxa"/>
            <w:vAlign w:val="center"/>
          </w:tcPr>
          <w:p w14:paraId="0EFAC39E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2520" w:type="dxa"/>
            <w:vAlign w:val="center"/>
          </w:tcPr>
          <w:p w14:paraId="452F39BF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2358" w:type="dxa"/>
            <w:vAlign w:val="center"/>
          </w:tcPr>
          <w:p w14:paraId="3FC73AD0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1960" w:type="dxa"/>
            <w:vAlign w:val="center"/>
          </w:tcPr>
          <w:p w14:paraId="59282304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</w:tr>
      <w:tr>
        <w:trPr>
          <w:trHeight w:val="283"/>
        </w:trPr>
        <w:tc>
          <w:tcPr>
            <w:tcW w:w="1682" w:type="dxa"/>
            <w:vAlign w:val="center"/>
          </w:tcPr>
          <w:p w14:paraId="2D1114CD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2520" w:type="dxa"/>
            <w:vAlign w:val="center"/>
          </w:tcPr>
          <w:p w14:paraId="0357B80B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2358" w:type="dxa"/>
            <w:vAlign w:val="center"/>
          </w:tcPr>
          <w:p w14:paraId="573C40FB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1960" w:type="dxa"/>
            <w:vAlign w:val="center"/>
          </w:tcPr>
          <w:p w14:paraId="3D95C5DC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</w:tr>
    </w:tbl>
    <w:p w14:paraId="2E7094F0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测试情况：核心能力压测、API压测、能效测试、吞吐率测试等（任选一项）。</w:t>
      </w:r>
    </w:p>
    <w:p w14:paraId="300E86DE">
      <w:pPr>
        <w:spacing w:line="360" w:lineRule="auto"/>
        <w:rPr>
          <w:rFonts w:hint="eastAsia" w:ascii="仿宋" w:hAnsi="仿宋" w:eastAsia="仿宋" w:cs="宋体"/>
          <w:b w:val="1"/>
          <w:bCs w:val="1"/>
          <w:color w:val="C00000"/>
          <w:sz w:val="24"/>
        </w:rPr>
      </w:pPr>
      <w:r>
        <w:rPr>
          <w:rFonts w:hint="eastAsia" w:ascii="仿宋" w:hAnsi="仿宋" w:eastAsia="仿宋" w:cs="宋体"/>
          <w:b w:val="1"/>
          <w:bCs w:val="1"/>
          <w:color w:val="C00000"/>
          <w:sz w:val="24"/>
        </w:rPr>
        <w:t>附上测试核心过程和结果。</w:t>
      </w:r>
    </w:p>
    <w:p w14:paraId="3858B7A8">
      <w:pPr>
        <w:pStyle w:val="000025"/>
        <w:rPr>
          <w:rFonts w:hint="eastAsia"/>
        </w:rPr>
      </w:pPr>
      <w:r>
        <w:t xml:space="preserve">1.8 </w:t>
      </w:r>
      <w:r>
        <w:rPr>
          <w:rFonts w:hint="eastAsia"/>
        </w:rPr>
        <w:t>MaaS平台/服务测试信息</w:t>
      </w:r>
      <w:r>
        <w:rPr>
          <w:rFonts w:hint="eastAsia" w:ascii="仿宋" w:hAnsi="仿宋" w:eastAsia="仿宋" w:cs="Times New Roman"/>
          <w:kern w:val="0"/>
        </w:rPr>
        <w:t>（</w:t>
      </w:r>
      <w:r>
        <w:rPr>
          <w:rFonts w:ascii="仿宋" w:hAnsi="仿宋" w:eastAsia="仿宋" w:cs="Times New Roman"/>
          <w:kern w:val="0"/>
        </w:rPr>
        <w:t>MaaS</w:t>
      </w:r>
      <w:r>
        <w:rPr>
          <w:rFonts w:hint="eastAsia" w:ascii="仿宋" w:hAnsi="仿宋" w:eastAsia="仿宋" w:cs="Times New Roman"/>
          <w:kern w:val="0"/>
        </w:rPr>
        <w:t>平台项目必填）</w:t>
      </w:r>
    </w:p>
    <w:p w14:paraId="3E8A8D09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如有框架图，可以贴一个整体结构能力图，列出主要能力项和适用场景等，以及对</w:t>
      </w:r>
      <w:r>
        <w:rPr>
          <w:rFonts w:ascii="仿宋" w:hAnsi="仿宋" w:eastAsia="仿宋" w:cs="Times New Roman"/>
          <w:kern w:val="0"/>
          <w:sz w:val="24"/>
          <w:szCs w:val="28"/>
        </w:rPr>
        <w:t>MaaS</w:t>
      </w:r>
      <w:r>
        <w:rPr>
          <w:rFonts w:hint="eastAsia" w:ascii="仿宋" w:hAnsi="仿宋" w:eastAsia="仿宋" w:cs="Times New Roman"/>
          <w:kern w:val="0"/>
          <w:sz w:val="24"/>
          <w:szCs w:val="28"/>
        </w:rPr>
        <w:t>平台核心的调度能力、并发能力、功能性能等能力的测试结果。</w:t>
      </w:r>
    </w:p>
    <w:p w14:paraId="6451666A">
      <w:pPr>
        <w:pStyle w:val="000025"/>
        <w:rPr>
          <w:rFonts w:hint="eastAsia"/>
        </w:rPr>
      </w:pPr>
      <w:r>
        <w:rPr>
          <w:rFonts w:hint="eastAsia"/>
        </w:rPr>
        <w:t>1.9 其他测试信息</w:t>
      </w:r>
    </w:p>
    <w:p w14:paraId="21D2C9AD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未归入前述类别的实测项目，如网络架构优化、算力调度、存储优化等方向，需从硬件配置、软件体系、开发框架、核心技术及落地成效维度填报信息，重点量化呈现优化前后的性能提升数据。</w:t>
      </w:r>
    </w:p>
    <w:p w14:paraId="2E8FAB2B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</w:p>
    <w:p w14:paraId="58A668BC">
      <w:pPr>
        <w:pStyle w:val="000023"/>
      </w:pP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算子性能优化赛</w:t>
      </w:r>
    </w:p>
    <w:p w14:paraId="030CE584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本次算子性能优化赛划分算子功能兼容性、执行性能、算子库工程化等优化方向。</w:t>
      </w:r>
      <w:r>
        <w:rPr>
          <w:rFonts w:hint="eastAsia" w:ascii="仿宋" w:hAnsi="仿宋" w:eastAsia="仿宋" w:cs="Times New Roman"/>
          <w:kern w:val="0"/>
          <w:sz w:val="24"/>
          <w:szCs w:val="28"/>
        </w:rPr>
        <w:t>按要求如实填报对应软硬件环境信息</w:t>
      </w:r>
      <w:r>
        <w:rPr>
          <w:rFonts w:hint="eastAsia" w:ascii="仿宋" w:hAnsi="仿宋" w:eastAsia="仿宋" w:cs="Times New Roman"/>
          <w:kern w:val="0"/>
          <w:sz w:val="24"/>
          <w:szCs w:val="28"/>
        </w:rPr>
        <w:t>。</w:t>
      </w:r>
    </w:p>
    <w:p w14:paraId="20CDBE0A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推荐</w:t>
      </w:r>
      <w:r>
        <w:rPr>
          <w:rFonts w:ascii="仿宋" w:hAnsi="仿宋" w:eastAsia="仿宋" w:cs="Times New Roman"/>
          <w:kern w:val="0"/>
          <w:sz w:val="24"/>
          <w:szCs w:val="28"/>
        </w:rPr>
        <w:t>CANN</w:t>
      </w:r>
      <w:r>
        <w:rPr>
          <w:rFonts w:hint="eastAsia" w:ascii="仿宋" w:hAnsi="仿宋" w:eastAsia="仿宋" w:cs="Times New Roman"/>
          <w:kern w:val="0"/>
          <w:sz w:val="24"/>
          <w:szCs w:val="28"/>
        </w:rPr>
        <w:t>、</w:t>
      </w:r>
      <w:r>
        <w:rPr>
          <w:rFonts w:ascii="仿宋" w:hAnsi="仿宋" w:eastAsia="仿宋" w:cs="Times New Roman"/>
          <w:kern w:val="0"/>
          <w:sz w:val="24"/>
          <w:szCs w:val="28"/>
        </w:rPr>
        <w:t>MUSA</w:t>
      </w:r>
      <w:r>
        <w:rPr>
          <w:rFonts w:hint="eastAsia" w:ascii="仿宋" w:hAnsi="仿宋" w:eastAsia="仿宋" w:cs="Times New Roman"/>
          <w:kern w:val="0"/>
          <w:sz w:val="24"/>
          <w:szCs w:val="28"/>
        </w:rPr>
        <w:t>、</w:t>
      </w:r>
      <w:r>
        <w:rPr>
          <w:rFonts w:ascii="仿宋" w:hAnsi="仿宋" w:eastAsia="仿宋" w:cs="Times New Roman"/>
          <w:kern w:val="0"/>
          <w:sz w:val="24"/>
          <w:szCs w:val="28"/>
        </w:rPr>
        <w:t>PaddlePaddle</w:t>
      </w:r>
      <w:r>
        <w:rPr>
          <w:rFonts w:hint="eastAsia" w:ascii="仿宋" w:hAnsi="仿宋" w:eastAsia="仿宋" w:cs="Times New Roman"/>
          <w:kern w:val="0"/>
          <w:sz w:val="24"/>
          <w:szCs w:val="28"/>
        </w:rPr>
        <w:t>、FlagOS等开源系统软件栈开展评测。</w:t>
      </w:r>
    </w:p>
    <w:p w14:paraId="10004B3F">
      <w:pPr>
        <w:pStyle w:val="000025"/>
        <w:rPr>
          <w:rFonts w:hint="eastAsia"/>
        </w:rPr>
      </w:pPr>
      <w:r>
        <w:t xml:space="preserve">2.1 </w:t>
      </w:r>
      <w:r>
        <w:rPr>
          <w:rFonts w:hint="eastAsia"/>
          <w:lang w:bidi="ar"/>
        </w:rPr>
        <w:t>基础概况信息</w:t>
      </w:r>
    </w:p>
    <w:p w14:paraId="7653708C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优化算子范围及描述。（算子名称、算子类型、算子核心功能描述）</w:t>
      </w:r>
    </w:p>
    <w:p w14:paraId="7A11A1B1">
      <w:pPr>
        <w:pStyle w:val="000025"/>
        <w:rPr>
          <w:rFonts w:hint="eastAsia"/>
          <w:lang w:bidi="ar"/>
        </w:rPr>
      </w:pPr>
      <w:r>
        <w:rPr>
          <w:rFonts w:hint="eastAsia"/>
        </w:rPr>
        <w:t xml:space="preserve">2.2 </w:t>
      </w:r>
      <w:r>
        <w:rPr>
          <w:rFonts w:hint="eastAsia"/>
          <w:lang w:bidi="ar"/>
        </w:rPr>
        <w:t>评测基准环境</w:t>
      </w:r>
    </w:p>
    <w:p w14:paraId="117506CE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描述硬件设备型号、算力集群配置、系统版本、开发框架及版本、编译环境、驱动版本、组网环境参数等。</w:t>
      </w:r>
    </w:p>
    <w:p w14:paraId="5192B7EB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若采用公开评测库，标注来源和相关信息（</w:t>
      </w:r>
      <w:r>
        <w:rPr>
          <w:rFonts w:hint="eastAsia" w:ascii="仿宋" w:hAnsi="仿宋" w:eastAsia="仿宋" w:cs="Times New Roman"/>
          <w:kern w:val="0"/>
          <w:sz w:val="24"/>
          <w:szCs w:val="28"/>
        </w:rPr>
        <w:t>软硬件版本、芯片型号、编译组件、内置算子库版本信息</w:t>
      </w:r>
      <w:r>
        <w:rPr>
          <w:rFonts w:hint="eastAsia" w:ascii="仿宋" w:hAnsi="仿宋" w:eastAsia="仿宋" w:cs="Times New Roman"/>
          <w:kern w:val="0"/>
          <w:sz w:val="24"/>
          <w:szCs w:val="28"/>
        </w:rPr>
        <w:t>等）。</w:t>
      </w:r>
    </w:p>
    <w:p w14:paraId="04A69D39">
      <w:pPr>
        <w:pStyle w:val="000025"/>
        <w:rPr>
          <w:rFonts w:hint="eastAsia"/>
          <w:lang w:bidi="ar"/>
        </w:rPr>
      </w:pPr>
      <w:r>
        <w:rPr>
          <w:lang w:bidi="ar"/>
        </w:rPr>
        <w:t xml:space="preserve">2.3 </w:t>
      </w:r>
      <w:r>
        <w:rPr>
          <w:rFonts w:hint="eastAsia"/>
          <w:lang w:bidi="ar"/>
        </w:rPr>
        <w:t>评测基准数据</w:t>
      </w:r>
    </w:p>
    <w:p w14:paraId="06EA47F0">
      <w:pPr>
        <w:widowControl w:val="1"/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指定评测数据集名称、数据集规模、采样格式、测试输入参数、统一评测标准与基线规则</w:t>
      </w:r>
    </w:p>
    <w:p w14:paraId="64D66673">
      <w:pPr>
        <w:pStyle w:val="000025"/>
        <w:rPr>
          <w:rFonts w:hint="eastAsia"/>
          <w:lang w:bidi="ar"/>
        </w:rPr>
      </w:pPr>
      <w:r>
        <w:rPr>
          <w:lang w:bidi="ar"/>
        </w:rPr>
        <w:t xml:space="preserve">2.4 </w:t>
      </w:r>
      <w:r>
        <w:rPr>
          <w:rFonts w:hint="eastAsia"/>
          <w:lang w:bidi="ar"/>
        </w:rPr>
        <w:t>核心优化方案</w:t>
      </w:r>
    </w:p>
    <w:p w14:paraId="102546B0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整体优化思路、算法改造逻辑、算子结构优化、内存/显存优化、调度策略优化、指令级优化、兼容适配改造要点。</w:t>
      </w:r>
    </w:p>
    <w:p w14:paraId="0115798D">
      <w:pPr>
        <w:pStyle w:val="000025"/>
        <w:rPr>
          <w:rFonts w:hint="eastAsia"/>
          <w:lang w:bidi="ar"/>
        </w:rPr>
      </w:pPr>
      <w:r>
        <w:rPr>
          <w:lang w:bidi="ar"/>
        </w:rPr>
        <w:t xml:space="preserve">2.5 </w:t>
      </w:r>
      <w:r>
        <w:rPr>
          <w:rFonts w:hint="eastAsia"/>
          <w:lang w:bidi="ar"/>
        </w:rPr>
        <w:t>量化优化指标</w:t>
      </w:r>
    </w:p>
    <w:p w14:paraId="2FE4BEC3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测试指标：原始算子推理耗时、单批/单Token吞吐率、响应时延、显存/算力占用、运行功耗、计算精度、错误率等原始基准数据（罗列涉及指标）。</w:t>
      </w:r>
    </w:p>
    <w:p w14:paraId="7576FC94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评价指标：优化后吞吐提升率、时延降幅、算力/显存占用节省率、功耗优化幅度、推理速度增益、规模化运行效率提升等对比量化数据（罗列涉及指标）。</w:t>
      </w:r>
    </w:p>
    <w:p w14:paraId="70C4B8E1">
      <w:pPr>
        <w:pStyle w:val="000025"/>
        <w:rPr>
          <w:rFonts w:hint="eastAsia"/>
          <w:lang w:bidi="ar"/>
        </w:rPr>
      </w:pPr>
      <w:r>
        <w:rPr>
          <w:lang w:bidi="ar"/>
        </w:rPr>
        <w:t xml:space="preserve">2.6 </w:t>
      </w:r>
      <w:r>
        <w:rPr>
          <w:rFonts w:hint="eastAsia"/>
          <w:lang w:bidi="ar"/>
        </w:rPr>
        <w:t>精度与稳定性提升（若涉及）</w:t>
      </w:r>
    </w:p>
    <w:p w14:paraId="45F582C1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可能涉及：模型推理精度损耗、结果一致性、误差波动范围、长时间运行稳定性、批量任务适配性、异常容错能力等。</w:t>
      </w:r>
    </w:p>
    <w:p w14:paraId="76A5F90E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</w:p>
    <w:p w14:paraId="58509136">
      <w:pPr>
        <w:pStyle w:val="000023"/>
      </w:pP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大模型推理提效赛</w:t>
      </w:r>
    </w:p>
    <w:p w14:paraId="25DF99AA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可采用开源Qwen系列、DeepSeek系列等模型。评比按照硬件规模和模型量级大小综合评判。模型量级：1）轻量级，参数规模≤10B；2）中量级，参数规模10B-100B；3）重量级，参数规模≥100B。</w:t>
      </w:r>
    </w:p>
    <w:p w14:paraId="0E16C875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推荐OpenCompass、SimpleEvals、AISBench、EvalScope等测试工具。性能数据集按输入/输出长度构造，覆盖256/256、512/512、1024/1024、2048/1024、2048/2048、3072/1024等组合。精度数据集可采用C-EVAL、MMLU、MATH-500等数据集。服务压测数据覆盖单轮问答、多轮问答和长上下文生成等。</w:t>
      </w:r>
    </w:p>
    <w:p w14:paraId="1B14DEBD">
      <w:pPr>
        <w:rPr>
          <w:rFonts w:hint="eastAsia"/>
        </w:rPr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firstRow="1" w:lastRow="0" w:firstColumn="1" w:lastColumn="0" w:noHBand="0" w:noVBand="1" w:val="04A0"/>
      </w:tblPr>
      <w:tblGrid>
        <w:gridCol w:w="3114"/>
        <w:gridCol w:w="2977"/>
        <w:gridCol w:w="2205"/>
      </w:tblGrid>
      <w:tr>
        <w:trPr>
          <w:trHeight w:val="283"/>
          <w:tblHeader w:val="1"/>
        </w:trPr>
        <w:tc>
          <w:tcPr>
            <w:tcW w:w="3114" w:type="dxa"/>
            <w:vAlign w:val="center"/>
          </w:tcPr>
          <w:p w14:paraId="0AB1AEE9">
            <w:pPr>
              <w:snapToGrid w:val="0"/>
              <w:jc w:val="center"/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</w:pPr>
            <w:r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  <w:t>项目</w:t>
            </w:r>
          </w:p>
        </w:tc>
        <w:tc>
          <w:tcPr>
            <w:tcW w:w="2977" w:type="dxa"/>
            <w:vAlign w:val="center"/>
          </w:tcPr>
          <w:p w14:paraId="5D8FE79A">
            <w:pPr>
              <w:snapToGrid w:val="0"/>
              <w:jc w:val="center"/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</w:pPr>
            <w:r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  <w:t>内容</w:t>
            </w:r>
          </w:p>
        </w:tc>
        <w:tc>
          <w:tcPr>
            <w:tcW w:w="2205" w:type="dxa"/>
            <w:vAlign w:val="center"/>
          </w:tcPr>
          <w:p w14:paraId="74B4D94E">
            <w:pPr>
              <w:snapToGrid w:val="0"/>
              <w:jc w:val="center"/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</w:pPr>
            <w:r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  <w:t>备注</w:t>
            </w:r>
          </w:p>
        </w:tc>
      </w:tr>
      <w:tr>
        <w:trPr>
          <w:trHeight w:val="283"/>
        </w:trPr>
        <w:tc>
          <w:tcPr>
            <w:tcW w:w="3114" w:type="dxa"/>
            <w:vAlign w:val="center"/>
          </w:tcPr>
          <w:p w14:paraId="2AC30D00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模型名称/版本</w:t>
            </w:r>
          </w:p>
        </w:tc>
        <w:tc>
          <w:tcPr>
            <w:tcW w:w="2977" w:type="dxa"/>
            <w:vAlign w:val="center"/>
          </w:tcPr>
          <w:p w14:paraId="17D690D2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2205" w:type="dxa"/>
            <w:vAlign w:val="center"/>
          </w:tcPr>
          <w:p w14:paraId="1D7E7746">
            <w:pPr>
              <w:snapToGrid w:val="0"/>
              <w:rPr>
                <w:rFonts w:hint="eastAsia" w:ascii="仿宋" w:hAnsi="仿宋" w:eastAsia="仿宋" w:cs="Times New Roman"/>
                <w:sz w:val="24"/>
              </w:rPr>
            </w:pPr>
          </w:p>
        </w:tc>
      </w:tr>
      <w:tr>
        <w:trPr>
          <w:trHeight w:val="283"/>
        </w:trPr>
        <w:tc>
          <w:tcPr>
            <w:tcW w:w="3114" w:type="dxa"/>
            <w:vAlign w:val="center"/>
          </w:tcPr>
          <w:p w14:paraId="323E9C53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参数规模</w:t>
            </w:r>
          </w:p>
        </w:tc>
        <w:tc>
          <w:tcPr>
            <w:tcW w:w="2977" w:type="dxa"/>
            <w:vAlign w:val="center"/>
          </w:tcPr>
          <w:p w14:paraId="26FFFA44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2205" w:type="dxa"/>
            <w:vAlign w:val="center"/>
          </w:tcPr>
          <w:p w14:paraId="4530BB93">
            <w:pPr>
              <w:snapToGrid w:val="0"/>
              <w:rPr>
                <w:rFonts w:hint="eastAsia" w:ascii="仿宋" w:hAnsi="仿宋" w:eastAsia="仿宋" w:cs="Times New Roman"/>
                <w:sz w:val="24"/>
              </w:rPr>
            </w:pPr>
          </w:p>
        </w:tc>
      </w:tr>
      <w:tr>
        <w:trPr>
          <w:trHeight w:val="283"/>
        </w:trPr>
        <w:tc>
          <w:tcPr>
            <w:tcW w:w="3114" w:type="dxa"/>
            <w:vAlign w:val="center"/>
          </w:tcPr>
          <w:p w14:paraId="75B3551E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推理框架</w:t>
            </w:r>
          </w:p>
        </w:tc>
        <w:tc>
          <w:tcPr>
            <w:tcW w:w="2977" w:type="dxa"/>
            <w:vAlign w:val="center"/>
          </w:tcPr>
          <w:p w14:paraId="7BD5492B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2205" w:type="dxa"/>
            <w:vAlign w:val="center"/>
          </w:tcPr>
          <w:p w14:paraId="4064FEC4">
            <w:pPr>
              <w:snapToGrid w:val="0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推荐以FlagOS为统一基准</w:t>
            </w:r>
          </w:p>
        </w:tc>
      </w:tr>
      <w:tr>
        <w:trPr>
          <w:trHeight w:val="283"/>
        </w:trPr>
        <w:tc>
          <w:tcPr>
            <w:tcW w:w="3114" w:type="dxa"/>
            <w:vAlign w:val="center"/>
          </w:tcPr>
          <w:p w14:paraId="5EEBD7D2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部署方式</w:t>
            </w:r>
          </w:p>
        </w:tc>
        <w:tc>
          <w:tcPr>
            <w:tcW w:w="2977" w:type="dxa"/>
            <w:vAlign w:val="center"/>
          </w:tcPr>
          <w:p w14:paraId="18C3851C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2205" w:type="dxa"/>
            <w:vAlign w:val="center"/>
          </w:tcPr>
          <w:p w14:paraId="1FD63347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单机/多机</w:t>
            </w:r>
          </w:p>
          <w:p w14:paraId="7779F5CB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本地/云端</w:t>
            </w:r>
          </w:p>
        </w:tc>
      </w:tr>
      <w:tr>
        <w:trPr>
          <w:trHeight w:val="283"/>
        </w:trPr>
        <w:tc>
          <w:tcPr>
            <w:tcW w:w="3114" w:type="dxa"/>
            <w:vAlign w:val="center"/>
          </w:tcPr>
          <w:p w14:paraId="0E75E3B9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优化方式</w:t>
            </w:r>
            <w:r>
              <w:rPr>
                <w:rFonts w:hint="eastAsia" w:ascii="仿宋" w:hAnsi="仿宋" w:eastAsia="仿宋" w:cs="Times New Roman"/>
                <w:sz w:val="24"/>
              </w:rPr>
              <w:t>(</w:t>
            </w:r>
            <w:r>
              <w:rPr>
                <w:rFonts w:hint="eastAsia" w:ascii="仿宋" w:hAnsi="仿宋" w:eastAsia="仿宋" w:cs="Times New Roman"/>
                <w:sz w:val="24"/>
              </w:rPr>
              <w:t>如LoRA</w:t>
            </w:r>
            <w:r>
              <w:rPr>
                <w:rFonts w:hint="eastAsia" w:ascii="仿宋" w:hAnsi="仿宋" w:eastAsia="仿宋" w:cs="Times New Roman"/>
                <w:spacing w:val="-100"/>
                <w:sz w:val="24"/>
              </w:rPr>
              <w:t>、</w:t>
            </w:r>
            <w:r>
              <w:rPr>
                <w:rFonts w:hint="eastAsia" w:ascii="仿宋" w:hAnsi="仿宋" w:eastAsia="仿宋" w:cs="Times New Roman"/>
                <w:sz w:val="24"/>
              </w:rPr>
              <w:t>量化等）</w:t>
            </w:r>
          </w:p>
        </w:tc>
        <w:tc>
          <w:tcPr>
            <w:tcW w:w="2977" w:type="dxa"/>
            <w:vAlign w:val="center"/>
          </w:tcPr>
          <w:p w14:paraId="5BADDA9D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2205" w:type="dxa"/>
            <w:vAlign w:val="center"/>
          </w:tcPr>
          <w:p w14:paraId="37A8B1E5">
            <w:pPr>
              <w:snapToGrid w:val="0"/>
              <w:rPr>
                <w:rFonts w:hint="eastAsia" w:ascii="仿宋" w:hAnsi="仿宋" w:eastAsia="仿宋" w:cs="Times New Roman"/>
                <w:sz w:val="24"/>
              </w:rPr>
            </w:pPr>
          </w:p>
        </w:tc>
      </w:tr>
      <w:tr>
        <w:trPr>
          <w:trHeight w:val="283"/>
        </w:trPr>
        <w:tc>
          <w:tcPr>
            <w:tcW w:w="3114" w:type="dxa"/>
            <w:vAlign w:val="center"/>
          </w:tcPr>
          <w:p w14:paraId="489E7D7C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评测测试工具</w:t>
            </w:r>
          </w:p>
        </w:tc>
        <w:tc>
          <w:tcPr>
            <w:tcW w:w="2977" w:type="dxa"/>
            <w:vAlign w:val="center"/>
          </w:tcPr>
          <w:p w14:paraId="0340CDED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选用并标注测试工具：OpenCompass、SimpleEvals、AISBench、EvalScope（任选其一），说明工具版本及评测配置</w:t>
            </w:r>
          </w:p>
        </w:tc>
        <w:tc>
          <w:tcPr>
            <w:tcW w:w="2205" w:type="dxa"/>
            <w:vAlign w:val="center"/>
          </w:tcPr>
          <w:p w14:paraId="6828A256">
            <w:pPr>
              <w:snapToGrid w:val="0"/>
              <w:rPr>
                <w:rFonts w:hint="eastAsia" w:ascii="仿宋" w:hAnsi="仿宋" w:eastAsia="仿宋" w:cs="Times New Roman"/>
                <w:sz w:val="24"/>
              </w:rPr>
            </w:pPr>
          </w:p>
        </w:tc>
      </w:tr>
      <w:tr>
        <w:trPr>
          <w:trHeight w:val="283"/>
        </w:trPr>
        <w:tc>
          <w:tcPr>
            <w:tcW w:w="3114" w:type="dxa"/>
            <w:vAlign w:val="center"/>
          </w:tcPr>
          <w:p w14:paraId="6C8E3711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测试数据集规格</w:t>
            </w:r>
          </w:p>
        </w:tc>
        <w:tc>
          <w:tcPr>
            <w:tcW w:w="2977" w:type="dxa"/>
            <w:vAlign w:val="center"/>
          </w:tcPr>
          <w:p w14:paraId="26E37865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2205" w:type="dxa"/>
            <w:vAlign w:val="center"/>
          </w:tcPr>
          <w:p w14:paraId="7F8E7FD9">
            <w:pPr>
              <w:snapToGrid w:val="0"/>
              <w:rPr>
                <w:rFonts w:hint="eastAsia" w:ascii="仿宋" w:hAnsi="仿宋" w:eastAsia="仿宋" w:cs="Times New Roman"/>
                <w:sz w:val="24"/>
              </w:rPr>
            </w:pPr>
          </w:p>
        </w:tc>
      </w:tr>
      <w:tr>
        <w:trPr>
          <w:trHeight w:val="283"/>
        </w:trPr>
        <w:tc>
          <w:tcPr>
            <w:tcW w:w="3114" w:type="dxa"/>
            <w:vAlign w:val="center"/>
          </w:tcPr>
          <w:p w14:paraId="55FD69FB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测试的持续时间</w:t>
            </w:r>
          </w:p>
        </w:tc>
        <w:tc>
          <w:tcPr>
            <w:tcW w:w="2977" w:type="dxa"/>
            <w:vAlign w:val="center"/>
          </w:tcPr>
          <w:p w14:paraId="75D7AA08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开始时间：</w:t>
            </w:r>
          </w:p>
          <w:p w14:paraId="6DA2EBAA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结束时间：</w:t>
            </w:r>
          </w:p>
        </w:tc>
        <w:tc>
          <w:tcPr>
            <w:tcW w:w="2205" w:type="dxa"/>
            <w:vAlign w:val="center"/>
          </w:tcPr>
          <w:p w14:paraId="1E37D537">
            <w:pPr>
              <w:snapToGrid w:val="0"/>
              <w:jc w:val="center"/>
              <w:rPr>
                <w:rFonts w:hint="eastAsia" w:ascii="仿宋" w:hAnsi="仿宋" w:eastAsia="仿宋" w:cs="Times New Roman"/>
                <w:color w:val="C00000"/>
                <w:sz w:val="24"/>
              </w:rPr>
            </w:pPr>
            <w:r>
              <w:rPr>
                <w:rFonts w:hint="eastAsia" w:ascii="仿宋" w:hAnsi="仿宋" w:eastAsia="仿宋" w:cs="Times New Roman"/>
                <w:color w:val="C00000"/>
                <w:sz w:val="24"/>
              </w:rPr>
              <w:t>截图佐证</w:t>
            </w:r>
          </w:p>
        </w:tc>
      </w:tr>
      <w:tr>
        <w:trPr>
          <w:trHeight w:val="283"/>
        </w:trPr>
        <w:tc>
          <w:tcPr>
            <w:tcW w:w="3114" w:type="dxa"/>
            <w:vAlign w:val="center"/>
          </w:tcPr>
          <w:p w14:paraId="6EA7B55B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测试期间任务</w:t>
            </w:r>
            <w:r>
              <w:rPr>
                <w:rFonts w:hint="eastAsia" w:ascii="仿宋" w:hAnsi="仿宋" w:eastAsia="仿宋" w:cs="Times New Roman"/>
                <w:sz w:val="24"/>
              </w:rPr>
              <w:t>处理吞吐率、Token生成速率、首包时延、单步推理时延等运行指标</w:t>
            </w:r>
          </w:p>
        </w:tc>
        <w:tc>
          <w:tcPr>
            <w:tcW w:w="2977" w:type="dxa"/>
            <w:vAlign w:val="center"/>
          </w:tcPr>
          <w:p w14:paraId="32E56829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统计各上下文规格下：任务处理吞吐率、Token生成速率、首包时延（TTFT）、单步推理时延、批量推理性能、长上下文生成稳定性等核心数据</w:t>
            </w:r>
          </w:p>
        </w:tc>
        <w:tc>
          <w:tcPr>
            <w:tcW w:w="2205" w:type="dxa"/>
            <w:vAlign w:val="center"/>
          </w:tcPr>
          <w:p w14:paraId="25D9A95D">
            <w:pPr>
              <w:snapToGrid w:val="0"/>
              <w:jc w:val="center"/>
              <w:rPr>
                <w:rFonts w:hint="eastAsia" w:ascii="仿宋" w:hAnsi="仿宋" w:eastAsia="仿宋" w:cs="Times New Roman"/>
                <w:color w:val="C00000"/>
                <w:sz w:val="24"/>
              </w:rPr>
            </w:pPr>
            <w:r>
              <w:rPr>
                <w:rFonts w:hint="eastAsia" w:ascii="仿宋" w:hAnsi="仿宋" w:eastAsia="仿宋" w:cs="Times New Roman"/>
                <w:color w:val="C00000"/>
                <w:sz w:val="24"/>
              </w:rPr>
              <w:t>截图佐证</w:t>
            </w:r>
          </w:p>
        </w:tc>
      </w:tr>
      <w:tr>
        <w:trPr>
          <w:trHeight w:val="283"/>
        </w:trPr>
        <w:tc>
          <w:tcPr>
            <w:tcW w:w="3114" w:type="dxa"/>
            <w:vAlign w:val="center"/>
          </w:tcPr>
          <w:p w14:paraId="6BFC3D57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模型精度指标</w:t>
            </w:r>
          </w:p>
        </w:tc>
        <w:tc>
          <w:tcPr>
            <w:tcW w:w="2977" w:type="dxa"/>
            <w:vAlign w:val="center"/>
          </w:tcPr>
          <w:p w14:paraId="46CA2DCA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统计C-EVAL、MMLU、MATH-500数据集对应评测得分，验证优化后模型精度无损失、能力对齐基准</w:t>
            </w:r>
          </w:p>
        </w:tc>
        <w:tc>
          <w:tcPr>
            <w:tcW w:w="2205" w:type="dxa"/>
            <w:vAlign w:val="center"/>
          </w:tcPr>
          <w:p w14:paraId="554B6989">
            <w:pPr>
              <w:snapToGrid w:val="0"/>
              <w:rPr>
                <w:rFonts w:hint="eastAsia" w:ascii="仿宋" w:hAnsi="仿宋" w:eastAsia="仿宋" w:cs="Times New Roman"/>
                <w:sz w:val="24"/>
              </w:rPr>
            </w:pPr>
          </w:p>
        </w:tc>
      </w:tr>
      <w:tr>
        <w:trPr>
          <w:trHeight w:val="283"/>
        </w:trPr>
        <w:tc>
          <w:tcPr>
            <w:tcW w:w="3114" w:type="dxa"/>
            <w:vAlign w:val="center"/>
          </w:tcPr>
          <w:p w14:paraId="6775F40E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测试期间硬件平均利用率（注明口径）</w:t>
            </w:r>
          </w:p>
        </w:tc>
        <w:tc>
          <w:tcPr>
            <w:tcW w:w="2977" w:type="dxa"/>
            <w:vAlign w:val="center"/>
          </w:tcPr>
          <w:p w14:paraId="3320B4F9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2205" w:type="dxa"/>
            <w:vAlign w:val="center"/>
          </w:tcPr>
          <w:p w14:paraId="08CB7FEA">
            <w:pPr>
              <w:snapToGrid w:val="0"/>
              <w:jc w:val="center"/>
              <w:rPr>
                <w:rFonts w:hint="eastAsia" w:ascii="仿宋" w:hAnsi="仿宋" w:eastAsia="仿宋" w:cs="Times New Roman"/>
                <w:color w:val="C00000"/>
                <w:sz w:val="24"/>
              </w:rPr>
            </w:pPr>
            <w:r>
              <w:rPr>
                <w:rFonts w:hint="eastAsia" w:ascii="仿宋" w:hAnsi="仿宋" w:eastAsia="仿宋" w:cs="Times New Roman"/>
                <w:color w:val="C00000"/>
                <w:sz w:val="24"/>
              </w:rPr>
              <w:t>截图佐证</w:t>
            </w:r>
          </w:p>
        </w:tc>
      </w:tr>
      <w:tr>
        <w:trPr>
          <w:trHeight w:val="283"/>
        </w:trPr>
        <w:tc>
          <w:tcPr>
            <w:tcW w:w="3114" w:type="dxa"/>
            <w:vAlign w:val="center"/>
          </w:tcPr>
          <w:p w14:paraId="7799F789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测试期间能耗</w:t>
            </w:r>
          </w:p>
        </w:tc>
        <w:tc>
          <w:tcPr>
            <w:tcW w:w="2977" w:type="dxa"/>
            <w:vAlign w:val="center"/>
          </w:tcPr>
          <w:p w14:paraId="68BA3C27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2205" w:type="dxa"/>
            <w:vAlign w:val="center"/>
          </w:tcPr>
          <w:p w14:paraId="4BA29EFA">
            <w:pPr>
              <w:snapToGrid w:val="0"/>
              <w:jc w:val="center"/>
              <w:rPr>
                <w:rFonts w:hint="eastAsia" w:ascii="仿宋" w:hAnsi="仿宋" w:eastAsia="仿宋" w:cs="Times New Roman"/>
                <w:color w:val="C00000"/>
                <w:sz w:val="24"/>
              </w:rPr>
            </w:pPr>
            <w:r>
              <w:rPr>
                <w:rFonts w:hint="eastAsia" w:ascii="仿宋" w:hAnsi="仿宋" w:eastAsia="仿宋" w:cs="Times New Roman"/>
                <w:color w:val="C00000"/>
                <w:sz w:val="24"/>
              </w:rPr>
              <w:t>截图佐证</w:t>
            </w:r>
          </w:p>
        </w:tc>
      </w:tr>
    </w:tbl>
    <w:p w14:paraId="45F4F656">
      <w:pPr>
        <w:rPr>
          <w:rFonts w:hint="eastAsia"/>
        </w:rPr>
      </w:pPr>
    </w:p>
    <w:p w14:paraId="619B1ADB">
      <w:pPr>
        <w:pStyle w:val="000023"/>
      </w:pPr>
      <w:r>
        <w:rPr>
          <w:rFonts w:hint="eastAsia"/>
        </w:rPr>
        <w:t>4 行业智能体实战赛</w:t>
      </w:r>
    </w:p>
    <w:p w14:paraId="166226B1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行业智能体实战赛分为智慧客服工单、企业经营分析、工业设备运维等方向，参赛队伍区域赛提交自测数据集评测结果。</w:t>
      </w:r>
    </w:p>
    <w:p w14:paraId="4E7313B1">
      <w:pPr>
        <w:rPr>
          <w:rFonts w:hint="eastAsia"/>
        </w:rPr>
      </w:pPr>
    </w:p>
    <w:tbl>
      <w:tblPr>
        <w:tblW w:w="0" w:type="auto"/>
        <w:tblInd w:w="-2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firstRow="1" w:lastRow="0" w:firstColumn="1" w:lastColumn="0" w:noHBand="0" w:noVBand="1" w:val="04A0"/>
      </w:tblPr>
      <w:tblGrid>
        <w:gridCol w:w="1016"/>
        <w:gridCol w:w="2268"/>
        <w:gridCol w:w="5040"/>
      </w:tblGrid>
      <w:tr>
        <w:trPr>
          <w:trHeight w:val="390"/>
          <w:tblHeader w:val="1"/>
        </w:trPr>
        <w:tc>
          <w:tcPr>
            <w:tcW w:w="1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C73A67">
            <w:pPr>
              <w:snapToGrid w:val="0"/>
              <w:jc w:val="center"/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</w:pPr>
            <w:r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  <w:t>项目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1857BD">
            <w:pPr>
              <w:snapToGrid w:val="0"/>
              <w:jc w:val="center"/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</w:pPr>
            <w:r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  <w:t>内容</w:t>
            </w:r>
          </w:p>
        </w:tc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EAAABB">
            <w:pPr>
              <w:snapToGrid w:val="0"/>
              <w:jc w:val="center"/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</w:pPr>
            <w:r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  <w:t>备注</w:t>
            </w:r>
          </w:p>
        </w:tc>
      </w:tr>
      <w:tr>
        <w:trPr>
          <w:trHeight w:val="391"/>
        </w:trPr>
        <w:tc>
          <w:tcPr>
            <w:tcW w:w="1016" w:type="dxa"/>
            <w:vMerge w:val="restar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55DA5C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硬件与部署环境信息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A6D33D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硬件设备型号与配置</w:t>
            </w:r>
          </w:p>
        </w:tc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02A081">
            <w:pPr>
              <w:snapToGrid w:val="0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详细填报推理/训练硬件型号、CPU/GPU核心配置、显存/内存大小、算力基础参数，明确本地/云端设备属性</w:t>
            </w:r>
          </w:p>
        </w:tc>
      </w:tr>
      <w:tr>
        <w:trPr>
          <w:trHeight w:val="391"/>
        </w:trPr>
        <w:tc>
          <w:tcPr>
            <w:tcW w:w="1016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384870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3FA86E">
            <w:pPr>
              <w:widowControl w:val="1"/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部署运行环境</w:t>
            </w:r>
          </w:p>
        </w:tc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2D8990">
            <w:pPr>
              <w:widowControl w:val="1"/>
              <w:snapToGrid w:val="0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填报操作系统、框架版本、依赖库版本、编译运行环境等全套软件栈信息</w:t>
            </w:r>
          </w:p>
        </w:tc>
      </w:tr>
      <w:tr>
        <w:trPr>
          <w:trHeight w:val="391"/>
        </w:trPr>
        <w:tc>
          <w:tcPr>
            <w:tcW w:w="1016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4AFBD9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AC98E8">
            <w:pPr>
              <w:widowControl w:val="1"/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部署架构方式</w:t>
            </w:r>
          </w:p>
        </w:tc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72FDC2">
            <w:pPr>
              <w:widowControl w:val="1"/>
              <w:snapToGrid w:val="0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明确单机/多机部署、单卡/多卡部署模式，说明分布式调度、并行推理等部署配置</w:t>
            </w:r>
          </w:p>
        </w:tc>
      </w:tr>
      <w:tr>
        <w:trPr>
          <w:trHeight w:val="391"/>
        </w:trPr>
        <w:tc>
          <w:tcPr>
            <w:tcW w:w="1016" w:type="dxa"/>
            <w:vMerge w:val="restar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B55E60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智能体架构与技术方案信息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25D79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基础大模型信息</w:t>
            </w:r>
          </w:p>
        </w:tc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F8A135">
            <w:pPr>
              <w:snapToGrid w:val="0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填报依托的开源模型名称、版本、参数量级</w:t>
            </w:r>
          </w:p>
        </w:tc>
      </w:tr>
      <w:tr>
        <w:trPr>
          <w:trHeight w:val="391"/>
        </w:trPr>
        <w:tc>
          <w:tcPr>
            <w:tcW w:w="1016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FF32FA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53A36C">
            <w:pPr>
              <w:widowControl w:val="1"/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智能体整体架构设计</w:t>
            </w:r>
          </w:p>
        </w:tc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B130CA">
            <w:pPr>
              <w:widowControl w:val="1"/>
              <w:snapToGrid w:val="0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梳理智能体核心架构模块，包含意图识别、记忆模块、任务规划、工具调用、RAG检索、输出校验等核心组件</w:t>
            </w:r>
          </w:p>
        </w:tc>
      </w:tr>
      <w:tr>
        <w:trPr>
          <w:trHeight w:val="391"/>
        </w:trPr>
        <w:tc>
          <w:tcPr>
            <w:tcW w:w="1016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5E8119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8B6AAF">
            <w:pPr>
              <w:widowControl w:val="1"/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核心优化方案</w:t>
            </w:r>
          </w:p>
        </w:tc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8883CE">
            <w:pPr>
              <w:widowControl w:val="1"/>
              <w:snapToGrid w:val="0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填报模型量化、Prompt工程、知识库优化、检索增强优化、工具编排优化、多轮记忆优化、算子优化等全部提效提质手段</w:t>
            </w:r>
          </w:p>
        </w:tc>
      </w:tr>
      <w:tr>
        <w:trPr>
          <w:trHeight w:val="391"/>
        </w:trPr>
        <w:tc>
          <w:tcPr>
            <w:tcW w:w="1016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D3EACC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E35705">
            <w:pPr>
              <w:widowControl w:val="1"/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知识库构建信息</w:t>
            </w:r>
          </w:p>
        </w:tc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8E3C87">
            <w:pPr>
              <w:widowControl w:val="1"/>
              <w:snapToGrid w:val="0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收集行业知识库来源、数据量级、数据清洗方式、向量库构建参数、检索策略等核心信息</w:t>
            </w:r>
          </w:p>
        </w:tc>
      </w:tr>
      <w:tr>
        <w:trPr>
          <w:trHeight w:val="391"/>
        </w:trPr>
        <w:tc>
          <w:tcPr>
            <w:tcW w:w="1016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955B4E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DC73B7">
            <w:pPr>
              <w:widowControl w:val="1"/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工具调用能力配置</w:t>
            </w:r>
          </w:p>
        </w:tc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4FE5AF">
            <w:pPr>
              <w:widowControl w:val="1"/>
              <w:snapToGrid w:val="0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统计智能体可调用工具数量、工具适配场景、自动调用成功率、多工具组合编排能力</w:t>
            </w:r>
          </w:p>
        </w:tc>
      </w:tr>
      <w:tr>
        <w:trPr>
          <w:trHeight w:val="391"/>
        </w:trPr>
        <w:tc>
          <w:tcPr>
            <w:tcW w:w="1016" w:type="dxa"/>
            <w:vMerge w:val="restar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31BC18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测试数据集与评测配置信息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09D2F0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通用评测数据集</w:t>
            </w:r>
          </w:p>
        </w:tc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EE2284">
            <w:pPr>
              <w:snapToGrid w:val="0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列明评测所用公开数据集</w:t>
            </w:r>
          </w:p>
        </w:tc>
      </w:tr>
      <w:tr>
        <w:trPr>
          <w:trHeight w:val="391"/>
        </w:trPr>
        <w:tc>
          <w:tcPr>
            <w:tcW w:w="1016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764D97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8B4EC2">
            <w:pPr>
              <w:widowControl w:val="1"/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行业专属测试数据集</w:t>
            </w:r>
          </w:p>
        </w:tc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592518">
            <w:pPr>
              <w:widowControl w:val="1"/>
              <w:snapToGrid w:val="0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列明评测所用专属数据集的基本规格及类型信息等</w:t>
            </w:r>
          </w:p>
        </w:tc>
      </w:tr>
      <w:tr>
        <w:trPr>
          <w:trHeight w:val="391"/>
        </w:trPr>
        <w:tc>
          <w:tcPr>
            <w:tcW w:w="1016" w:type="dxa"/>
            <w:vMerge w:val="restar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091A1C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核心测试结果数据（业务质量&amp;性能）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3BA01B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业务准确率指标</w:t>
            </w:r>
          </w:p>
        </w:tc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79EFEB">
            <w:pPr>
              <w:snapToGrid w:val="0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列明业务场景及对应的准确率等指标</w:t>
            </w:r>
          </w:p>
        </w:tc>
      </w:tr>
      <w:tr>
        <w:trPr>
          <w:trHeight w:val="391"/>
        </w:trPr>
        <w:tc>
          <w:tcPr>
            <w:tcW w:w="1016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E495EB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582D09">
            <w:pPr>
              <w:widowControl w:val="1"/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推理性能指标</w:t>
            </w:r>
          </w:p>
        </w:tc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C4BC36">
            <w:pPr>
              <w:widowControl w:val="1"/>
              <w:snapToGrid w:val="0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收集全场景下智能体响应时延、首包响应时长、任务处理吞吐率、多轮交互稳定性、长文本生成效率</w:t>
            </w:r>
          </w:p>
        </w:tc>
      </w:tr>
      <w:tr>
        <w:trPr>
          <w:trHeight w:val="391"/>
        </w:trPr>
        <w:tc>
          <w:tcPr>
            <w:tcW w:w="1016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13A889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356436">
            <w:pPr>
              <w:widowControl w:val="1"/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内容合规质量指标</w:t>
            </w:r>
          </w:p>
        </w:tc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5260A7">
            <w:pPr>
              <w:widowControl w:val="1"/>
              <w:snapToGrid w:val="0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统计智能体输出内容合规率、无错误率、复杂场景适配成功率、异常场景容错通过率（如有）</w:t>
            </w:r>
          </w:p>
        </w:tc>
      </w:tr>
      <w:tr>
        <w:trPr>
          <w:trHeight w:val="391"/>
        </w:trPr>
        <w:tc>
          <w:tcPr>
            <w:tcW w:w="1016" w:type="dxa"/>
            <w:vMerge w:val="restar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DD5CCA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测试佐证信息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3D8C45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测试起止时间</w:t>
            </w:r>
          </w:p>
        </w:tc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3B1991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（截图佐证）</w:t>
            </w:r>
          </w:p>
        </w:tc>
      </w:tr>
      <w:tr>
        <w:trPr>
          <w:trHeight w:val="391"/>
        </w:trPr>
        <w:tc>
          <w:tcPr>
            <w:tcW w:w="1016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4CDE8E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02AE8D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硬件资源占用平均利用率（标明统计口径）</w:t>
            </w:r>
          </w:p>
        </w:tc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EF1D35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（截图佐证）</w:t>
            </w:r>
          </w:p>
        </w:tc>
      </w:tr>
      <w:tr>
        <w:trPr>
          <w:trHeight w:val="391"/>
        </w:trPr>
        <w:tc>
          <w:tcPr>
            <w:tcW w:w="1016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E7456A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5EAB2F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测试期间能耗</w:t>
            </w:r>
          </w:p>
        </w:tc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D9DBFB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（截图佐证）</w:t>
            </w:r>
          </w:p>
        </w:tc>
      </w:tr>
    </w:tbl>
    <w:p w14:paraId="0FE0E9E1">
      <w:pPr>
        <w:widowControl w:val="1"/>
        <w:spacing w:line="14" w:lineRule="exact"/>
        <w:jc w:val="left"/>
        <w:rPr>
          <w:rFonts w:ascii="Times New Roman" w:hAnsi="Times New Roman" w:eastAsia="宋体" w:cs="Times New Roman"/>
          <w:kern w:val="0"/>
          <w:sz w:val="24"/>
          <w:szCs w:val="28"/>
        </w:rPr>
      </w:pPr>
      <w:r>
        <w:rPr>
          <w:rFonts w:ascii="Times New Roman" w:hAnsi="Times New Roman" w:eastAsia="宋体" w:cs="Times New Roman"/>
          <w:kern w:val="0"/>
          <w:sz w:val="24"/>
          <w:szCs w:val="28"/>
        </w:rPr>
        <w:br w:type="page"/>
      </w:r>
    </w:p>
    <w:p w14:paraId="42792319">
      <w:pPr>
        <w:pStyle w:val="000020"/>
      </w:pPr>
      <w:r>
        <w:rPr>
          <w:rFonts w:hint="eastAsia"/>
        </w:rPr>
        <w:t>第六部分：承诺函</w:t>
      </w:r>
    </w:p>
    <w:p w14:paraId="3C443F10">
      <w:pPr>
        <w:pStyle w:val="000035"/>
        <w:ind w:firstLine="0" w:firstLineChars="0"/>
        <w:jc w:val="left"/>
        <w:rPr>
          <w:rFonts w:ascii="Times New Roman" w:hAnsi="Times New Roman" w:eastAsia="黑体" w:cs="Times New Roman"/>
          <w:bCs w:val="1"/>
          <w:sz w:val="28"/>
          <w:szCs w:val="28"/>
        </w:rPr>
      </w:pPr>
      <w:r>
        <w:rPr>
          <w:rFonts w:hint="eastAsia" w:ascii="Times New Roman" w:hAnsi="Times New Roman" w:eastAsia="黑体" w:cs="Times New Roman"/>
          <w:bCs w:val="1"/>
          <w:sz w:val="28"/>
          <w:szCs w:val="28"/>
        </w:rPr>
        <w:t>“华彩杯”算力创新应用大赛组委会：</w:t>
      </w:r>
    </w:p>
    <w:p w14:paraId="21341F82">
      <w:pPr>
        <w:pStyle w:val="000035"/>
        <w:ind w:firstLine="560"/>
        <w:jc w:val="left"/>
        <w:rPr>
          <w:rFonts w:ascii="Times New Roman" w:hAnsi="Times New Roman" w:eastAsia="黑体" w:cs="Times New Roman"/>
          <w:bCs w:val="1"/>
          <w:sz w:val="28"/>
          <w:szCs w:val="28"/>
        </w:rPr>
      </w:pPr>
    </w:p>
    <w:p w14:paraId="67A977C5">
      <w:pPr>
        <w:pStyle w:val="000035"/>
        <w:ind w:firstLine="560"/>
        <w:jc w:val="left"/>
        <w:rPr>
          <w:rFonts w:ascii="Times New Roman" w:hAnsi="Times New Roman" w:eastAsia="黑体" w:cs="Times New Roman"/>
          <w:bCs w:val="1"/>
          <w:sz w:val="28"/>
          <w:szCs w:val="28"/>
        </w:rPr>
      </w:pPr>
      <w:r>
        <w:rPr>
          <w:rFonts w:hint="eastAsia" w:ascii="Times New Roman" w:hAnsi="Times New Roman" w:eastAsia="黑体" w:cs="Times New Roman"/>
          <w:bCs w:val="1"/>
          <w:sz w:val="28"/>
          <w:szCs w:val="28"/>
          <w:u w:val="single"/>
        </w:rPr>
        <w:t>　　北京青羽智行科技有限公司</w:t>
      </w:r>
      <w:r>
        <w:rPr>
          <w:rFonts w:hint="eastAsia" w:ascii="Times New Roman" w:hAnsi="Times New Roman" w:eastAsia="黑体" w:cs="Times New Roman"/>
          <w:bCs w:val="1"/>
          <w:sz w:val="28"/>
          <w:szCs w:val="28"/>
          <w:u w:val="single"/>
        </w:rPr>
        <w:t>　　</w:t>
      </w:r>
      <w:r>
        <w:rPr>
          <w:rFonts w:hint="eastAsia" w:ascii="Times New Roman" w:hAnsi="Times New Roman" w:eastAsia="黑体" w:cs="Times New Roman"/>
          <w:bCs w:val="1"/>
          <w:sz w:val="28"/>
          <w:szCs w:val="28"/>
        </w:rPr>
        <w:t>郑重承诺，现</w:t>
      </w:r>
      <w:r>
        <w:rPr>
          <w:rFonts w:hint="eastAsia" w:ascii="Times New Roman" w:hAnsi="Times New Roman" w:eastAsia="黑体" w:cs="Times New Roman"/>
          <w:bCs w:val="1"/>
          <w:sz w:val="28"/>
          <w:szCs w:val="28"/>
          <w:u w:val="single"/>
        </w:rPr>
        <w:t>就　　AI 原生智能销售管理平台（CRM-AI-Native）　　参与</w:t>
      </w:r>
      <w:r>
        <w:rPr>
          <w:rFonts w:hint="eastAsia" w:ascii="Times New Roman" w:hAnsi="Times New Roman" w:eastAsia="黑体" w:cs="Times New Roman"/>
          <w:bCs w:val="1"/>
          <w:sz w:val="28"/>
          <w:szCs w:val="28"/>
        </w:rPr>
        <w:t>本次“华彩杯”算力创新应用大赛的相关事宜，声明如下：</w:t>
      </w:r>
    </w:p>
    <w:p w14:paraId="6B64AD96">
      <w:pPr>
        <w:pStyle w:val="000035"/>
        <w:ind w:firstLine="560"/>
        <w:jc w:val="left"/>
        <w:rPr>
          <w:rFonts w:ascii="Times New Roman" w:hAnsi="Times New Roman" w:eastAsia="黑体" w:cs="Times New Roman"/>
          <w:bCs w:val="1"/>
          <w:sz w:val="28"/>
          <w:szCs w:val="28"/>
        </w:rPr>
      </w:pPr>
      <w:r>
        <w:rPr>
          <w:rFonts w:hint="eastAsia" w:ascii="Times New Roman" w:hAnsi="Times New Roman" w:eastAsia="黑体" w:cs="Times New Roman"/>
          <w:bCs w:val="1"/>
          <w:sz w:val="28"/>
          <w:szCs w:val="28"/>
        </w:rPr>
        <w:t>1.本单位对提供参赛的全部资料的真实性负责，全部参赛材料为本单位（联合团队）所有，项目内容不涉及且未泄露国家秘密、商业秘密及其他不宜公开的信息。</w:t>
      </w:r>
    </w:p>
    <w:p w14:paraId="10643859">
      <w:pPr>
        <w:pStyle w:val="000035"/>
        <w:ind w:firstLine="560"/>
        <w:jc w:val="left"/>
        <w:rPr>
          <w:rFonts w:ascii="Times New Roman" w:hAnsi="Times New Roman" w:eastAsia="黑体" w:cs="Times New Roman"/>
          <w:bCs w:val="1"/>
          <w:sz w:val="28"/>
          <w:szCs w:val="28"/>
        </w:rPr>
      </w:pPr>
      <w:r>
        <w:rPr>
          <w:rFonts w:hint="eastAsia" w:ascii="Times New Roman" w:hAnsi="Times New Roman" w:eastAsia="黑体" w:cs="Times New Roman"/>
          <w:bCs w:val="1"/>
          <w:sz w:val="28"/>
          <w:szCs w:val="28"/>
        </w:rPr>
        <w:t>2.本单位（联合团队）拥有参赛核心方案的所有权和知识产权，项目内容涉及的产品、技术及相关专利等知识产权均未侵犯他人合法权益。</w:t>
      </w:r>
    </w:p>
    <w:p w14:paraId="6FD274B0">
      <w:pPr>
        <w:pStyle w:val="000035"/>
        <w:ind w:firstLine="560"/>
        <w:jc w:val="left"/>
        <w:rPr>
          <w:rFonts w:ascii="Times New Roman" w:hAnsi="Times New Roman" w:eastAsia="黑体" w:cs="Times New Roman"/>
          <w:bCs w:val="1"/>
          <w:sz w:val="28"/>
          <w:szCs w:val="28"/>
        </w:rPr>
      </w:pPr>
      <w:r>
        <w:rPr>
          <w:rFonts w:hint="eastAsia" w:ascii="Times New Roman" w:hAnsi="Times New Roman" w:eastAsia="黑体" w:cs="Times New Roman"/>
          <w:bCs w:val="1"/>
          <w:sz w:val="28"/>
          <w:szCs w:val="28"/>
        </w:rPr>
        <w:t>3.已确认申报材料中所有文字、图片、数据等内容审核无误。</w:t>
      </w:r>
    </w:p>
    <w:p w14:paraId="77D37347">
      <w:pPr>
        <w:pStyle w:val="000035"/>
        <w:ind w:firstLine="560"/>
        <w:jc w:val="left"/>
        <w:rPr>
          <w:rFonts w:ascii="Times New Roman" w:hAnsi="Times New Roman" w:eastAsia="黑体" w:cs="Times New Roman"/>
          <w:bCs w:val="1"/>
          <w:sz w:val="28"/>
          <w:szCs w:val="28"/>
        </w:rPr>
      </w:pPr>
      <w:r>
        <w:rPr>
          <w:rFonts w:hint="eastAsia" w:ascii="Times New Roman" w:hAnsi="Times New Roman" w:eastAsia="黑体" w:cs="Times New Roman"/>
          <w:bCs w:val="1"/>
          <w:sz w:val="28"/>
          <w:szCs w:val="28"/>
        </w:rPr>
        <w:t>4.同意大赛主办方使用参赛项目成果（包括但不限于项目简介、演示材料、图片、视频等）及团队信息，用于大赛宣传推广、成果展示、媒体报道、案例汇编、展览展出等。</w:t>
      </w:r>
    </w:p>
    <w:p w14:paraId="05FA6801">
      <w:pPr>
        <w:pStyle w:val="000035"/>
        <w:ind w:firstLine="560"/>
        <w:jc w:val="left"/>
        <w:rPr>
          <w:rFonts w:ascii="Times New Roman" w:hAnsi="Times New Roman" w:eastAsia="黑体" w:cs="Times New Roman"/>
          <w:bCs w:val="1"/>
          <w:sz w:val="36"/>
          <w:szCs w:val="28"/>
        </w:rPr>
      </w:pPr>
      <w:r>
        <w:rPr>
          <w:rFonts w:hint="eastAsia" w:ascii="Times New Roman" w:hAnsi="Times New Roman" w:eastAsia="黑体" w:cs="Times New Roman"/>
          <w:bCs w:val="1"/>
          <w:sz w:val="28"/>
          <w:szCs w:val="28"/>
        </w:rPr>
        <w:t>本单位（联合团队）对违反上述声明导致的后果承担全部法律责任。</w:t>
      </w:r>
    </w:p>
    <w:p w14:paraId="72748F8E">
      <w:pPr>
        <w:pStyle w:val="000035"/>
        <w:ind w:firstLine="720"/>
        <w:jc w:val="left"/>
        <w:rPr>
          <w:rFonts w:ascii="Times New Roman" w:hAnsi="Times New Roman" w:eastAsia="黑体" w:cs="Times New Roman"/>
          <w:bCs w:val="1"/>
          <w:sz w:val="36"/>
          <w:szCs w:val="28"/>
        </w:rPr>
      </w:pPr>
    </w:p>
    <w:p w14:paraId="7CB42654">
      <w:pPr>
        <w:widowControl w:val="1"/>
        <w:jc w:val="left"/>
        <w:rPr>
          <w:rFonts w:ascii="Times New Roman" w:hAnsi="Times New Roman" w:eastAsia="宋体" w:cs="Times New Roman"/>
          <w:kern w:val="0"/>
          <w:sz w:val="24"/>
          <w:szCs w:val="28"/>
        </w:rPr>
      </w:pPr>
      <w:r>
        <w:rPr>
          <w:rFonts w:cs="Times New Roman"/>
        </w:rPr>
        <w:br w:type="page"/>
      </w:r>
    </w:p>
    <w:p w14:paraId="262F6C83">
      <w:pPr>
        <w:pStyle w:val="000020"/>
      </w:pPr>
      <w:r>
        <w:rPr>
          <w:rFonts w:hint="eastAsia"/>
        </w:rPr>
        <w:t>第七部分：附件</w:t>
      </w:r>
    </w:p>
    <w:p w14:paraId="0462AB25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附件一：牵头单位营业执照；</w:t>
      </w:r>
    </w:p>
    <w:p w14:paraId="584C5DD7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附件二：</w:t>
      </w:r>
      <w:r>
        <w:rPr>
          <w:rFonts w:hint="eastAsia" w:ascii="仿宋" w:hAnsi="仿宋" w:eastAsia="仿宋" w:cs="Times New Roman"/>
          <w:kern w:val="0"/>
          <w:sz w:val="24"/>
          <w:szCs w:val="28"/>
        </w:rPr>
        <w:t>项目相关的知识产权证明材料，如专利、论文、软著等；</w:t>
      </w:r>
    </w:p>
    <w:p w14:paraId="04B8F22D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附件三：</w:t>
      </w:r>
      <w:r>
        <w:rPr>
          <w:rFonts w:hint="eastAsia" w:ascii="仿宋" w:hAnsi="仿宋" w:eastAsia="仿宋" w:cs="Times New Roman"/>
          <w:kern w:val="0"/>
          <w:sz w:val="24"/>
          <w:szCs w:val="28"/>
        </w:rPr>
        <w:t>项目应用成效的证明材料，如测试报告、应用证明、合同关键页扫描件等。</w:t>
      </w:r>
    </w:p>
    <w:p w14:paraId="0DF1F737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</w:p>
    <w:sectPr w:rsidRPr="004741FB" w:rsidR="000162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="http://schemas.openxmlformats.org/wordprocessingml/2006/main" xmlns:w14="http://schemas.microsoft.com/office/word/2010/wordml" xmlns:mc="http://schemas.openxmlformats.org/markup-compatibility/2006" mc:Ignorable="w14">
  <w:endnote w:type="continuationSeparator" w:id="0">
    <w:p w14:paraId="773BB8B4">
      <w:pPr>
        <w:rPr>
          <w:rFonts w:hint="eastAsia"/>
        </w:rPr>
      </w:pPr>
      <w:r>
        <w:continuationSeparator/>
      </w:r>
    </w:p>
  </w:endnote>
  <w:endnote w:type="separator" w:id="1">
    <w:p w14:paraId="104E7A54">
      <w:pPr>
        <w:rPr>
          <w:rFonts w:hint="eastAsia"/>
        </w:rPr>
      </w:pPr>
      <w:r>
        <w:separator/>
      </w:r>
    </w:p>
  </w:endnote>
</w:endnotes>
</file>

<file path=word/fontTable.xml><?xml version="1.0" encoding="utf-8"?>
<w:fonts xmlns:w="http://schemas.openxmlformats.org/wordprocessingml/2006/main">
  <w:font w:name="等线">
    <w:altName w:val="DengXian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楷体">
    <w:panose1 w:val="02010609060101010101"/>
    <w:charset w:val="86" w:characterSet="ISO-8859-1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 w:characterSet="ISO-8859-1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 w:characterSet="ISO-8859-1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 w:characterSet="ISO-8859-1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 w:characterSet="ISO-8859-1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 w:characterSet="ISO-8859-1"/>
    <w:family w:val="swiss"/>
    <w:pitch w:val="variable"/>
    <w:sig w:usb0="E4002EFF" w:usb1="C200247B" w:usb2="00000009" w:usb3="00000000" w:csb0="000001FF" w:csb1="00000000"/>
  </w:font>
  <w:font w:name="仿宋">
    <w:panose1 w:val="02010609060101010101"/>
    <w:charset w:val="86" w:characterSet="ISO-8859-1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="http://schemas.openxmlformats.org/wordprocessingml/2006/main" xmlns:w14="http://schemas.microsoft.com/office/word/2010/wordml" xmlns:mc="http://schemas.openxmlformats.org/markup-compatibility/2006" mc:Ignorable="w14">
  <w:footnote w:type="continuationSeparator" w:id="1">
    <w:p w14:paraId="1A26BE3C">
      <w:pPr>
        <w:rPr>
          <w:rFonts w:hint="eastAsia"/>
        </w:rPr>
      </w:pPr>
      <w:r>
        <w:continuationSeparator/>
      </w:r>
    </w:p>
  </w:footnote>
  <w:footnote w:type="separator" w:id="0">
    <w:p w14:paraId="344F48F3">
      <w:pPr>
        <w:rPr>
          <w:rFonts w:hint="eastAsia"/>
        </w:rPr>
      </w:pPr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049D1AEC"/>
    <w:multiLevelType w:val="hybridMultilevel"/>
    <w:tmpl w:val="D8C6A8F2"/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  <w:lvl w:ilvl="0" w:tplc="3C68D476">
      <w:start w:val="1"/>
      <w:numFmt w:val="bullet"/>
      <w:lvlText w:val="·"/>
      <w:lvlJc w:val="left"/>
      <w:pPr>
        <w:ind w:left="440" w:hanging="440"/>
      </w:pPr>
      <w:rPr>
        <w:rFonts w:hint="eastAsia" w:ascii="仿宋_GB2312" w:hAnsi="Wingdings" w:eastAsia="仿宋_GB2312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</w:abstractNum>
  <w:abstractNum w:abstractNumId="1">
    <w:nsid w:val="504D56FA"/>
    <w:multiLevelType w:val="multilevel"/>
    <w:tmpl w:val="38844E0D"/>
    <w:lvl w:ilvl="7">
      <w:start w:val="1"/>
      <w:numFmt w:val="lowerLetter"/>
      <w:lvlText w:val="%8)"/>
      <w:lvlJc w:val="left"/>
      <w:pPr>
        <w:ind w:left="336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nsid w:val="38844E0D"/>
    <w:multiLevelType w:val="multilevel"/>
    <w:tmpl w:val="38844E0D"/>
    <w:lvl w:ilvl="2">
      <w:start w:val="1"/>
      <w:numFmt w:val="lowerRoman"/>
      <w:lvlText w:val="%3."/>
      <w:lvlJc w:val="right"/>
      <w:pPr>
        <w:ind w:left="126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</w:abstractNum>
  <w:abstractNum w:abstractNumId="3">
    <w:nsid w:val="17013294"/>
    <w:multiLevelType w:val="multilevel"/>
    <w:tmpl w:val="38844E0D"/>
    <w:lvl w:ilvl="6">
      <w:start w:val="1"/>
      <w:numFmt w:val="decimal"/>
      <w:lvlText w:val="%7."/>
      <w:lvlJc w:val="left"/>
      <w:pPr>
        <w:ind w:left="2940" w:hanging="420"/>
      </w:pPr>
    </w:lvl>
    <w:lvl w:ilvl="0">
      <w:start w:val="1"/>
      <w:numFmt w:val="decimal"/>
      <w:lvlText w:val="%1."/>
      <w:lvlJc w:val="left"/>
      <w:pPr>
        <w:ind w:left="42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</w:abstractNum>
  <w:abstractNum w:abstractNumId="4">
    <w:nsid w:val="575A7153"/>
    <w:multiLevelType w:val="multilevel"/>
    <w:tmpl w:val="71A09B34"/>
    <w:lvl w:ilvl="5">
      <w:start w:val="1"/>
      <w:numFmt w:val="lowerRoman"/>
      <w:lvlText w:val="%6."/>
      <w:lvlJc w:val="right"/>
      <w:pPr>
        <w:ind w:left="2520" w:hanging="420"/>
      </w:pPr>
    </w:lvl>
    <w:lvl w:ilvl="0">
      <w:start w:val="1"/>
      <w:numFmt w:val="chineseCountingThousand"/>
      <w:lvlText w:val="%1、"/>
      <w:lvlJc w:val="left"/>
      <w:pPr>
        <w:ind w:left="420" w:hanging="420"/>
      </w:pPr>
      <w:rPr>
        <w:lang w:val="en-US"/>
      </w:r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7F1C3B4D"/>
    <w:multiLevelType w:val="multilevel"/>
    <w:tmpl w:val="71A09B34"/>
    <w:lvl w:ilvl="0">
      <w:start w:val="1"/>
      <w:numFmt w:val="chineseCountingThousand"/>
      <w:pStyle w:val="00000c"/>
      <w:lvlText w:val="%1、"/>
      <w:lvlJc w:val="left"/>
      <w:pPr>
        <w:ind w:left="420" w:hanging="420"/>
      </w:pPr>
      <w:rPr>
        <w:lang w:val="en-US"/>
      </w:rPr>
    </w:lvl>
    <w:lvl w:ilvl="7">
      <w:start w:val="1"/>
      <w:numFmt w:val="lowerLetter"/>
      <w:lvlText w:val="%8)"/>
      <w:lvlJc w:val="left"/>
      <w:pPr>
        <w:ind w:left="336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</w:abstractNum>
  <w:num w:numId="4">
    <w:abstractNumId w:val="4"/>
  </w:num>
  <w:num w:numId="5">
    <w:abstractNumId w:val="0"/>
  </w:num>
  <w:num w:numId="2">
    <w:abstractNumId w:val="3"/>
  </w:num>
  <w:num w:numId="1">
    <w:abstractNumId w:val="2"/>
  </w:num>
  <w:num w:numId="3">
    <w:abstractNumId w:val="1"/>
  </w:num>
  <w:num w:numId="6">
    <w:abstractNumId w:val="5"/>
  </w:num>
</w:numbering>
</file>

<file path=word/settings.xml><?xml version="1.0" encoding="utf-8"?>
<w:settings xmlns:w="http://schemas.openxmlformats.org/wordprocessingml/2006/main">
  <w:zoom w:percent="100"/>
  <w:bordersDoNotSurroundHeader w:val="1"/>
  <w:bordersDoNotSurroundFooter w:val="1"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compatibilityMode" w:uri="http://schemas.microsoft.com/office/word" w:val="15"/>
    <w:compatSetting w:name="enableOpenTypeFeatures" w:uri="http://schemas.microsoft.com/office/word" w:val="1"/>
    <w:compatSetting w:name="differentiateMultirowTableHeaders" w:uri="http://schemas.microsoft.com/office/word" w:val="1"/>
    <w:compatSetting w:name="overrideTableStyleFontSizeAndJustification" w:uri="http://schemas.microsoft.com/office/word" w:val="1"/>
    <w:compatSetting w:name="useWord2013TrackBottomHyphenation" w:uri="http://schemas.microsoft.com/office/word" w:val="1"/>
    <w:compatSetting w:name="doNotFlipMirrorIndents" w:uri="http://schemas.microsoft.com/office/word" w:val="1"/>
  </w:compat>
  <w:docVars>
    <w:docVar w:name="commondata" w:val="eyJoZGlkIjoiZmEyNjk3MmRiZGI2NDBlNjRkZTM4NDBmMDYzNjNiNDEifQ=="/>
  </w:docVars>
  <w:rsids>
    <w:rsidRoot w:val="00412E40"/>
    <w:rsid w:val="000062AD"/>
    <w:rsid w:val="000162FE"/>
    <w:rsid w:val="00020E08"/>
    <w:rsid w:val="00026F09"/>
    <w:rsid w:val="00030ED7"/>
    <w:rsid w:val="00047F15"/>
    <w:rsid w:val="00063717"/>
    <w:rsid w:val="00077BFE"/>
    <w:rsid w:val="00086F5F"/>
    <w:rsid w:val="000C0249"/>
    <w:rsid w:val="000C3BAD"/>
    <w:rsid w:val="000D4274"/>
    <w:rsid w:val="000D6369"/>
    <w:rsid w:val="000E2A9D"/>
    <w:rsid w:val="000E6CEB"/>
    <w:rsid w:val="001179EC"/>
    <w:rsid w:val="001246C4"/>
    <w:rsid w:val="00127612"/>
    <w:rsid w:val="00131EDB"/>
    <w:rsid w:val="0014003E"/>
    <w:rsid w:val="00163289"/>
    <w:rsid w:val="00171FB9"/>
    <w:rsid w:val="00182004"/>
    <w:rsid w:val="00184421"/>
    <w:rsid w:val="00186FDA"/>
    <w:rsid w:val="00196ACC"/>
    <w:rsid w:val="001A11DE"/>
    <w:rsid w:val="001B151C"/>
    <w:rsid w:val="001B6560"/>
    <w:rsid w:val="001C1D2B"/>
    <w:rsid w:val="001C3C24"/>
    <w:rsid w:val="001D0926"/>
    <w:rsid w:val="001D2BC2"/>
    <w:rsid w:val="001E0837"/>
    <w:rsid w:val="001E0DBC"/>
    <w:rsid w:val="001F6C28"/>
    <w:rsid w:val="001F727F"/>
    <w:rsid w:val="0021126A"/>
    <w:rsid w:val="00211CAF"/>
    <w:rsid w:val="00217273"/>
    <w:rsid w:val="002205AD"/>
    <w:rsid w:val="00226364"/>
    <w:rsid w:val="00236AC5"/>
    <w:rsid w:val="00251D11"/>
    <w:rsid w:val="00255B44"/>
    <w:rsid w:val="00257C28"/>
    <w:rsid w:val="002768AE"/>
    <w:rsid w:val="00293931"/>
    <w:rsid w:val="002B04D8"/>
    <w:rsid w:val="002B09A0"/>
    <w:rsid w:val="002C142C"/>
    <w:rsid w:val="002C2FF0"/>
    <w:rsid w:val="002D61A0"/>
    <w:rsid w:val="002E524D"/>
    <w:rsid w:val="002F00D4"/>
    <w:rsid w:val="003066EA"/>
    <w:rsid w:val="00311A24"/>
    <w:rsid w:val="003121F1"/>
    <w:rsid w:val="0031446D"/>
    <w:rsid w:val="00330FC6"/>
    <w:rsid w:val="00354826"/>
    <w:rsid w:val="00356D5B"/>
    <w:rsid w:val="003722C7"/>
    <w:rsid w:val="003740E2"/>
    <w:rsid w:val="003860BE"/>
    <w:rsid w:val="00391727"/>
    <w:rsid w:val="003A1342"/>
    <w:rsid w:val="003A7C8C"/>
    <w:rsid w:val="003B062B"/>
    <w:rsid w:val="003B1B52"/>
    <w:rsid w:val="003B3507"/>
    <w:rsid w:val="003B486D"/>
    <w:rsid w:val="003B4965"/>
    <w:rsid w:val="003E0DA5"/>
    <w:rsid w:val="003E31B4"/>
    <w:rsid w:val="003E4AFC"/>
    <w:rsid w:val="003E7426"/>
    <w:rsid w:val="003F0E43"/>
    <w:rsid w:val="003F3E7F"/>
    <w:rsid w:val="00411012"/>
    <w:rsid w:val="004124EC"/>
    <w:rsid w:val="00412E40"/>
    <w:rsid w:val="00416833"/>
    <w:rsid w:val="00424E60"/>
    <w:rsid w:val="00437042"/>
    <w:rsid w:val="00442DB7"/>
    <w:rsid w:val="00447C0C"/>
    <w:rsid w:val="004631EE"/>
    <w:rsid w:val="004741FB"/>
    <w:rsid w:val="00475A71"/>
    <w:rsid w:val="004817FC"/>
    <w:rsid w:val="004B4637"/>
    <w:rsid w:val="004B6CFC"/>
    <w:rsid w:val="004B7A15"/>
    <w:rsid w:val="004D6B6B"/>
    <w:rsid w:val="004E0576"/>
    <w:rsid w:val="004E6FA1"/>
    <w:rsid w:val="004F2974"/>
    <w:rsid w:val="00506092"/>
    <w:rsid w:val="00531093"/>
    <w:rsid w:val="00531D39"/>
    <w:rsid w:val="005538ED"/>
    <w:rsid w:val="00566BFD"/>
    <w:rsid w:val="00573594"/>
    <w:rsid w:val="00577773"/>
    <w:rsid w:val="00592A20"/>
    <w:rsid w:val="005935DB"/>
    <w:rsid w:val="005A16E7"/>
    <w:rsid w:val="005A19EA"/>
    <w:rsid w:val="005A367A"/>
    <w:rsid w:val="005B3E96"/>
    <w:rsid w:val="005B4EA4"/>
    <w:rsid w:val="005B6D35"/>
    <w:rsid w:val="005E2345"/>
    <w:rsid w:val="005E481D"/>
    <w:rsid w:val="005E7CDB"/>
    <w:rsid w:val="005F3697"/>
    <w:rsid w:val="005F3FD8"/>
    <w:rsid w:val="005F416B"/>
    <w:rsid w:val="00601E76"/>
    <w:rsid w:val="00605587"/>
    <w:rsid w:val="0061025B"/>
    <w:rsid w:val="00622221"/>
    <w:rsid w:val="00630C4D"/>
    <w:rsid w:val="006342E9"/>
    <w:rsid w:val="00644152"/>
    <w:rsid w:val="006526D1"/>
    <w:rsid w:val="006649F8"/>
    <w:rsid w:val="006716D0"/>
    <w:rsid w:val="006717F3"/>
    <w:rsid w:val="0067214A"/>
    <w:rsid w:val="00672339"/>
    <w:rsid w:val="00676B6B"/>
    <w:rsid w:val="00680413"/>
    <w:rsid w:val="00692600"/>
    <w:rsid w:val="006A1CC6"/>
    <w:rsid w:val="006B3339"/>
    <w:rsid w:val="006C3819"/>
    <w:rsid w:val="006D6CCC"/>
    <w:rsid w:val="006E0E15"/>
    <w:rsid w:val="006E1F42"/>
    <w:rsid w:val="006E3FBF"/>
    <w:rsid w:val="006E759A"/>
    <w:rsid w:val="006F1147"/>
    <w:rsid w:val="00706745"/>
    <w:rsid w:val="00713E54"/>
    <w:rsid w:val="00716397"/>
    <w:rsid w:val="00717714"/>
    <w:rsid w:val="00726766"/>
    <w:rsid w:val="007322D8"/>
    <w:rsid w:val="00740731"/>
    <w:rsid w:val="00746E66"/>
    <w:rsid w:val="007560BB"/>
    <w:rsid w:val="0077089C"/>
    <w:rsid w:val="00776648"/>
    <w:rsid w:val="007A252A"/>
    <w:rsid w:val="007A3E32"/>
    <w:rsid w:val="007B36AF"/>
    <w:rsid w:val="007B3D3B"/>
    <w:rsid w:val="007D5679"/>
    <w:rsid w:val="007D6F01"/>
    <w:rsid w:val="007E0B3C"/>
    <w:rsid w:val="007E1EE0"/>
    <w:rsid w:val="007E6D5D"/>
    <w:rsid w:val="007E772F"/>
    <w:rsid w:val="007F2C55"/>
    <w:rsid w:val="007F713C"/>
    <w:rsid w:val="008102CC"/>
    <w:rsid w:val="0081424C"/>
    <w:rsid w:val="00816E38"/>
    <w:rsid w:val="008312EB"/>
    <w:rsid w:val="00832B4C"/>
    <w:rsid w:val="00833110"/>
    <w:rsid w:val="00834EB5"/>
    <w:rsid w:val="008431F7"/>
    <w:rsid w:val="00846418"/>
    <w:rsid w:val="00846864"/>
    <w:rsid w:val="00857618"/>
    <w:rsid w:val="00865B8A"/>
    <w:rsid w:val="00871394"/>
    <w:rsid w:val="00872B60"/>
    <w:rsid w:val="0087620C"/>
    <w:rsid w:val="008A3974"/>
    <w:rsid w:val="008A6E74"/>
    <w:rsid w:val="008B13F8"/>
    <w:rsid w:val="008B38D3"/>
    <w:rsid w:val="008B6008"/>
    <w:rsid w:val="008B6251"/>
    <w:rsid w:val="008C21A4"/>
    <w:rsid w:val="008C38CB"/>
    <w:rsid w:val="008F205E"/>
    <w:rsid w:val="008F68D9"/>
    <w:rsid w:val="00906D59"/>
    <w:rsid w:val="00912A70"/>
    <w:rsid w:val="00920261"/>
    <w:rsid w:val="00921277"/>
    <w:rsid w:val="009348B3"/>
    <w:rsid w:val="00942CC0"/>
    <w:rsid w:val="0095231C"/>
    <w:rsid w:val="00952704"/>
    <w:rsid w:val="00952732"/>
    <w:rsid w:val="0095276F"/>
    <w:rsid w:val="009529C8"/>
    <w:rsid w:val="00953B7A"/>
    <w:rsid w:val="00956420"/>
    <w:rsid w:val="009751E3"/>
    <w:rsid w:val="00992424"/>
    <w:rsid w:val="00997484"/>
    <w:rsid w:val="009A417A"/>
    <w:rsid w:val="009B536F"/>
    <w:rsid w:val="009B6FAF"/>
    <w:rsid w:val="009B7B33"/>
    <w:rsid w:val="009C17B5"/>
    <w:rsid w:val="009C3392"/>
    <w:rsid w:val="009C751A"/>
    <w:rsid w:val="009D7F8D"/>
    <w:rsid w:val="009E5A92"/>
    <w:rsid w:val="009F1B93"/>
    <w:rsid w:val="00A017AA"/>
    <w:rsid w:val="00A1323A"/>
    <w:rsid w:val="00A23D84"/>
    <w:rsid w:val="00A26EC0"/>
    <w:rsid w:val="00A27140"/>
    <w:rsid w:val="00A276C6"/>
    <w:rsid w:val="00A33A3D"/>
    <w:rsid w:val="00A37D97"/>
    <w:rsid w:val="00A55CEA"/>
    <w:rsid w:val="00A90A1C"/>
    <w:rsid w:val="00AA7CD0"/>
    <w:rsid w:val="00AB2338"/>
    <w:rsid w:val="00AB4B7A"/>
    <w:rsid w:val="00AB5C5E"/>
    <w:rsid w:val="00AD1CF7"/>
    <w:rsid w:val="00AD268F"/>
    <w:rsid w:val="00AD4BF4"/>
    <w:rsid w:val="00AE132F"/>
    <w:rsid w:val="00AF4041"/>
    <w:rsid w:val="00AF6A12"/>
    <w:rsid w:val="00B05069"/>
    <w:rsid w:val="00B1717E"/>
    <w:rsid w:val="00B21B94"/>
    <w:rsid w:val="00B23F36"/>
    <w:rsid w:val="00B379B3"/>
    <w:rsid w:val="00B41C1A"/>
    <w:rsid w:val="00B42095"/>
    <w:rsid w:val="00B42EB5"/>
    <w:rsid w:val="00B45F34"/>
    <w:rsid w:val="00B5060F"/>
    <w:rsid w:val="00B51FD5"/>
    <w:rsid w:val="00B536E4"/>
    <w:rsid w:val="00B645E7"/>
    <w:rsid w:val="00B64975"/>
    <w:rsid w:val="00B721F1"/>
    <w:rsid w:val="00B872A4"/>
    <w:rsid w:val="00BA45D5"/>
    <w:rsid w:val="00BA68E1"/>
    <w:rsid w:val="00BA7240"/>
    <w:rsid w:val="00BA79AF"/>
    <w:rsid w:val="00BB4436"/>
    <w:rsid w:val="00BC620C"/>
    <w:rsid w:val="00BD0042"/>
    <w:rsid w:val="00BE184B"/>
    <w:rsid w:val="00BE63A9"/>
    <w:rsid w:val="00BF0E54"/>
    <w:rsid w:val="00BF74F0"/>
    <w:rsid w:val="00C017AB"/>
    <w:rsid w:val="00C041F1"/>
    <w:rsid w:val="00C04AA7"/>
    <w:rsid w:val="00C11FC2"/>
    <w:rsid w:val="00C12E89"/>
    <w:rsid w:val="00C30489"/>
    <w:rsid w:val="00C31890"/>
    <w:rsid w:val="00C31930"/>
    <w:rsid w:val="00C32F5D"/>
    <w:rsid w:val="00C33DD7"/>
    <w:rsid w:val="00C3759B"/>
    <w:rsid w:val="00C37960"/>
    <w:rsid w:val="00C42F75"/>
    <w:rsid w:val="00C441B8"/>
    <w:rsid w:val="00C5146D"/>
    <w:rsid w:val="00C53480"/>
    <w:rsid w:val="00C65868"/>
    <w:rsid w:val="00C70908"/>
    <w:rsid w:val="00C828FB"/>
    <w:rsid w:val="00C90090"/>
    <w:rsid w:val="00C910B0"/>
    <w:rsid w:val="00C924C7"/>
    <w:rsid w:val="00C9448D"/>
    <w:rsid w:val="00C94B98"/>
    <w:rsid w:val="00CB29CD"/>
    <w:rsid w:val="00CD67C5"/>
    <w:rsid w:val="00CE23F1"/>
    <w:rsid w:val="00CE2BC5"/>
    <w:rsid w:val="00CE3BD1"/>
    <w:rsid w:val="00CE65D4"/>
    <w:rsid w:val="00CF7E65"/>
    <w:rsid w:val="00D049FD"/>
    <w:rsid w:val="00D04D6C"/>
    <w:rsid w:val="00D06640"/>
    <w:rsid w:val="00D22944"/>
    <w:rsid w:val="00D30E49"/>
    <w:rsid w:val="00D32155"/>
    <w:rsid w:val="00D54322"/>
    <w:rsid w:val="00D55742"/>
    <w:rsid w:val="00D7114D"/>
    <w:rsid w:val="00D7291B"/>
    <w:rsid w:val="00D93AAB"/>
    <w:rsid w:val="00DA3F4C"/>
    <w:rsid w:val="00DA5DE8"/>
    <w:rsid w:val="00DA655E"/>
    <w:rsid w:val="00DD2939"/>
    <w:rsid w:val="00DE33F3"/>
    <w:rsid w:val="00DE5A2D"/>
    <w:rsid w:val="00DF4ED3"/>
    <w:rsid w:val="00E01B87"/>
    <w:rsid w:val="00E055BF"/>
    <w:rsid w:val="00E169E5"/>
    <w:rsid w:val="00E2181C"/>
    <w:rsid w:val="00E235AB"/>
    <w:rsid w:val="00E6619C"/>
    <w:rsid w:val="00E74F5C"/>
    <w:rsid w:val="00E74FB7"/>
    <w:rsid w:val="00E77826"/>
    <w:rsid w:val="00E84C67"/>
    <w:rsid w:val="00EA1FC9"/>
    <w:rsid w:val="00EB52E1"/>
    <w:rsid w:val="00EC3607"/>
    <w:rsid w:val="00EC6615"/>
    <w:rsid w:val="00ED5023"/>
    <w:rsid w:val="00EE0AF6"/>
    <w:rsid w:val="00EE10C2"/>
    <w:rsid w:val="00EE3132"/>
    <w:rsid w:val="00EF0FBA"/>
    <w:rsid w:val="00EF4D20"/>
    <w:rsid w:val="00EF6C18"/>
    <w:rsid w:val="00F15B65"/>
    <w:rsid w:val="00F1715C"/>
    <w:rsid w:val="00F27A10"/>
    <w:rsid w:val="00F329DF"/>
    <w:rsid w:val="00F562D8"/>
    <w:rsid w:val="00F664C6"/>
    <w:rsid w:val="00F7179D"/>
    <w:rsid w:val="00F7585F"/>
    <w:rsid w:val="00F96D04"/>
    <w:rsid w:val="00FA75C2"/>
    <w:rsid w:val="00FC3026"/>
    <w:rsid w:val="00FC3BF4"/>
    <w:rsid w:val="00FC7257"/>
    <w:rsid w:val="00FD3415"/>
    <w:rsid w:val="00FE34A9"/>
    <w:rsid w:val="00FE3E5B"/>
    <w:rsid w:val="00FE3ED1"/>
    <w:rsid w:val="00FE6C55"/>
    <w:rsid w:val="00FF67EF"/>
    <w:rsid w:val="3EA175FF"/>
    <w:rsid w:val="540E02BB"/>
    <w:rsid w:val="5799790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Table Grid 6" w:semiHidden="1" w:unhideWhenUsed="1"/>
    <w:lsdException w:name="Grid Table 4 Accent 4" w:uiPriority="49"/>
    <w:lsdException w:name="index 6" w:semiHidden="1" w:unhideWhenUsed="1"/>
    <w:lsdException w:name="Plain Table 4" w:uiPriority="44"/>
    <w:lsdException w:name="List Bullet 4" w:semiHidden="1" w:unhideWhenUsed="1"/>
    <w:lsdException w:name="Medium Shading 2" w:uiPriority="64"/>
    <w:lsdException w:name="Table Web 3" w:semiHidden="1" w:unhideWhenUsed="1"/>
    <w:lsdException w:name="Book Title" w:uiPriority="33" w:qFormat="1"/>
    <w:lsdException w:name="Medium List 2 Accent 1" w:uiPriority="66"/>
    <w:lsdException w:name="Dark List" w:uiPriority="70"/>
    <w:lsdException w:name="page number" w:semiHidden="1" w:unhideWhenUsed="1"/>
    <w:lsdException w:name="Table Simple 1" w:semiHidden="1" w:unhideWhenUsed="1"/>
    <w:lsdException w:name="Grid Table 5 Dark Accent 6" w:uiPriority="50"/>
    <w:lsdException w:name="caption" w:uiPriority="35" w:semiHidden="1" w:unhideWhenUsed="1" w:qFormat="1"/>
    <w:lsdException w:name="List Bullet 5" w:semiHidden="1" w:unhideWhenUsed="1"/>
    <w:lsdException w:name="Medium Grid 1 Accent 5" w:uiPriority="67"/>
    <w:lsdException w:name="Table Professional" w:semiHidden="1" w:unhideWhenUsed="1"/>
    <w:lsdException w:name="HTML Top of Form" w:semiHidden="1" w:unhideWhenUsed="1"/>
    <w:lsdException w:name="heading 4" w:uiPriority="9" w:semiHidden="1" w:unhideWhenUsed="1" w:qFormat="1"/>
    <w:lsdException w:name="Table Simple 3" w:semiHidden="1" w:unhideWhenUsed="1"/>
    <w:lsdException w:name="Intense Reference" w:uiPriority="32" w:qFormat="1"/>
    <w:lsdException w:name="List Table 7 Colorful" w:uiPriority="52"/>
    <w:lsdException w:name="Grid Table 6 Colorful Accent 5" w:uiPriority="51"/>
    <w:lsdException w:name="List Table 6 Colorful Accent 3" w:uiPriority="51"/>
    <w:lsdException w:name="Colorful List Accent 3" w:uiPriority="72"/>
    <w:lsdException w:name="Plain Table 1" w:uiPriority="41"/>
    <w:lsdException w:name="Medium Grid 1 Accent 6" w:uiPriority="67"/>
    <w:lsdException w:name="List Table 2 Accent 2" w:uiPriority="47"/>
    <w:lsdException w:name="Medium Grid 2 Accent 5" w:uiPriority="68"/>
    <w:lsdException w:name="Grid Table 3 Accent 5" w:uiPriority="48"/>
    <w:lsdException w:name="Medium Grid 2 Accent 6" w:uiPriority="68"/>
    <w:lsdException w:name="index 8" w:semiHidden="1" w:unhideWhenUsed="1"/>
    <w:lsdException w:name="HTML Variable" w:semiHidden="1" w:unhideWhenUsed="1"/>
    <w:lsdException w:name="Grid Table 6 Colorful Accent 3" w:uiPriority="51"/>
    <w:lsdException w:name="Dark List Accent 4" w:uiPriority="70"/>
    <w:lsdException w:name="Colorful Shading Accent 5" w:uiPriority="71"/>
    <w:lsdException w:name="Table 3D effects 1" w:semiHidden="1" w:unhideWhenUsed="1"/>
    <w:lsdException w:name="Table Grid 3" w:semiHidden="1" w:unhideWhenUsed="1"/>
    <w:lsdException w:name="Grid Table 2 Accent 4" w:uiPriority="47"/>
    <w:lsdException w:name="annotation reference" w:semiHidden="1" w:unhideWhenUsed="1" w:qFormat="1"/>
    <w:lsdException w:name="Table Columns 5" w:semiHidden="1" w:unhideWhenUsed="1"/>
    <w:lsdException w:name="Medium Grid 3 Accent 5" w:uiPriority="69"/>
    <w:lsdException w:name="List Table 7 Colorful Accent 5" w:uiPriority="52"/>
    <w:lsdException w:name="List Table 3 Accent 1" w:uiPriority="48"/>
    <w:lsdException w:name="Medium Grid 3 Accent 6" w:uiPriority="69"/>
    <w:lsdException w:name="Table Classic 4" w:semiHidden="1" w:unhideWhenUsed="1"/>
    <w:lsdException w:name="toc 8" w:uiPriority="39" w:semiHidden="1" w:unhideWhenUsed="1"/>
    <w:lsdException w:name="Table 3D effects 2" w:semiHidden="1" w:unhideWhenUsed="1"/>
    <w:lsdException w:name="List Table 4 Accent 1" w:uiPriority="49"/>
    <w:lsdException w:name="Table Classic 3" w:semiHidden="1" w:unhideWhenUsed="1"/>
    <w:lsdException w:name="Table Colorful 2" w:semiHidden="1" w:unhideWhenUsed="1"/>
    <w:lsdException w:name="Light Grid Accent 2" w:uiPriority="62"/>
    <w:lsdException w:name="List Table 2" w:uiPriority="47"/>
    <w:lsdException w:name="Medium List 1 Accent 3" w:uiPriority="65"/>
    <w:lsdException w:name="Grid Table 5 Dark Accent 1" w:uiPriority="50"/>
    <w:lsdException w:name="toc 2" w:uiPriority="39" w:semiHidden="1" w:unhideWhenUsed="1"/>
    <w:lsdException w:name="List 4" w:semiHidden="1" w:unhideWhenUsed="1"/>
    <w:lsdException w:name="List Table 7 Colorful Accent 4" w:uiPriority="52"/>
    <w:lsdException w:name="Emphasis" w:uiPriority="20" w:qFormat="1"/>
    <w:lsdException w:name="Medium Grid 3 Accent 1" w:uiPriority="69"/>
    <w:lsdException w:name="Light List Accent 6" w:uiPriority="61"/>
    <w:lsdException w:name="Medium Grid 3 Accent 3" w:uiPriority="69"/>
    <w:lsdException w:name="Light List Accent 2" w:uiPriority="61"/>
    <w:lsdException w:name="Date" w:semiHidden="1" w:unhideWhenUsed="1"/>
    <w:lsdException w:name="List Table 3" w:uiPriority="48"/>
    <w:lsdException w:name="Light List Accent 1" w:uiPriority="61"/>
    <w:lsdException w:name="Title" w:uiPriority="10" w:qFormat="1"/>
    <w:lsdException w:name="E-mail Signature" w:semiHidden="1" w:unhideWhenUsed="1"/>
    <w:lsdException w:name="line number" w:semiHidden="1" w:unhideWhenUsed="1"/>
    <w:lsdException w:name="Plain Table 3" w:uiPriority="43"/>
    <w:lsdException w:name="List Bullet 2" w:semiHidden="1" w:unhideWhenUsed="1"/>
    <w:lsdException w:name="List Table 1 Light Accent 1" w:uiPriority="46"/>
    <w:lsdException w:name="Medium Shading 2 Accent 5" w:uiPriority="64"/>
    <w:lsdException w:name="Medium Shading 1 Accent 5" w:uiPriority="63"/>
    <w:lsdException w:name="Medium Shading 2 Accent 2" w:uiPriority="64"/>
    <w:lsdException w:name="Signature" w:semiHidden="1" w:unhideWhenUsed="1"/>
    <w:lsdException w:name="Hashtag" w:semiHidden="1" w:unhideWhenUsed="1"/>
    <w:lsdException w:name="Strong" w:uiPriority="22" w:qFormat="1"/>
    <w:lsdException w:name="HTML Code" w:semiHidden="1" w:unhideWhenUsed="1"/>
    <w:lsdException w:name="Light Grid" w:uiPriority="62"/>
    <w:lsdException w:name="Table Colorful 1" w:semiHidden="1" w:unhideWhenUsed="1"/>
    <w:lsdException w:name="Body Text Indent 2" w:semiHidden="1" w:unhideWhenUsed="1"/>
    <w:lsdException w:name="Plain Table 5" w:uiPriority="45"/>
    <w:lsdException w:name="HTML Address" w:semiHidden="1" w:unhideWhenUsed="1"/>
    <w:lsdException w:name="Body Text 3" w:semiHidden="1" w:unhideWhenUsed="1"/>
    <w:lsdException w:name="Colorful Shading Accent 1" w:uiPriority="71"/>
    <w:lsdException w:name="Outline List 2" w:semiHidden="1" w:unhideWhenUsed="1"/>
    <w:lsdException w:name="Default Paragraph Font" w:uiPriority="1" w:semiHidden="1" w:unhideWhenUsed="1" w:qFormat="1"/>
    <w:lsdException w:name="Table Columns 3" w:semiHidden="1" w:unhideWhenUsed="1"/>
    <w:lsdException w:name="Medium Grid 2 Accent 2" w:uiPriority="68"/>
    <w:lsdException w:name="Grid Table 5 Dark Accent 4" w:uiPriority="50"/>
    <w:lsdException w:name="Quote" w:semiHidden="1" w:unhideWhenUsed="1"/>
    <w:lsdException w:name="List Table 1 Light Accent 5" w:uiPriority="46"/>
    <w:lsdException w:name="heading 5" w:uiPriority="9" w:semiHidden="1" w:unhideWhenUsed="1" w:qFormat="1"/>
    <w:lsdException w:name="Outline List 1" w:semiHidden="1" w:unhideWhenUsed="1"/>
    <w:lsdException w:name="toc 6" w:uiPriority="39" w:semiHidden="1" w:unhideWhenUsed="1"/>
    <w:lsdException w:name="List Table 1 Light Accent 2" w:uiPriority="46"/>
    <w:lsdException w:name="Grid Table 2 Accent 2" w:uiPriority="47"/>
    <w:lsdException w:name="Table List 6" w:semiHidden="1" w:unhideWhenUsed="1"/>
    <w:lsdException w:name="Block Text" w:semiHidden="1" w:unhideWhenUsed="1"/>
    <w:lsdException w:name="annotation subject" w:semiHidden="1" w:unhideWhenUsed="1" w:qFormat="1"/>
    <w:lsdException w:name="Colorful Grid Accent 5" w:uiPriority="73"/>
    <w:lsdException w:name="Grid Table 1 Light Accent 4" w:uiPriority="46"/>
    <w:lsdException w:name="Body Text First Indent" w:semiHidden="1" w:unhideWhenUsed="1"/>
    <w:lsdException w:name="Light Shading Accent 5" w:uiPriority="60"/>
    <w:lsdException w:name="toa heading" w:semiHidden="1" w:unhideWhenUsed="1"/>
    <w:lsdException w:name="Balloon Text" w:semiHidden="1" w:unhideWhenUsed="1"/>
    <w:lsdException w:name="Dark List Accent 3" w:uiPriority="70"/>
    <w:lsdException w:name="Grid Table 5 Dark Accent 2" w:uiPriority="50"/>
    <w:lsdException w:name="Medium List 1 Accent 5" w:uiPriority="65"/>
    <w:lsdException w:name="Hyperlink" w:semiHidden="1" w:unhideWhenUsed="1"/>
    <w:lsdException w:name="Grid Table 4 Accent 6" w:uiPriority="49"/>
    <w:lsdException w:name="Table Web 2" w:semiHidden="1" w:unhideWhenUsed="1"/>
    <w:lsdException w:name="Grid Table 5 Dark" w:uiPriority="50"/>
    <w:lsdException w:name="List Continue 4" w:semiHidden="1" w:unhideWhenUsed="1"/>
    <w:lsdException w:name="Normal Indent" w:semiHidden="1" w:unhideWhenUsed="1"/>
    <w:lsdException w:name="Salutation" w:semiHidden="1" w:unhideWhenUsed="1"/>
    <w:lsdException w:name="Grid Table Light" w:uiPriority="40"/>
    <w:lsdException w:name="Grid Table 7 Colorful Accent 2" w:uiPriority="52"/>
    <w:lsdException w:name="Body Text Indent" w:semiHidden="1" w:unhideWhenUsed="1"/>
    <w:lsdException w:name="List Table 5 Dark Accent 6" w:uiPriority="50"/>
    <w:lsdException w:name="List Table 3 Accent 3" w:uiPriority="48"/>
    <w:lsdException w:name="Medium List 2 Accent 3" w:uiPriority="66"/>
    <w:lsdException w:name="Bibliography" w:uiPriority="37" w:semiHidden="1" w:unhideWhenUsed="1"/>
    <w:lsdException w:name="List Table 3 Accent 4" w:uiPriority="48"/>
    <w:lsdException w:name="Dark List Accent 6" w:uiPriority="70"/>
    <w:lsdException w:name="List Table 7 Colorful Accent 3" w:uiPriority="52"/>
    <w:lsdException w:name="Dark List Accent 5" w:uiPriority="70"/>
    <w:lsdException w:name="Table Classic 2" w:semiHidden="1" w:unhideWhenUsed="1"/>
    <w:lsdException w:name="Grid Table 7 Colorful Accent 5" w:uiPriority="52"/>
    <w:lsdException w:name="Note Heading" w:semiHidden="1" w:unhideWhenUsed="1"/>
    <w:lsdException w:name="Table Web 1" w:semiHidden="1" w:unhideWhenUsed="1"/>
    <w:lsdException w:name="List Table 4 Accent 3" w:uiPriority="49"/>
    <w:lsdException w:name="List Table 1 Light" w:uiPriority="46"/>
    <w:lsdException w:name="Outline List 3" w:semiHidden="1" w:unhideWhenUsed="1"/>
    <w:lsdException w:name="Medium Grid 1 Accent 3" w:uiPriority="67"/>
    <w:lsdException w:name="List Table 7 Colorful Accent 6" w:uiPriority="52"/>
    <w:lsdException w:name="Table Grid 8" w:semiHidden="1" w:unhideWhenUsed="1"/>
    <w:lsdException w:name="List Table 4" w:uiPriority="49"/>
    <w:lsdException w:name="List Table 4 Accent 5" w:uiPriority="49"/>
    <w:lsdException w:name="toc 4" w:uiPriority="39" w:semiHidden="1" w:unhideWhenUsed="1"/>
    <w:lsdException w:name="Table Classic 1" w:semiHidden="1" w:unhideWhenUsed="1"/>
    <w:lsdException w:name="Light List" w:uiPriority="61"/>
    <w:lsdException w:name="Medium Shading 1 Accent 3" w:uiPriority="63"/>
    <w:lsdException w:name="List Table 6 Colorful Accent 4" w:uiPriority="51"/>
    <w:lsdException w:name="Medium List 1" w:uiPriority="65"/>
    <w:lsdException w:name="heading 2" w:uiPriority="9" w:unhideWhenUsed="1" w:qFormat="1"/>
    <w:lsdException w:name="No Spacing" w:semiHidden="1" w:unhideWhenUsed="1"/>
    <w:lsdException w:name="toc 3" w:uiPriority="39" w:semiHidden="1" w:unhideWhenUsed="1"/>
    <w:lsdException w:name="Grid Table 6 Colorful Accent 4" w:uiPriority="51"/>
    <w:lsdException w:name="Colorful List Accent 5" w:uiPriority="72"/>
    <w:lsdException w:name="footnote reference" w:semiHidden="1" w:unhideWhenUsed="1"/>
    <w:lsdException w:name="index 1" w:semiHidden="1" w:unhideWhenUsed="1"/>
    <w:lsdException w:name="HTML Preformatted" w:semiHidden="1" w:unhideWhenUsed="1"/>
    <w:lsdException w:name="Colorful Shading Accent 2" w:uiPriority="71"/>
    <w:lsdException w:name="Light List Accent 3" w:uiPriority="61"/>
    <w:lsdException w:name="Table List 5" w:semiHidden="1" w:unhideWhenUsed="1"/>
    <w:lsdException w:name="Medium Shading 2 Accent 3" w:uiPriority="64"/>
    <w:lsdException w:name="Table Contemporary" w:semiHidden="1" w:unhideWhenUsed="1"/>
    <w:lsdException w:name="Normal" w:uiPriority="0" w:qFormat="1"/>
    <w:lsdException w:name="HTML Cite" w:semiHidden="1" w:unhideWhenUsed="1"/>
    <w:lsdException w:name="index 2" w:semiHidden="1" w:unhideWhenUsed="1"/>
    <w:lsdException w:name="Medium Grid 3 Accent 4" w:uiPriority="69"/>
    <w:lsdException w:name="Table Grid 2" w:semiHidden="1" w:unhideWhenUsed="1"/>
    <w:lsdException w:name="Medium Grid 1" w:uiPriority="67"/>
    <w:lsdException w:name="Medium Grid 2 Accent 4" w:uiPriority="68"/>
    <w:lsdException w:name="Grid Table 4 Accent 3" w:uiPriority="49"/>
    <w:lsdException w:name="Table Elegant" w:semiHidden="1" w:unhideWhenUsed="1"/>
    <w:lsdException w:name="Medium Shading 2 Accent 4" w:uiPriority="64"/>
    <w:lsdException w:name="index 5" w:semiHidden="1" w:unhideWhenUsed="1"/>
    <w:lsdException w:name="List Bullet 3" w:semiHidden="1" w:unhideWhenUsed="1"/>
    <w:lsdException w:name="Table Grid 1" w:semiHidden="1" w:unhideWhenUsed="1"/>
    <w:lsdException w:name="Table List 3" w:semiHidden="1" w:unhideWhenUsed="1"/>
    <w:lsdException w:name="Medium Shading 2 Accent 6" w:uiPriority="64"/>
    <w:lsdException w:name="Medium List 2 Accent 5" w:uiPriority="66"/>
    <w:lsdException w:name="List Table 1 Light Accent 3" w:uiPriority="46"/>
    <w:lsdException w:name="Colorful Grid Accent 6" w:uiPriority="73"/>
    <w:lsdException w:name="Light Shading Accent 2" w:uiPriority="60"/>
    <w:lsdException w:name="Light Shading Accent 6" w:uiPriority="60"/>
    <w:lsdException w:name="Colorful Grid Accent 2" w:uiPriority="73"/>
    <w:lsdException w:name="heading 7" w:uiPriority="9" w:semiHidden="1" w:unhideWhenUsed="1" w:qFormat="1"/>
    <w:lsdException w:name="Light List Accent 4" w:uiPriority="61"/>
    <w:lsdException w:name="Colorful List" w:uiPriority="72"/>
    <w:lsdException w:name="HTML Bottom of Form" w:semiHidden="1" w:unhideWhenUsed="1"/>
    <w:lsdException w:name="Medium Grid 1 Accent 1" w:uiPriority="67"/>
    <w:lsdException w:name="List Table 6 Colorful Accent 6" w:uiPriority="51"/>
    <w:lsdException w:name="Grid Table 1 Light Accent 3" w:uiPriority="46"/>
    <w:lsdException w:name="List Table 1 Light Accent 6" w:uiPriority="46"/>
    <w:lsdException w:name="Body Text 2" w:semiHidden="1" w:unhideWhenUsed="1"/>
    <w:lsdException w:name="List Table 1 Light Accent 4" w:uiPriority="46"/>
    <w:lsdException w:name="List Table 5 Dark Accent 5" w:uiPriority="50"/>
    <w:lsdException w:name="List Table 6 Colorful Accent 2" w:uiPriority="51"/>
    <w:lsdException w:name="Medium Grid 2" w:uiPriority="68"/>
    <w:lsdException w:name="List Table 6 Colorful Accent 1" w:uiPriority="51"/>
    <w:lsdException w:name="Grid Table 1 Light Accent 6" w:uiPriority="46"/>
    <w:lsdException w:name="Body Text First Indent 2" w:semiHidden="1" w:unhideWhenUsed="1"/>
    <w:lsdException w:name="Intense Quote" w:semiHidden="1" w:unhideWhenUsed="1"/>
    <w:lsdException w:name="Grid Table 6 Colorful Accent 1" w:uiPriority="51"/>
    <w:lsdException w:name="heading 1" w:uiPriority="9" w:qFormat="1"/>
    <w:lsdException w:name="List Table 2 Accent 6" w:uiPriority="47"/>
    <w:lsdException w:name="List Table 2 Accent 5" w:uiPriority="47"/>
    <w:lsdException w:name="envelope address" w:semiHidden="1" w:unhideWhenUsed="1"/>
    <w:lsdException w:name="Grid Table 1 Light" w:uiPriority="46"/>
    <w:lsdException w:name="Colorful Shading Accent 4" w:uiPriority="71"/>
    <w:lsdException w:name="Light Grid Accent 4" w:uiPriority="62"/>
    <w:lsdException w:name="List Table 3 Accent 5" w:uiPriority="48"/>
    <w:lsdException w:name="HTML Typewriter" w:semiHidden="1" w:unhideWhenUsed="1"/>
    <w:lsdException w:name="Normal (Web)" w:semiHidden="1" w:unhideWhenUsed="1"/>
    <w:lsdException w:name="List Table 2 Accent 3" w:uiPriority="47"/>
    <w:lsdException w:name="annotation text" w:unhideWhenUsed="1" w:qFormat="1"/>
    <w:lsdException w:name="Grid Table 5 Dark Accent 5" w:uiPriority="50"/>
    <w:lsdException w:name="Medium Grid 2 Accent 3" w:uiPriority="68"/>
    <w:lsdException w:name="List Table 2 Accent 1" w:uiPriority="47"/>
    <w:lsdException w:name="Grid Table 7 Colorful Accent 3" w:uiPriority="52"/>
    <w:lsdException w:name="Table Columns 1" w:semiHidden="1" w:unhideWhenUsed="1"/>
    <w:lsdException w:name="Table Grid 7" w:semiHidden="1" w:unhideWhenUsed="1"/>
    <w:lsdException w:name="List Table 3 Accent 2" w:uiPriority="48"/>
    <w:lsdException w:name="List Table 3 Accent 6" w:uiPriority="48"/>
    <w:lsdException w:name="Medium List 1 Accent 6" w:uiPriority="65"/>
    <w:lsdException w:name="List Number" w:semiHidden="1" w:unhideWhenUsed="1"/>
    <w:lsdException w:name="Document Map" w:semiHidden="1" w:unhideWhenUsed="1"/>
    <w:lsdException w:name="Medium List 2 Accent 4" w:uiPriority="66"/>
    <w:lsdException w:name="Grid Table 7 Colorful Accent 4" w:uiPriority="52"/>
    <w:lsdException w:name="No List" w:semiHidden="1" w:unhideWhenUsed="1"/>
    <w:lsdException w:name="Colorful List Accent 2" w:uiPriority="72"/>
    <w:lsdException w:name="Colorful List Accent 6" w:uiPriority="72"/>
    <w:lsdException w:name="Smart Hyperlink" w:semiHidden="1" w:unhideWhenUsed="1"/>
    <w:lsdException w:name="Grid Table 3 Accent 1" w:uiPriority="48"/>
    <w:lsdException w:name="endnote text" w:semiHidden="1" w:unhideWhenUsed="1"/>
    <w:lsdException w:name="Grid Table 7 Colorful Accent 6" w:uiPriority="52"/>
    <w:lsdException w:name="List Paragraph" w:uiPriority="34" w:qFormat="1"/>
    <w:lsdException w:name="FollowedHyperlink" w:semiHidden="1" w:unhideWhenUsed="1"/>
    <w:lsdException w:name="Placeholder Text" w:semiHidden="1" w:unhideWhenUsed="1"/>
    <w:lsdException w:name="toc 9" w:uiPriority="39" w:semiHidden="1" w:unhideWhenUsed="1"/>
    <w:lsdException w:name="Grid Table 7 Colorful" w:uiPriority="52"/>
    <w:lsdException w:name="List Continue 5" w:semiHidden="1" w:unhideWhenUsed="1"/>
    <w:lsdException w:name="List Number 5" w:semiHidden="1" w:unhideWhenUsed="1"/>
    <w:lsdException w:name="Smart Link" w:semiHidden="1" w:unhideWhenUsed="1"/>
    <w:lsdException w:name="Colorful Grid" w:uiPriority="73"/>
    <w:lsdException w:name="Intense Emphasis" w:uiPriority="21" w:qFormat="1"/>
    <w:lsdException w:name="List Continue 2" w:semiHidden="1" w:unhideWhenUsed="1"/>
    <w:lsdException w:name="Grid Table 1 Light Accent 2" w:uiPriority="46"/>
    <w:lsdException w:name="toc 5" w:uiPriority="39" w:semiHidden="1" w:unhideWhenUsed="1"/>
    <w:lsdException w:name="List Table 5 Dark Accent 3" w:uiPriority="50"/>
    <w:lsdException w:name="index heading" w:semiHidden="1" w:unhideWhenUsed="1"/>
    <w:lsdException w:name="List Number 2" w:semiHidden="1" w:unhideWhenUsed="1"/>
    <w:lsdException w:name="Medium List 1 Accent 2" w:uiPriority="65"/>
    <w:lsdException w:name="Table Subtle 1" w:semiHidden="1" w:unhideWhenUsed="1"/>
    <w:lsdException w:name="heading 8" w:uiPriority="9" w:semiHidden="1" w:unhideWhenUsed="1" w:qFormat="1"/>
    <w:lsdException w:name="Subtle Emphasis" w:uiPriority="19" w:qFormat="1"/>
    <w:lsdException w:name="Plain Text" w:semiHidden="1" w:unhideWhenUsed="1"/>
    <w:lsdException w:name="List Table 7 Colorful Accent 1" w:uiPriority="52"/>
    <w:lsdException w:name="Table Subtle 2" w:semiHidden="1" w:unhideWhenUsed="1"/>
    <w:lsdException w:name="Grid Table 4 Accent 5" w:uiPriority="49"/>
    <w:lsdException w:name="List Table 4 Accent 2" w:uiPriority="49"/>
    <w:lsdException w:name="Table Simple 2" w:semiHidden="1" w:unhideWhenUsed="1"/>
    <w:lsdException w:name="Table Grid" w:uiPriority="39" w:qFormat="1"/>
    <w:lsdException w:name="Grid Table 3" w:uiPriority="48"/>
    <w:lsdException w:name="TOC Heading" w:uiPriority="39" w:semiHidden="1" w:unhideWhenUsed="1" w:qFormat="1"/>
    <w:lsdException w:name="index 9" w:semiHidden="1" w:unhideWhenUsed="1"/>
    <w:lsdException w:name="Table Grid 5" w:semiHidden="1" w:unhideWhenUsed="1"/>
    <w:lsdException w:name="footer" w:unhideWhenUsed="1" w:qFormat="1"/>
    <w:lsdException w:name="Medium Grid 1 Accent 2" w:uiPriority="67"/>
    <w:lsdException w:name="List 3" w:semiHidden="1" w:unhideWhenUsed="1"/>
    <w:lsdException w:name="Table Columns 4" w:semiHidden="1" w:unhideWhenUsed="1"/>
    <w:lsdException w:name="Grid Table 2 Accent 1" w:uiPriority="47"/>
    <w:lsdException w:name="Grid Table 2 Accent 5" w:uiPriority="47"/>
    <w:lsdException w:name="HTML Acronym" w:semiHidden="1" w:unhideWhenUsed="1"/>
    <w:lsdException w:name="List 5" w:semiHidden="1" w:unhideWhenUsed="1"/>
    <w:lsdException w:name="Light Shading Accent 4" w:uiPriority="60"/>
    <w:lsdException w:name="Colorful Grid Accent 4" w:uiPriority="73"/>
    <w:lsdException w:name="Grid Table 6 Colorful Accent 6" w:uiPriority="51"/>
    <w:lsdException w:name="Colorful Grid Accent 1" w:uiPriority="73"/>
    <w:lsdException w:name="Medium Shading 2 Accent 1" w:uiPriority="64"/>
    <w:lsdException w:name="footnote text" w:semiHidden="1" w:unhideWhenUsed="1"/>
    <w:lsdException w:name="Grid Table 4" w:uiPriority="49"/>
    <w:lsdException w:name="Light Shading Accent 1" w:uiPriority="60"/>
    <w:lsdException w:name="Light Grid Accent 1" w:uiPriority="62"/>
    <w:lsdException w:name="Grid Table 6 Colorful Accent 2" w:uiPriority="51"/>
    <w:lsdException w:name="Medium Shading 1 Accent 4" w:uiPriority="63"/>
    <w:lsdException w:name="Medium List 1 Accent 4" w:uiPriority="65"/>
    <w:lsdException w:name="List Continue" w:semiHidden="1" w:unhideWhenUsed="1"/>
    <w:lsdException w:name="endnote reference" w:semiHidden="1" w:unhideWhenUsed="1"/>
    <w:lsdException w:name="index 3" w:semiHidden="1" w:unhideWhenUsed="1"/>
    <w:lsdException w:name="Light Grid Accent 6" w:uiPriority="62"/>
    <w:lsdException w:name="Table List 8" w:semiHidden="1" w:unhideWhenUsed="1"/>
    <w:lsdException w:name="List Table 5 Dark Accent 2" w:uiPriority="50"/>
    <w:lsdException w:name="header" w:unhideWhenUsed="1" w:qFormat="1"/>
    <w:lsdException w:name="Table Grid 4" w:semiHidden="1" w:unhideWhenUsed="1"/>
    <w:lsdException w:name="List Table 4 Accent 6" w:uiPriority="49"/>
    <w:lsdException w:name="Table List 2" w:semiHidden="1" w:unhideWhenUsed="1"/>
    <w:lsdException w:name="index 4" w:semiHidden="1" w:unhideWhenUsed="1"/>
    <w:lsdException w:name="Subtle Reference" w:uiPriority="31" w:qFormat="1"/>
    <w:lsdException w:name="heading 6" w:uiPriority="9" w:semiHidden="1" w:unhideWhenUsed="1" w:qFormat="1"/>
    <w:lsdException w:name="Light Shading" w:uiPriority="60"/>
    <w:lsdException w:name="Grid Table 3 Accent 4" w:uiPriority="48"/>
    <w:lsdException w:name="Grid Table 4 Accent 1" w:uiPriority="49"/>
    <w:lsdException w:name="Medium Shading 1 Accent 2" w:uiPriority="63"/>
    <w:lsdException w:name="Medium Shading 1 Accent 6" w:uiPriority="63"/>
    <w:lsdException w:name="heading 9" w:uiPriority="9" w:semiHidden="1" w:unhideWhenUsed="1" w:qFormat="1"/>
    <w:lsdException w:name="Colorful Shading" w:uiPriority="71"/>
    <w:lsdException w:name="Medium Grid 3 Accent 2" w:uiPriority="69"/>
    <w:lsdException w:name="table of figures" w:semiHidden="1" w:unhideWhenUsed="1"/>
    <w:lsdException w:name="envelope return" w:semiHidden="1" w:unhideWhenUsed="1"/>
    <w:lsdException w:name="Table List 1" w:semiHidden="1" w:unhideWhenUsed="1"/>
    <w:lsdException w:name="Body Text" w:uiPriority="1" w:qFormat="1"/>
    <w:lsdException w:name="Grid Table 1 Light Accent 5" w:uiPriority="46"/>
    <w:lsdException w:name="Grid Table 1 Light Accent 1" w:uiPriority="46"/>
    <w:lsdException w:name="Medium Shading 1 Accent 1" w:uiPriority="63"/>
    <w:lsdException w:name="Colorful List Accent 4" w:uiPriority="72"/>
    <w:lsdException w:name="Message Header" w:semiHidden="1" w:unhideWhenUsed="1"/>
    <w:lsdException w:name="Plain Table 2" w:uiPriority="42"/>
    <w:lsdException w:name="Mention" w:semiHidden="1" w:unhideWhenUsed="1"/>
    <w:lsdException w:name="Colorful List Accent 1" w:uiPriority="72"/>
    <w:lsdException w:name="Medium List 2" w:uiPriority="66"/>
    <w:lsdException w:name="toc 7" w:uiPriority="39" w:semiHidden="1" w:unhideWhenUsed="1"/>
    <w:lsdException w:name="Grid Table 7 Colorful Accent 1" w:uiPriority="52"/>
    <w:lsdException w:name="List Table 2 Accent 4" w:uiPriority="47"/>
    <w:lsdException w:name="Table List 7" w:semiHidden="1" w:unhideWhenUsed="1"/>
    <w:lsdException w:name="Colorful Shading Accent 6" w:uiPriority="71"/>
    <w:lsdException w:name="Medium Shading 1" w:uiPriority="63"/>
    <w:lsdException w:name="Grid Table 2 Accent 6" w:uiPriority="47"/>
    <w:lsdException w:name="Table Theme" w:semiHidden="1" w:unhideWhenUsed="1"/>
    <w:lsdException w:name="HTML Definition" w:semiHidden="1" w:unhideWhenUsed="1"/>
    <w:lsdException w:name="Medium Grid 1 Accent 4" w:uiPriority="67"/>
    <w:lsdException w:name="Medium Grid 2 Accent 1" w:uiPriority="68"/>
    <w:lsdException w:name="Table 3D effects 3" w:semiHidden="1" w:unhideWhenUsed="1"/>
    <w:lsdException w:name="HTML Sample" w:semiHidden="1" w:unhideWhenUsed="1"/>
    <w:lsdException w:name="Dark List Accent 1" w:uiPriority="70"/>
    <w:lsdException w:name="HTML Keyboard" w:semiHidden="1" w:unhideWhenUsed="1"/>
    <w:lsdException w:name="Grid Table 2 Accent 3" w:uiPriority="47"/>
    <w:lsdException w:name="Medium List 2 Accent 2" w:uiPriority="66"/>
    <w:lsdException w:name="Grid Table 5 Dark Accent 3" w:uiPriority="50"/>
    <w:lsdException w:name="Table Columns 2" w:semiHidden="1" w:unhideWhenUsed="1"/>
    <w:lsdException w:name="Grid Table 6 Colorful" w:uiPriority="51"/>
    <w:lsdException w:name="macro" w:semiHidden="1" w:unhideWhenUsed="1"/>
    <w:lsdException w:name="List Table 5 Dark" w:uiPriority="50"/>
    <w:lsdException w:name="Revision" w:semiHidden="1" w:unhideWhenUsed="1"/>
    <w:lsdException w:name="Medium List 2 Accent 6" w:uiPriority="66"/>
    <w:lsdException w:name="List Continue 3" w:semiHidden="1" w:unhideWhenUsed="1"/>
    <w:lsdException w:name="List Number 3" w:semiHidden="1" w:unhideWhenUsed="1"/>
    <w:lsdException w:name="List Table 6 Colorful" w:uiPriority="51"/>
    <w:lsdException w:name="Dark List Accent 2" w:uiPriority="70"/>
    <w:lsdException w:name="Light Grid Accent 3" w:uiPriority="62"/>
    <w:lsdException w:name="List Table 5 Dark Accent 1" w:uiPriority="50"/>
    <w:lsdException w:name="Light List Accent 5" w:uiPriority="61"/>
    <w:lsdException w:name="List Table 6 Colorful Accent 5" w:uiPriority="51"/>
    <w:lsdException w:name="Closing" w:semiHidden="1" w:unhideWhenUsed="1"/>
    <w:lsdException w:name="heading 3" w:uiPriority="9" w:semiHidden="1" w:unhideWhenUsed="1" w:qFormat="1"/>
    <w:lsdException w:name="List Number 4" w:semiHidden="1" w:unhideWhenUsed="1"/>
    <w:lsdException w:name="Grid Table 4 Accent 2" w:uiPriority="49"/>
    <w:lsdException w:name="Grid Table 2" w:uiPriority="47"/>
    <w:lsdException w:name="Subtitle" w:uiPriority="11" w:qFormat="1"/>
    <w:lsdException w:name="Colorful Shading Accent 3" w:uiPriority="71"/>
    <w:lsdException w:name="Grid Table 3 Accent 6" w:uiPriority="48"/>
    <w:lsdException w:name="List Bullet" w:semiHidden="1" w:unhideWhenUsed="1"/>
    <w:lsdException w:name="List 2" w:semiHidden="1" w:unhideWhenUsed="1"/>
    <w:lsdException w:name="List Table 4 Accent 4" w:uiPriority="49"/>
    <w:lsdException w:name="Light Grid Accent 5" w:uiPriority="62"/>
    <w:lsdException w:name="Grid Table 3 Accent 3" w:uiPriority="48"/>
    <w:lsdException w:name="List" w:semiHidden="1" w:unhideWhenUsed="1"/>
    <w:lsdException w:name="Medium List 1 Accent 1" w:uiPriority="65"/>
    <w:lsdException w:name="index 7" w:semiHidden="1" w:unhideWhenUsed="1"/>
    <w:lsdException w:name="Medium Grid 3" w:uiPriority="69"/>
    <w:lsdException w:name="List Table 7 Colorful Accent 2" w:uiPriority="52"/>
    <w:lsdException w:name="Grid Table 3 Accent 2" w:uiPriority="48"/>
    <w:lsdException w:name="Light Shading Accent 3" w:uiPriority="60"/>
    <w:lsdException w:name="Table Colorful 3" w:semiHidden="1" w:unhideWhenUsed="1"/>
    <w:lsdException w:name="Table List 4" w:semiHidden="1" w:unhideWhenUsed="1"/>
    <w:lsdException w:name="Body Text Indent 3" w:semiHidden="1" w:unhideWhenUsed="1"/>
    <w:lsdException w:name="toc 1" w:uiPriority="39" w:semiHidden="1" w:unhideWhenUsed="1"/>
    <w:lsdException w:name="Colorful Grid Accent 3" w:uiPriority="73"/>
    <w:lsdException w:name="table of authorities" w:semiHidden="1" w:unhideWhenUsed="1"/>
    <w:lsdException w:name="Unresolved Mention" w:semiHidden="1" w:unhideWhenUsed="1"/>
    <w:lsdException w:name="List Table 5 Dark Accent 4" w:uiPriority="50"/>
    <w:lsdException w:name="Normal Table" w:semiHidden="1" w:unhideWhenUsed="1" w:qFormat="1"/>
  </w:latentStyles>
  <w:style w:type="table" w:styleId="000033">
    <w:name w:val="Table Grid"/>
    <w:basedOn w:val="000028"/>
    <w:autoRedefine w:val="1"/>
    <w:uiPriority w:val="39"/>
    <w:qFormat w:val="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000023">
    <w:name w:val="heading 4"/>
    <w:basedOn w:val="00001c"/>
    <w:next w:val="00001c"/>
    <w:link w:val="000024"/>
    <w:uiPriority w:val="9"/>
    <w:unhideWhenUsed w:val="1"/>
    <w:qFormat w:val="1"/>
    <w:rsid w:val="00D7291B"/>
    <w:pPr>
      <w:keepNext w:val="1"/>
      <w:keepLines w:val="1"/>
      <w:spacing w:before="260" w:after="260" w:line="413" w:lineRule="auto"/>
      <w:outlineLvl w:val="3"/>
    </w:pPr>
    <w:rPr>
      <w:rFonts w:ascii="Calibri" w:hAnsi="Calibri" w:eastAsia="宋体" w:cs="Times New Roman"/>
      <w:b w:val="1"/>
      <w:sz w:val="32"/>
    </w:rPr>
  </w:style>
  <w:style w:type="numbering" w:styleId="000029" w:default="1">
    <w:name w:val="No List"/>
    <w:uiPriority w:val="99"/>
    <w:semiHidden w:val="1"/>
    <w:unhideWhenUsed w:val="1"/>
  </w:style>
  <w:style w:type="character" w:styleId="000021" w:customStyle="1">
    <w:name w:val="标题 2 字符"/>
    <w:basedOn w:val="000027"/>
    <w:link w:val="000020"/>
    <w:autoRedefine w:val="1"/>
    <w:uiPriority w:val="9"/>
    <w:qFormat w:val="1"/>
    <w:rsid w:val="00D7291B"/>
    <w:rPr>
      <w:rFonts w:ascii="Times New Roman" w:hAnsi="Times New Roman" w:eastAsia="宋体" w:cs="Times New Roman"/>
      <w:b w:val="1"/>
      <w:bCs w:val="1"/>
      <w:sz w:val="32"/>
      <w:szCs w:val="24"/>
    </w:rPr>
  </w:style>
  <w:style w:type="character" w:styleId="000026" w:customStyle="1">
    <w:name w:val="标题 5 字符"/>
    <w:basedOn w:val="000027"/>
    <w:link w:val="000025"/>
    <w:uiPriority w:val="9"/>
    <w:rsid w:val="00D7291B"/>
    <w:rPr>
      <w:rFonts w:ascii="宋体" w:hAnsi="宋体" w:eastAsia="宋体" w:cs="宋体"/>
      <w:b w:val="1"/>
      <w:bCs w:val="1"/>
      <w:kern w:val="2"/>
      <w:sz w:val="28"/>
      <w:szCs w:val="28"/>
    </w:rPr>
  </w:style>
  <w:style w:type="character" w:styleId="00002c" w:customStyle="1">
    <w:name w:val="正文文本 字符"/>
    <w:basedOn w:val="000027"/>
    <w:link w:val="00001e"/>
    <w:autoRedefine w:val="1"/>
    <w:uiPriority w:val="1"/>
    <w:qFormat w:val="1"/>
    <w:rsid w:val="006A1CC6"/>
    <w:rPr>
      <w:rFonts w:ascii="Times New Roman" w:hAnsi="Times New Roman" w:eastAsia="宋体"/>
      <w:sz w:val="24"/>
      <w:szCs w:val="28"/>
    </w:rPr>
  </w:style>
  <w:style w:type="paragraph" w:styleId="00001d">
    <w:name w:val="heading 1"/>
    <w:basedOn w:val="00001e"/>
    <w:next w:val="00001c"/>
    <w:link w:val="00001f"/>
    <w:autoRedefine w:val="1"/>
    <w:uiPriority w:val="9"/>
    <w:qFormat w:val="1"/>
    <w:rsid w:val="00BA79AF"/>
    <w:pPr>
      <w:jc w:val="left"/>
      <w:outlineLvl w:val="0"/>
    </w:pPr>
    <w:rPr>
      <w:rFonts w:cs="Times New Roman"/>
      <w:b w:val="1"/>
      <w:bCs w:val="1"/>
      <w:sz w:val="32"/>
      <w:szCs w:val="24"/>
    </w:rPr>
  </w:style>
  <w:style w:type="paragraph" w:styleId="00002f">
    <w:name w:val="header"/>
    <w:basedOn w:val="00001c"/>
    <w:link w:val="000030"/>
    <w:autoRedefine w:val="1"/>
    <w:uiPriority w:val="99"/>
    <w:unhideWhenUsed w:val="1"/>
    <w:qFormat w:val="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34">
    <w:name w:val="annotation reference"/>
    <w:basedOn w:val="000027"/>
    <w:autoRedefine w:val="1"/>
    <w:uiPriority w:val="99"/>
    <w:semiHidden w:val="1"/>
    <w:unhideWhenUsed w:val="1"/>
    <w:qFormat w:val="1"/>
    <w:rPr>
      <w:sz w:val="21"/>
      <w:szCs w:val="21"/>
    </w:rPr>
  </w:style>
  <w:style w:type="paragraph" w:styleId="000025">
    <w:name w:val="heading 5"/>
    <w:basedOn w:val="00001c"/>
    <w:next w:val="00001c"/>
    <w:link w:val="000026"/>
    <w:uiPriority w:val="9"/>
    <w:unhideWhenUsed w:val="1"/>
    <w:qFormat w:val="1"/>
    <w:rsid w:val="00D7291B"/>
    <w:pPr>
      <w:keepNext w:val="1"/>
      <w:keepLines w:val="1"/>
      <w:spacing w:before="260" w:after="260" w:line="376" w:lineRule="auto"/>
      <w:outlineLvl w:val="4"/>
    </w:pPr>
    <w:rPr>
      <w:rFonts w:ascii="宋体" w:hAnsi="宋体" w:eastAsia="宋体" w:cs="宋体"/>
      <w:b w:val="1"/>
      <w:bCs w:val="1"/>
      <w:sz w:val="28"/>
      <w:szCs w:val="28"/>
    </w:rPr>
  </w:style>
  <w:style w:type="character" w:styleId="000038">
    <w:name w:val="Unresolved Mention"/>
    <w:basedOn w:val="000027"/>
    <w:uiPriority w:val="99"/>
    <w:semiHidden w:val="1"/>
    <w:unhideWhenUsed w:val="1"/>
    <w:rsid w:val="00A23D84"/>
    <w:rPr>
      <w:color w:val="605E5C"/>
      <w:shd w:val="clear" w:color="auto" w:fill="E1DFDD"/>
    </w:rPr>
  </w:style>
  <w:style w:type="table" w:styleId="00003b" w:customStyle="1">
    <w:name w:val="网格型1"/>
    <w:basedOn w:val="000028"/>
    <w:qFormat w:val="1"/>
    <w:rsid w:val="004741FB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00003d" w:customStyle="1">
    <w:name w:val="标题 字符"/>
    <w:basedOn w:val="000027"/>
    <w:link w:val="00003c"/>
    <w:uiPriority w:val="10"/>
    <w:rsid w:val="00D7291B"/>
    <w:rPr>
      <w:rFonts w:ascii="Times New Roman" w:hAnsi="Times New Roman" w:eastAsia="黑体" w:cs="Times New Roman"/>
      <w:b w:val="1"/>
      <w:bCs w:val="1"/>
      <w:kern w:val="2"/>
      <w:sz w:val="44"/>
      <w:szCs w:val="24"/>
    </w:rPr>
  </w:style>
  <w:style w:type="paragraph" w:styleId="000031">
    <w:name w:val="annotation subject"/>
    <w:basedOn w:val="00002a"/>
    <w:next w:val="00002a"/>
    <w:link w:val="000032"/>
    <w:autoRedefine w:val="1"/>
    <w:uiPriority w:val="99"/>
    <w:semiHidden w:val="1"/>
    <w:unhideWhenUsed w:val="1"/>
    <w:qFormat w:val="1"/>
    <w:rPr>
      <w:b w:val="1"/>
      <w:bCs w:val="1"/>
    </w:rPr>
  </w:style>
  <w:style w:type="character" w:styleId="00002b" w:customStyle="1">
    <w:name w:val="批注文字 字符"/>
    <w:basedOn w:val="000027"/>
    <w:link w:val="00002a"/>
    <w:autoRedefine w:val="1"/>
    <w:uiPriority w:val="99"/>
    <w:qFormat w:val="1"/>
    <w:rPr>
      <w:rFonts w:ascii="等线" w:hAnsi="等线" w:eastAsia="等线" w:cs="等线"/>
      <w:szCs w:val="24"/>
    </w:rPr>
  </w:style>
  <w:style w:type="character" w:styleId="000030" w:customStyle="1">
    <w:name w:val="页眉 字符"/>
    <w:basedOn w:val="000027"/>
    <w:link w:val="00002f"/>
    <w:autoRedefine w:val="1"/>
    <w:uiPriority w:val="99"/>
    <w:qFormat w:val="1"/>
    <w:rPr>
      <w:sz w:val="18"/>
      <w:szCs w:val="18"/>
    </w:rPr>
  </w:style>
  <w:style w:type="character" w:styleId="00003a" w:customStyle="1">
    <w:name w:val="日期 字符"/>
    <w:basedOn w:val="000027"/>
    <w:link w:val="000039"/>
    <w:uiPriority w:val="99"/>
    <w:semiHidden w:val="1"/>
    <w:rsid w:val="00726766"/>
    <w:rPr>
      <w:rFonts w:ascii="等线" w:hAnsi="等线" w:eastAsia="等线" w:cs="等线"/>
      <w:kern w:val="2"/>
      <w:sz w:val="21"/>
      <w:szCs w:val="24"/>
    </w:rPr>
  </w:style>
  <w:style w:type="paragraph" w:styleId="000020">
    <w:name w:val="heading 2"/>
    <w:basedOn w:val="00001d"/>
    <w:next w:val="00001c"/>
    <w:link w:val="000021"/>
    <w:autoRedefine w:val="1"/>
    <w:uiPriority w:val="9"/>
    <w:unhideWhenUsed w:val="1"/>
    <w:qFormat w:val="1"/>
    <w:rsid w:val="00D7291B"/>
    <w:pPr>
      <w:outlineLvl w:val="1"/>
    </w:pPr>
  </w:style>
  <w:style w:type="table" w:styleId="000028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39">
    <w:name w:val="Date"/>
    <w:basedOn w:val="00001c"/>
    <w:next w:val="00001c"/>
    <w:link w:val="00003a"/>
    <w:uiPriority w:val="99"/>
    <w:semiHidden w:val="1"/>
    <w:unhideWhenUsed w:val="1"/>
    <w:rsid w:val="00726766"/>
    <w:pPr>
      <w:ind w:left="100" w:leftChars="2500"/>
    </w:pPr>
  </w:style>
  <w:style w:type="character" w:styleId="000027" w:default="1">
    <w:name w:val="Default Paragraph Font"/>
    <w:uiPriority w:val="1"/>
    <w:semiHidden w:val="1"/>
    <w:unhideWhenUsed w:val="1"/>
  </w:style>
  <w:style w:type="paragraph" w:styleId="00002a">
    <w:name w:val="annotation text"/>
    <w:basedOn w:val="00001c"/>
    <w:link w:val="00002b"/>
    <w:autoRedefine w:val="1"/>
    <w:uiPriority w:val="99"/>
    <w:unhideWhenUsed w:val="1"/>
    <w:qFormat w:val="1"/>
    <w:pPr>
      <w:jc w:val="left"/>
    </w:pPr>
  </w:style>
  <w:style w:type="character" w:styleId="00001f" w:customStyle="1">
    <w:name w:val="标题 1 字符"/>
    <w:basedOn w:val="000027"/>
    <w:link w:val="00001d"/>
    <w:autoRedefine w:val="1"/>
    <w:uiPriority w:val="9"/>
    <w:qFormat w:val="1"/>
    <w:rsid w:val="00BA79AF"/>
    <w:rPr>
      <w:rFonts w:ascii="Times New Roman" w:hAnsi="Times New Roman" w:eastAsia="宋体" w:cs="Times New Roman"/>
      <w:b w:val="1"/>
      <w:bCs w:val="1"/>
      <w:sz w:val="32"/>
      <w:szCs w:val="24"/>
    </w:rPr>
  </w:style>
  <w:style w:type="character" w:styleId="000037">
    <w:name w:val="Hyperlink"/>
    <w:basedOn w:val="000027"/>
    <w:uiPriority w:val="99"/>
    <w:unhideWhenUsed w:val="1"/>
    <w:rsid w:val="00A23D84"/>
    <w:rPr>
      <w:color w:val="0000FF" w:themeColor="hyperlink"/>
      <w:u w:val="single"/>
    </w:rPr>
  </w:style>
  <w:style w:type="paragraph" w:styleId="000036" w:customStyle="1">
    <w:name w:val="修订1"/>
    <w:autoRedefine w:val="1"/>
    <w:hidden w:val="1"/>
    <w:uiPriority w:val="99"/>
    <w:semiHidden w:val="1"/>
    <w:qFormat w:val="1"/>
    <w:rPr>
      <w:rFonts w:ascii="等线" w:hAnsi="等线" w:eastAsia="等线" w:cs="等线"/>
      <w:kern w:val="2"/>
      <w:sz w:val="21"/>
      <w:szCs w:val="24"/>
    </w:rPr>
  </w:style>
  <w:style w:type="paragraph" w:styleId="00001e">
    <w:name w:val="Body Text"/>
    <w:basedOn w:val="00001c"/>
    <w:link w:val="00002c"/>
    <w:autoRedefine w:val="1"/>
    <w:uiPriority w:val="1"/>
    <w:qFormat w:val="1"/>
    <w:rsid w:val="006A1CC6"/>
    <w:pPr>
      <w:spacing w:after="156" w:afterLines="50"/>
      <w:jc w:val="center"/>
    </w:pPr>
    <w:rPr>
      <w:rFonts w:ascii="Times New Roman" w:hAnsi="Times New Roman" w:eastAsia="宋体" w:cstheme="minorBidi"/>
      <w:kern w:val="0"/>
      <w:sz w:val="24"/>
      <w:szCs w:val="28"/>
    </w:rPr>
  </w:style>
  <w:style w:type="character" w:styleId="000024" w:customStyle="1">
    <w:name w:val="标题 4 字符"/>
    <w:basedOn w:val="000027"/>
    <w:link w:val="000023"/>
    <w:uiPriority w:val="9"/>
    <w:rsid w:val="00D7291B"/>
    <w:rPr>
      <w:rFonts w:ascii="Calibri" w:hAnsi="Calibri" w:eastAsia="宋体" w:cs="Times New Roman"/>
      <w:b w:val="1"/>
      <w:kern w:val="2"/>
      <w:sz w:val="32"/>
      <w:szCs w:val="24"/>
    </w:rPr>
  </w:style>
  <w:style w:type="paragraph" w:styleId="00000c">
    <w:name w:val="heading 3"/>
    <w:basedOn w:val="000020"/>
    <w:next w:val="00001c"/>
    <w:link w:val="000022"/>
    <w:uiPriority w:val="9"/>
    <w:unhideWhenUsed w:val="1"/>
    <w:qFormat w:val="1"/>
    <w:rsid w:val="00D7291B"/>
    <w:pPr>
      <w:numPr>
        <w:numId w:val="6"/>
      </w:numPr>
      <w:outlineLvl w:val="2"/>
    </w:pPr>
  </w:style>
  <w:style w:type="character" w:styleId="00002e" w:customStyle="1">
    <w:name w:val="页脚 字符"/>
    <w:basedOn w:val="000027"/>
    <w:link w:val="00002d"/>
    <w:autoRedefine w:val="1"/>
    <w:uiPriority w:val="99"/>
    <w:qFormat w:val="1"/>
    <w:rPr>
      <w:sz w:val="18"/>
      <w:szCs w:val="18"/>
    </w:rPr>
  </w:style>
  <w:style w:type="character" w:styleId="000022" w:customStyle="1">
    <w:name w:val="标题 3 字符"/>
    <w:basedOn w:val="000027"/>
    <w:link w:val="00000c"/>
    <w:uiPriority w:val="9"/>
    <w:rsid w:val="00D7291B"/>
    <w:rPr>
      <w:rFonts w:ascii="Times New Roman" w:hAnsi="Times New Roman" w:eastAsia="宋体" w:cs="Times New Roman"/>
      <w:b w:val="1"/>
      <w:bCs w:val="1"/>
      <w:sz w:val="32"/>
      <w:szCs w:val="24"/>
    </w:rPr>
  </w:style>
  <w:style w:type="paragraph" w:styleId="00003c">
    <w:name w:val="Title"/>
    <w:basedOn w:val="00001c"/>
    <w:next w:val="00001c"/>
    <w:link w:val="00003d"/>
    <w:uiPriority w:val="10"/>
    <w:qFormat w:val="1"/>
    <w:rsid w:val="00D7291B"/>
    <w:pPr>
      <w:snapToGrid w:val="0"/>
      <w:spacing w:line="300" w:lineRule="auto"/>
      <w:jc w:val="center"/>
    </w:pPr>
    <w:rPr>
      <w:rFonts w:ascii="Times New Roman" w:hAnsi="Times New Roman" w:eastAsia="黑体" w:cs="Times New Roman"/>
      <w:b w:val="1"/>
      <w:bCs w:val="1"/>
      <w:sz w:val="44"/>
    </w:rPr>
  </w:style>
  <w:style w:type="character" w:styleId="000032" w:customStyle="1">
    <w:name w:val="批注主题 字符"/>
    <w:basedOn w:val="00002b"/>
    <w:link w:val="000031"/>
    <w:autoRedefine w:val="1"/>
    <w:uiPriority w:val="99"/>
    <w:semiHidden w:val="1"/>
    <w:qFormat w:val="1"/>
    <w:rPr>
      <w:rFonts w:ascii="等线" w:hAnsi="等线" w:eastAsia="等线" w:cs="等线"/>
      <w:b w:val="1"/>
      <w:bCs w:val="1"/>
      <w:szCs w:val="24"/>
    </w:rPr>
  </w:style>
  <w:style w:type="paragraph" w:styleId="00001c" w:default="1">
    <w:name w:val="Normal"/>
    <w:qFormat w:val="1"/>
    <w:pPr>
      <w:widowControl w:val="0"/>
      <w:jc w:val="both"/>
    </w:pPr>
    <w:rPr>
      <w:rFonts w:ascii="等线" w:hAnsi="等线" w:eastAsia="等线" w:cs="等线"/>
      <w:kern w:val="2"/>
      <w:sz w:val="21"/>
      <w:szCs w:val="24"/>
    </w:rPr>
  </w:style>
  <w:style w:type="paragraph" w:styleId="00002d">
    <w:name w:val="footer"/>
    <w:basedOn w:val="00001c"/>
    <w:link w:val="00002e"/>
    <w:autoRedefine w:val="1"/>
    <w:uiPriority w:val="99"/>
    <w:unhideWhenUsed w:val="1"/>
    <w:qFormat w:val="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000035">
    <w:name w:val="List Paragraph"/>
    <w:basedOn w:val="00001c"/>
    <w:autoRedefine w:val="1"/>
    <w:uiPriority w:val="34"/>
    <w:qFormat w:val="1"/>
    <w:pPr>
      <w:ind w:firstLine="420" w:firstLineChars="200"/>
    </w:p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5" Type="http://schemas.openxmlformats.org/officeDocument/2006/relationships/theme" Target="theme/theme1.xml" /><Relationship Id="rId1" Type="http://schemas.openxmlformats.org/officeDocument/2006/relationships/settings" Target="settings.xml" /><Relationship Id="rId2" Type="http://schemas.openxmlformats.org/officeDocument/2006/relationships/footnotes" Target="footnotes.xml" /><Relationship Id="rId3" Type="http://schemas.openxmlformats.org/officeDocument/2006/relationships/endnotes" Target="endnotes.xml" /><Relationship Id="rId4" Type="http://schemas.openxmlformats.org/officeDocument/2006/relationships/fontTable" Target="fontTable.xml" /><Relationship Id="rId7" Type="http://schemas.openxmlformats.org/officeDocument/2006/relationships/image" Target="media/image1.jpeg" /><Relationship Id="rId6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2026-09-07T15:37:33Z</dcterms:created>
  <dcterms:modified xsi:type="dcterms:W3CDTF">2026-09-07T15:37:33Z</dcterms:modified>
</cp:coreProperties>
</file>