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098D9" w14:textId="77777777" w:rsidR="001E3BA0" w:rsidRDefault="00000000">
      <w:pPr>
        <w:jc w:val="center"/>
        <w:rPr>
          <w:lang w:eastAsia="zh-CN"/>
        </w:rPr>
      </w:pPr>
      <w:r>
        <w:rPr>
          <w:rFonts w:hint="eastAsia"/>
          <w:b/>
          <w:sz w:val="32"/>
          <w:lang w:eastAsia="zh-CN"/>
        </w:rPr>
        <w:t>人工智能一人公司（</w:t>
      </w:r>
      <w:r>
        <w:rPr>
          <w:rFonts w:hint="eastAsia"/>
          <w:b/>
          <w:sz w:val="32"/>
          <w:lang w:eastAsia="zh-CN"/>
        </w:rPr>
        <w:t>AI OPC</w:t>
      </w:r>
      <w:r>
        <w:rPr>
          <w:rFonts w:hint="eastAsia"/>
          <w:b/>
          <w:sz w:val="32"/>
          <w:lang w:eastAsia="zh-CN"/>
        </w:rPr>
        <w:t>）分类分级评估</w:t>
      </w:r>
    </w:p>
    <w:p w14:paraId="43448DAE" w14:textId="77777777" w:rsidR="001E3BA0" w:rsidRDefault="00000000">
      <w:pPr>
        <w:jc w:val="center"/>
        <w:rPr>
          <w:lang w:eastAsia="zh-CN"/>
        </w:rPr>
      </w:pPr>
      <w:r>
        <w:rPr>
          <w:rFonts w:hint="eastAsia"/>
          <w:b/>
          <w:sz w:val="28"/>
          <w:lang w:eastAsia="zh-CN"/>
        </w:rPr>
        <w:t>经营能力情况填报表（分级环节）</w:t>
      </w:r>
    </w:p>
    <w:p w14:paraId="37FC25AD" w14:textId="77777777" w:rsidR="001E3BA0" w:rsidRDefault="00000000">
      <w:pPr>
        <w:jc w:val="center"/>
        <w:rPr>
          <w:lang w:eastAsia="zh-CN"/>
        </w:rPr>
      </w:pPr>
      <w:r>
        <w:rPr>
          <w:rFonts w:hint="eastAsia"/>
          <w:i/>
          <w:sz w:val="18"/>
          <w:lang w:eastAsia="zh-CN"/>
        </w:rPr>
        <w:t>本表按各项“填写要求”如实描述企业实际情况即可，评分档位与等级由评审方依据本表及证明材料直接认定；</w:t>
      </w:r>
    </w:p>
    <w:p w14:paraId="327E30DA" w14:textId="77777777" w:rsidR="00C45488" w:rsidRDefault="00C45488" w:rsidP="00D16E05">
      <w:pPr>
        <w:rPr>
          <w:lang w:eastAsia="zh-CN"/>
        </w:rPr>
      </w:pPr>
      <w:r>
        <w:rPr>
          <w:rFonts w:hint="eastAsia"/>
          <w:lang w:eastAsia="zh-CN"/>
        </w:rPr>
        <w:t>企业名称：</w:t>
      </w:r>
      <w:r w:rsidRPr="00354EF6">
        <w:rPr>
          <w:rFonts w:hint="eastAsia"/>
          <w:lang w:eastAsia="zh-CN"/>
        </w:rPr>
        <w:t>北京青羽智行科技有限公司</w:t>
      </w:r>
      <w:r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>统一社会信用代码：</w:t>
      </w:r>
      <w:r w:rsidRPr="00354EF6">
        <w:rPr>
          <w:lang w:eastAsia="zh-CN"/>
        </w:rPr>
        <w:t>91110117MACD4Q2P0N</w:t>
      </w:r>
    </w:p>
    <w:p w14:paraId="2E24DF28" w14:textId="77777777" w:rsidR="00C45488" w:rsidRDefault="00C45488" w:rsidP="00C45488">
      <w:pPr>
        <w:rPr>
          <w:lang w:eastAsia="zh-CN"/>
        </w:rPr>
      </w:pPr>
      <w:r>
        <w:rPr>
          <w:rFonts w:hint="eastAsia"/>
          <w:lang w:eastAsia="zh-CN"/>
        </w:rPr>
        <w:t>法定代表人：</w:t>
      </w:r>
      <w:r w:rsidRPr="005B707C">
        <w:rPr>
          <w:rFonts w:hint="eastAsia"/>
          <w:lang w:eastAsia="zh-CN"/>
        </w:rPr>
        <w:t>王俊</w:t>
      </w:r>
      <w:r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>填报人及联系电话：王川，</w:t>
      </w:r>
      <w:r>
        <w:rPr>
          <w:rFonts w:hint="eastAsia"/>
          <w:lang w:eastAsia="zh-CN"/>
        </w:rPr>
        <w:t xml:space="preserve">13911894515    </w:t>
      </w:r>
      <w:r>
        <w:rPr>
          <w:rFonts w:hint="eastAsia"/>
          <w:lang w:eastAsia="zh-CN"/>
        </w:rPr>
        <w:t>填报日期：</w:t>
      </w:r>
      <w:r>
        <w:rPr>
          <w:rFonts w:hint="eastAsia"/>
          <w:lang w:eastAsia="zh-CN"/>
        </w:rPr>
        <w:t>2026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09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日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82"/>
        <w:gridCol w:w="1276"/>
        <w:gridCol w:w="3373"/>
        <w:gridCol w:w="1948"/>
        <w:gridCol w:w="1677"/>
      </w:tblGrid>
      <w:tr w:rsidR="001E3BA0" w14:paraId="613EE58D" w14:textId="77777777">
        <w:tc>
          <w:tcPr>
            <w:tcW w:w="624" w:type="dxa"/>
          </w:tcPr>
          <w:p w14:paraId="277A658B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1474" w:type="dxa"/>
          </w:tcPr>
          <w:p w14:paraId="1D964C61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b/>
                <w:sz w:val="18"/>
              </w:rPr>
              <w:t>填写项</w:t>
            </w:r>
          </w:p>
        </w:tc>
        <w:tc>
          <w:tcPr>
            <w:tcW w:w="3969" w:type="dxa"/>
          </w:tcPr>
          <w:p w14:paraId="29FCF8A3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b/>
                <w:sz w:val="18"/>
              </w:rPr>
              <w:t>填写要求</w:t>
            </w:r>
          </w:p>
        </w:tc>
        <w:tc>
          <w:tcPr>
            <w:tcW w:w="2154" w:type="dxa"/>
          </w:tcPr>
          <w:p w14:paraId="68DB3F0F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b/>
                <w:sz w:val="18"/>
              </w:rPr>
              <w:t>企业实际情况填写</w:t>
            </w:r>
          </w:p>
        </w:tc>
        <w:tc>
          <w:tcPr>
            <w:tcW w:w="1928" w:type="dxa"/>
          </w:tcPr>
          <w:p w14:paraId="3E0F04FB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对应证明材料（文件名）</w:t>
            </w:r>
          </w:p>
        </w:tc>
      </w:tr>
      <w:tr w:rsidR="001E3BA0" w14:paraId="1325D04D" w14:textId="77777777">
        <w:tc>
          <w:tcPr>
            <w:tcW w:w="624" w:type="dxa"/>
          </w:tcPr>
          <w:p w14:paraId="44F9404B" w14:textId="77777777" w:rsidR="001E3BA0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474" w:type="dxa"/>
          </w:tcPr>
          <w:p w14:paraId="29245091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运行情况</w:t>
            </w:r>
          </w:p>
        </w:tc>
        <w:tc>
          <w:tcPr>
            <w:tcW w:w="3969" w:type="dxa"/>
          </w:tcPr>
          <w:p w14:paraId="7133A3EA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应写明核心业务中哪些工作环节目前由</w:t>
            </w:r>
            <w:r>
              <w:rPr>
                <w:rFonts w:hint="eastAsia"/>
                <w:sz w:val="18"/>
                <w:lang w:eastAsia="zh-CN"/>
              </w:rPr>
              <w:t xml:space="preserve"> AI </w:t>
            </w:r>
            <w:r>
              <w:rPr>
                <w:rFonts w:hint="eastAsia"/>
                <w:sz w:val="18"/>
                <w:lang w:eastAsia="zh-CN"/>
              </w:rPr>
              <w:t>完成（如内容生成、数据分析、图文识别等），这些环节是否有固定的输入、处理、输出与校验规则，人工还需要逐步操作还是只对结果抽查，出错时如何处理、是否有留痕记录。</w:t>
            </w:r>
          </w:p>
        </w:tc>
        <w:tc>
          <w:tcPr>
            <w:tcW w:w="2154" w:type="dxa"/>
          </w:tcPr>
          <w:p w14:paraId="65242EA8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核心经营流程（销售决策、客户记忆、报价审批）由</w:t>
            </w:r>
            <w:r>
              <w:rPr>
                <w:rFonts w:hint="eastAsia"/>
                <w:lang w:eastAsia="zh-CN"/>
              </w:rPr>
              <w:t xml:space="preserve"> AI </w:t>
            </w:r>
            <w:r>
              <w:rPr>
                <w:rFonts w:hint="eastAsia"/>
                <w:lang w:eastAsia="zh-CN"/>
              </w:rPr>
              <w:t>实质完成：</w:t>
            </w:r>
            <w:r>
              <w:rPr>
                <w:rFonts w:hint="eastAsia"/>
                <w:lang w:eastAsia="zh-CN"/>
              </w:rPr>
              <w:t xml:space="preserve">AI </w:t>
            </w:r>
            <w:r>
              <w:rPr>
                <w:rFonts w:hint="eastAsia"/>
                <w:lang w:eastAsia="zh-CN"/>
              </w:rPr>
              <w:t>原生销售管理平台（</w:t>
            </w:r>
            <w:r>
              <w:rPr>
                <w:rFonts w:hint="eastAsia"/>
                <w:lang w:eastAsia="zh-CN"/>
              </w:rPr>
              <w:t>CRM-AI-Native</w:t>
            </w:r>
            <w:r>
              <w:rPr>
                <w:rFonts w:hint="eastAsia"/>
                <w:lang w:eastAsia="zh-CN"/>
              </w:rPr>
              <w:t>）中，客户</w:t>
            </w:r>
            <w:r>
              <w:rPr>
                <w:rFonts w:hint="eastAsia"/>
                <w:lang w:eastAsia="zh-CN"/>
              </w:rPr>
              <w:t xml:space="preserve"> 360 </w:t>
            </w:r>
            <w:r>
              <w:rPr>
                <w:rFonts w:hint="eastAsia"/>
                <w:lang w:eastAsia="zh-CN"/>
              </w:rPr>
              <w:t>洞察、</w:t>
            </w:r>
            <w:r>
              <w:rPr>
                <w:rFonts w:hint="eastAsia"/>
                <w:lang w:eastAsia="zh-CN"/>
              </w:rPr>
              <w:t xml:space="preserve">BANT </w:t>
            </w:r>
            <w:r>
              <w:rPr>
                <w:rFonts w:hint="eastAsia"/>
                <w:lang w:eastAsia="zh-CN"/>
              </w:rPr>
              <w:t>商机推进、报价审批与销售决策均由</w:t>
            </w:r>
            <w:r>
              <w:rPr>
                <w:rFonts w:hint="eastAsia"/>
                <w:lang w:eastAsia="zh-CN"/>
              </w:rPr>
              <w:t xml:space="preserve"> AI </w:t>
            </w:r>
            <w:r>
              <w:rPr>
                <w:rFonts w:hint="eastAsia"/>
                <w:lang w:eastAsia="zh-CN"/>
              </w:rPr>
              <w:t>智能体驱动；固定输入（工单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客户画像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规则配置）→</w:t>
            </w:r>
            <w:r>
              <w:rPr>
                <w:rFonts w:hint="eastAsia"/>
                <w:lang w:eastAsia="zh-CN"/>
              </w:rPr>
              <w:t xml:space="preserve"> AI </w:t>
            </w:r>
            <w:r>
              <w:rPr>
                <w:rFonts w:hint="eastAsia"/>
                <w:lang w:eastAsia="zh-CN"/>
              </w:rPr>
              <w:t>处理（四维检索、九尺子混合评分）→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固定输出（商机评级、报价建议、决策结论）→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校验（红线硬判定优先于置信度、高价值判定强制人工确认），全流程留痕、可审计。</w:t>
            </w:r>
          </w:p>
        </w:tc>
        <w:tc>
          <w:tcPr>
            <w:tcW w:w="1928" w:type="dxa"/>
          </w:tcPr>
          <w:p>
            <w:r>
              <w:rPr>
                <w:rFonts w:ascii="微软雅黑" w:hAnsi="微软雅黑"/>
              </w:rPr>
              <w:t>2-AI作业流程与运行记录.pdf</w:t>
            </w:r>
          </w:p>
        </w:tc>
      </w:tr>
      <w:tr w:rsidR="001E3BA0" w14:paraId="6DF0FF2B" w14:textId="77777777">
        <w:tc>
          <w:tcPr>
            <w:tcW w:w="624" w:type="dxa"/>
          </w:tcPr>
          <w:p w14:paraId="2CB4D34B" w14:textId="77777777" w:rsidR="001E3BA0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474" w:type="dxa"/>
          </w:tcPr>
          <w:p w14:paraId="301ABC5D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sz w:val="18"/>
              </w:rPr>
              <w:t>知识与数据沉淀</w:t>
            </w:r>
          </w:p>
        </w:tc>
        <w:tc>
          <w:tcPr>
            <w:tcW w:w="3969" w:type="dxa"/>
          </w:tcPr>
          <w:p w14:paraId="0CB906A4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应写明是否已将业务知识、行业经验、客户资料整理成</w:t>
            </w:r>
            <w:r>
              <w:rPr>
                <w:rFonts w:hint="eastAsia"/>
                <w:sz w:val="18"/>
                <w:lang w:eastAsia="zh-CN"/>
              </w:rPr>
              <w:t xml:space="preserve"> AI </w:t>
            </w:r>
            <w:r>
              <w:rPr>
                <w:rFonts w:hint="eastAsia"/>
                <w:sz w:val="18"/>
                <w:lang w:eastAsia="zh-CN"/>
              </w:rPr>
              <w:t>可使用的形式（知识库、语料库、规则库等），是否有定期更新机制，以及发现的问题案例如何沉淀并用于改进后续输出。</w:t>
            </w:r>
          </w:p>
        </w:tc>
        <w:tc>
          <w:tcPr>
            <w:tcW w:w="2154" w:type="dxa"/>
          </w:tcPr>
          <w:p w14:paraId="314086AA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业务知识、行业经验与客户资料已整理为</w:t>
            </w:r>
            <w:r>
              <w:rPr>
                <w:rFonts w:hint="eastAsia"/>
                <w:lang w:eastAsia="zh-CN"/>
              </w:rPr>
              <w:t xml:space="preserve"> AI </w:t>
            </w:r>
            <w:r>
              <w:rPr>
                <w:rFonts w:hint="eastAsia"/>
                <w:lang w:eastAsia="zh-CN"/>
              </w:rPr>
              <w:t>可用形式：客户记忆双轨（日志轨仅追加</w:t>
            </w:r>
            <w:r>
              <w:rPr>
                <w:rFonts w:hint="eastAsia"/>
                <w:lang w:eastAsia="zh-CN"/>
              </w:rPr>
              <w:t>+</w:t>
            </w:r>
            <w:r>
              <w:rPr>
                <w:rFonts w:hint="eastAsia"/>
                <w:lang w:eastAsia="zh-CN"/>
              </w:rPr>
              <w:t>笔记轨幂等重写）、知识本体自动构建（事项分类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地址词典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实体关系）、</w:t>
            </w:r>
            <w:r>
              <w:rPr>
                <w:rFonts w:hint="eastAsia"/>
                <w:lang w:eastAsia="zh-CN"/>
              </w:rPr>
              <w:t xml:space="preserve">10 </w:t>
            </w:r>
            <w:r>
              <w:rPr>
                <w:rFonts w:hint="eastAsia"/>
                <w:lang w:eastAsia="zh-CN"/>
              </w:rPr>
              <w:t>大能力域</w:t>
            </w:r>
            <w:r>
              <w:rPr>
                <w:rFonts w:hint="eastAsia"/>
                <w:lang w:eastAsia="zh-CN"/>
              </w:rPr>
              <w:t xml:space="preserve"> SKILL </w:t>
            </w:r>
            <w:r>
              <w:rPr>
                <w:rFonts w:hint="eastAsia"/>
                <w:lang w:eastAsia="zh-CN"/>
              </w:rPr>
              <w:t>方法论</w:t>
            </w:r>
            <w:r>
              <w:rPr>
                <w:rFonts w:hint="eastAsia"/>
                <w:lang w:eastAsia="zh-CN"/>
              </w:rPr>
              <w:lastRenderedPageBreak/>
              <w:t>库；定期更新机制：写时向量化、蒸馏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归档、配置热更新；问题案例经闭环回流三段改写复盘沉淀为知识与记忆修正。</w:t>
            </w:r>
          </w:p>
        </w:tc>
        <w:tc>
          <w:tcPr>
            <w:tcW w:w="1928" w:type="dxa"/>
          </w:tcPr>
          <w:p>
            <w:r>
              <w:rPr>
                <w:rFonts w:ascii="微软雅黑" w:hAnsi="微软雅黑"/>
              </w:rPr>
              <w:t>3-知识库建设与更新记录.pdf</w:t>
            </w:r>
          </w:p>
        </w:tc>
      </w:tr>
      <w:tr w:rsidR="001E3BA0" w14:paraId="121DFC17" w14:textId="77777777">
        <w:tc>
          <w:tcPr>
            <w:tcW w:w="624" w:type="dxa"/>
          </w:tcPr>
          <w:p w14:paraId="517A1486" w14:textId="77777777" w:rsidR="001E3BA0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474" w:type="dxa"/>
          </w:tcPr>
          <w:p w14:paraId="537234EA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sz w:val="18"/>
              </w:rPr>
              <w:t>质量与风险控制</w:t>
            </w:r>
          </w:p>
        </w:tc>
        <w:tc>
          <w:tcPr>
            <w:tcW w:w="3969" w:type="dxa"/>
          </w:tcPr>
          <w:p w14:paraId="5F64E5D9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应写明</w:t>
            </w:r>
            <w:r>
              <w:rPr>
                <w:rFonts w:hint="eastAsia"/>
                <w:sz w:val="18"/>
                <w:lang w:eastAsia="zh-CN"/>
              </w:rPr>
              <w:t xml:space="preserve"> AI </w:t>
            </w:r>
            <w:r>
              <w:rPr>
                <w:rFonts w:hint="eastAsia"/>
                <w:sz w:val="18"/>
                <w:lang w:eastAsia="zh-CN"/>
              </w:rPr>
              <w:t>输出结果经过哪些检查（人工复核、事实核验、合规抽检等）及检查标准，是否有留痕和可追溯机制，以及对数据敏感信息、内容差错、版权等风险采取了哪些防范措施。</w:t>
            </w:r>
          </w:p>
        </w:tc>
        <w:tc>
          <w:tcPr>
            <w:tcW w:w="2154" w:type="dxa"/>
          </w:tcPr>
          <w:p w14:paraId="3CD2A4CD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AI </w:t>
            </w:r>
            <w:r>
              <w:rPr>
                <w:rFonts w:hint="eastAsia"/>
                <w:lang w:eastAsia="zh-CN"/>
              </w:rPr>
              <w:t>输出经三层检查：①确定性评分复算（同输入同结果、可复现）；②红线硬判定（跨行政区划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互斥事项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涉及敏感类别强制转人工）；③人工复核高价值判定。全部判定留痕落库（评分明细、所引证据、策略版本快照），形成可审计追溯链；敏感信息识别与脱敏、多租户权限隔离、推理服务降级</w:t>
            </w:r>
            <w:r>
              <w:rPr>
                <w:rFonts w:hint="eastAsia"/>
                <w:lang w:eastAsia="zh-CN"/>
              </w:rPr>
              <w:t xml:space="preserve"> fail-open </w:t>
            </w:r>
            <w:r>
              <w:rPr>
                <w:rFonts w:hint="eastAsia"/>
                <w:lang w:eastAsia="zh-CN"/>
              </w:rPr>
              <w:t>不中断。</w:t>
            </w:r>
          </w:p>
        </w:tc>
        <w:tc>
          <w:tcPr>
            <w:tcW w:w="1928" w:type="dxa"/>
          </w:tcPr>
          <w:p>
            <w:r>
              <w:rPr>
                <w:rFonts w:ascii="微软雅黑" w:hAnsi="微软雅黑"/>
              </w:rPr>
              <w:t>4-输出质检与风险管理制度.pdf</w:t>
            </w:r>
          </w:p>
        </w:tc>
      </w:tr>
      <w:tr w:rsidR="001E3BA0" w14:paraId="3D37A591" w14:textId="77777777">
        <w:tc>
          <w:tcPr>
            <w:tcW w:w="624" w:type="dxa"/>
          </w:tcPr>
          <w:p w14:paraId="235CC337" w14:textId="77777777" w:rsidR="001E3BA0" w:rsidRDefault="00000000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474" w:type="dxa"/>
          </w:tcPr>
          <w:p w14:paraId="38B9EC0C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sz w:val="18"/>
              </w:rPr>
              <w:t>产品与客户情况</w:t>
            </w:r>
          </w:p>
        </w:tc>
        <w:tc>
          <w:tcPr>
            <w:tcW w:w="3969" w:type="dxa"/>
          </w:tcPr>
          <w:p w14:paraId="4FA164BF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写明对外可提供哪些可销售的形态（产品、服务包、智能体、解决方案、工具包等），是否有从报价、合同、交付清单到验收标准的规范流程；列出真实付费客户或项目数量、每个的合同金额、有无续费或复购，以及客户侧可验证的成效数据（如效率提升、成本下降、周期缩短的具体数字）。</w:t>
            </w:r>
          </w:p>
        </w:tc>
        <w:tc>
          <w:tcPr>
            <w:tcW w:w="2154" w:type="dxa"/>
          </w:tcPr>
          <w:p w14:paraId="6ABA1383" w14:textId="77777777" w:rsidR="003F78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可销售形态：</w:t>
            </w:r>
            <w:r>
              <w:rPr>
                <w:rFonts w:hint="eastAsia"/>
                <w:lang w:eastAsia="zh-CN"/>
              </w:rPr>
              <w:t xml:space="preserve">AI </w:t>
            </w:r>
            <w:r>
              <w:rPr>
                <w:rFonts w:hint="eastAsia"/>
                <w:lang w:eastAsia="zh-CN"/>
              </w:rPr>
              <w:t>原生销售平台</w:t>
            </w:r>
            <w:r>
              <w:rPr>
                <w:rFonts w:hint="eastAsia"/>
                <w:lang w:eastAsia="zh-CN"/>
              </w:rPr>
              <w:t xml:space="preserve"> SaaS</w:t>
            </w:r>
            <w:r>
              <w:rPr>
                <w:rFonts w:hint="eastAsia"/>
                <w:lang w:eastAsia="zh-CN"/>
              </w:rPr>
              <w:t>（多租户）</w:t>
            </w:r>
            <w:r>
              <w:rPr>
                <w:rFonts w:hint="eastAsia"/>
                <w:lang w:eastAsia="zh-CN"/>
              </w:rPr>
              <w:t xml:space="preserve">+ </w:t>
            </w:r>
            <w:r>
              <w:rPr>
                <w:rFonts w:hint="eastAsia"/>
                <w:lang w:eastAsia="zh-CN"/>
              </w:rPr>
              <w:t>私有化交付（信创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非信创双栈）</w:t>
            </w:r>
            <w:r>
              <w:rPr>
                <w:rFonts w:hint="eastAsia"/>
                <w:lang w:eastAsia="zh-CN"/>
              </w:rPr>
              <w:t xml:space="preserve">+ MCP </w:t>
            </w:r>
            <w:r>
              <w:rPr>
                <w:rFonts w:hint="eastAsia"/>
                <w:lang w:eastAsia="zh-CN"/>
              </w:rPr>
              <w:t>智能体能力分发（插件包）。报价→合同→交付清单→验收流程规范化。</w:t>
            </w:r>
          </w:p>
          <w:p w14:paraId="26D7E7BF" w14:textId="77777777" w:rsidR="003F78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真实付费客户：某医疗器械公司销售团队（</w:t>
            </w:r>
            <w:r>
              <w:rPr>
                <w:rFonts w:hint="eastAsia"/>
                <w:lang w:eastAsia="zh-CN"/>
              </w:rPr>
              <w:t xml:space="preserve">50 </w:t>
            </w:r>
            <w:r>
              <w:rPr>
                <w:rFonts w:hint="eastAsia"/>
                <w:lang w:eastAsia="zh-CN"/>
              </w:rPr>
              <w:t>账号）、</w:t>
            </w:r>
            <w:r>
              <w:rPr>
                <w:rFonts w:hint="eastAsia"/>
                <w:lang w:eastAsia="zh-CN"/>
              </w:rPr>
              <w:t xml:space="preserve">S </w:t>
            </w:r>
            <w:r>
              <w:rPr>
                <w:rFonts w:hint="eastAsia"/>
                <w:lang w:eastAsia="zh-CN"/>
              </w:rPr>
              <w:t>集团（低代码平台销售</w:t>
            </w:r>
            <w:r>
              <w:rPr>
                <w:rFonts w:hint="eastAsia"/>
                <w:lang w:eastAsia="zh-CN"/>
              </w:rPr>
              <w:t xml:space="preserve"> POC</w:t>
            </w:r>
            <w:r>
              <w:rPr>
                <w:rFonts w:hint="eastAsia"/>
                <w:lang w:eastAsia="zh-CN"/>
              </w:rPr>
              <w:t>）、</w:t>
            </w:r>
            <w:r>
              <w:rPr>
                <w:rFonts w:hint="eastAsia"/>
                <w:lang w:eastAsia="zh-CN"/>
              </w:rPr>
              <w:t xml:space="preserve">XX </w:t>
            </w:r>
            <w:r>
              <w:rPr>
                <w:rFonts w:hint="eastAsia"/>
                <w:lang w:eastAsia="zh-CN"/>
              </w:rPr>
              <w:t>制造（销售谈判与审批）、</w:t>
            </w:r>
            <w:r>
              <w:rPr>
                <w:rFonts w:hint="eastAsia"/>
                <w:lang w:eastAsia="zh-CN"/>
              </w:rPr>
              <w:t xml:space="preserve">M </w:t>
            </w:r>
            <w:r>
              <w:rPr>
                <w:rFonts w:hint="eastAsia"/>
                <w:lang w:eastAsia="zh-CN"/>
              </w:rPr>
              <w:t>涂料科技（研发样品与商机跟进）</w:t>
            </w:r>
          </w:p>
          <w:p w14:paraId="7DA2CBCC" w14:textId="43E2613B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可验证成效以合同金额与验收结论为</w:t>
            </w:r>
            <w:r>
              <w:rPr>
                <w:rFonts w:hint="eastAsia"/>
                <w:lang w:eastAsia="zh-CN"/>
              </w:rPr>
              <w:lastRenderedPageBreak/>
              <w:t>准。</w:t>
            </w:r>
          </w:p>
        </w:tc>
        <w:tc>
          <w:tcPr>
            <w:tcW w:w="1928" w:type="dxa"/>
          </w:tcPr>
          <w:p>
            <w:r>
              <w:rPr>
                <w:rFonts w:ascii="微软雅黑" w:hAnsi="微软雅黑"/>
              </w:rPr>
              <w:t>5-付费客户与验收记录.pdf（待补）</w:t>
            </w:r>
          </w:p>
        </w:tc>
      </w:tr>
      <w:tr w:rsidR="001E3BA0" w14:paraId="59F0780C" w14:textId="77777777">
        <w:tc>
          <w:tcPr>
            <w:tcW w:w="624" w:type="dxa"/>
          </w:tcPr>
          <w:p w14:paraId="1AD779C1" w14:textId="77777777" w:rsidR="001E3BA0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474" w:type="dxa"/>
          </w:tcPr>
          <w:p w14:paraId="57669EEE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sz w:val="18"/>
              </w:rPr>
              <w:t>复用与交付情况</w:t>
            </w:r>
          </w:p>
        </w:tc>
        <w:tc>
          <w:tcPr>
            <w:tcW w:w="3969" w:type="dxa"/>
          </w:tcPr>
          <w:p w14:paraId="16EBE4AF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应写明是否有沉淀下来的可复用模块、模板、</w:t>
            </w:r>
            <w:r>
              <w:rPr>
                <w:rFonts w:hint="eastAsia"/>
                <w:sz w:val="18"/>
                <w:lang w:eastAsia="zh-CN"/>
              </w:rPr>
              <w:t xml:space="preserve">SOP </w:t>
            </w:r>
            <w:r>
              <w:rPr>
                <w:rFonts w:hint="eastAsia"/>
                <w:sz w:val="18"/>
                <w:lang w:eastAsia="zh-CN"/>
              </w:rPr>
              <w:t>或行业方案，同类产品或流程已经被复用到多少个客户或场景，以及复用之后交付周期、人工投入或成本是否有改善的具体说明。</w:t>
            </w:r>
          </w:p>
        </w:tc>
        <w:tc>
          <w:tcPr>
            <w:tcW w:w="2154" w:type="dxa"/>
          </w:tcPr>
          <w:p w14:paraId="72B0C757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已沉淀可复用模块：四维检索内核、双轨记忆、</w:t>
            </w:r>
            <w:r>
              <w:rPr>
                <w:rFonts w:hint="eastAsia"/>
                <w:lang w:eastAsia="zh-CN"/>
              </w:rPr>
              <w:t xml:space="preserve">K-M-D </w:t>
            </w:r>
            <w:r>
              <w:rPr>
                <w:rFonts w:hint="eastAsia"/>
                <w:lang w:eastAsia="zh-CN"/>
              </w:rPr>
              <w:t>三层决策管道、九尺子混合评分、</w:t>
            </w:r>
            <w:r>
              <w:rPr>
                <w:rFonts w:hint="eastAsia"/>
                <w:lang w:eastAsia="zh-CN"/>
              </w:rPr>
              <w:t xml:space="preserve">MCP </w:t>
            </w:r>
            <w:r>
              <w:rPr>
                <w:rFonts w:hint="eastAsia"/>
                <w:lang w:eastAsia="zh-CN"/>
              </w:rPr>
              <w:t>插件包、</w:t>
            </w:r>
            <w:r>
              <w:rPr>
                <w:rFonts w:hint="eastAsia"/>
                <w:lang w:eastAsia="zh-CN"/>
              </w:rPr>
              <w:t xml:space="preserve">10 </w:t>
            </w:r>
            <w:r>
              <w:rPr>
                <w:rFonts w:hint="eastAsia"/>
                <w:lang w:eastAsia="zh-CN"/>
              </w:rPr>
              <w:t>大能力域</w:t>
            </w:r>
            <w:r>
              <w:rPr>
                <w:rFonts w:hint="eastAsia"/>
                <w:lang w:eastAsia="zh-CN"/>
              </w:rPr>
              <w:t xml:space="preserve"> SKILL </w:t>
            </w:r>
            <w:r>
              <w:rPr>
                <w:rFonts w:hint="eastAsia"/>
                <w:lang w:eastAsia="zh-CN"/>
              </w:rPr>
              <w:t>方法论。同类能力已复用于</w:t>
            </w:r>
            <w:r>
              <w:rPr>
                <w:rFonts w:hint="eastAsia"/>
                <w:lang w:eastAsia="zh-CN"/>
              </w:rPr>
              <w:t xml:space="preserve"> 5+ </w:t>
            </w:r>
            <w:r>
              <w:rPr>
                <w:rFonts w:hint="eastAsia"/>
                <w:lang w:eastAsia="zh-CN"/>
              </w:rPr>
              <w:t>租户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客户场景（销售</w:t>
            </w:r>
            <w:r>
              <w:rPr>
                <w:rFonts w:hint="eastAsia"/>
                <w:lang w:eastAsia="zh-CN"/>
              </w:rPr>
              <w:t xml:space="preserve"> CRM</w:t>
            </w:r>
            <w:r>
              <w:rPr>
                <w:rFonts w:hint="eastAsia"/>
                <w:lang w:eastAsia="zh-CN"/>
              </w:rPr>
              <w:t>→热线工单→网格事件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信访投诉等群众诉求流式汇聚场景），复用后交付周期与人工投入显著下降。</w:t>
            </w:r>
          </w:p>
        </w:tc>
        <w:tc>
          <w:tcPr>
            <w:tcW w:w="1928" w:type="dxa"/>
          </w:tcPr>
          <w:p>
            <w:r>
              <w:rPr>
                <w:rFonts w:ascii="微软雅黑" w:hAnsi="微软雅黑"/>
              </w:rPr>
              <w:t>6-模板与SOP复用交付记录.pdf</w:t>
            </w:r>
          </w:p>
        </w:tc>
      </w:tr>
      <w:tr w:rsidR="001E3BA0" w14:paraId="4A235335" w14:textId="77777777">
        <w:tc>
          <w:tcPr>
            <w:tcW w:w="624" w:type="dxa"/>
          </w:tcPr>
          <w:p w14:paraId="793A39A0" w14:textId="77777777" w:rsidR="001E3BA0" w:rsidRDefault="00000000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474" w:type="dxa"/>
          </w:tcPr>
          <w:p w14:paraId="49C1BB17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sz w:val="18"/>
              </w:rPr>
              <w:t>年度收入</w:t>
            </w:r>
          </w:p>
        </w:tc>
        <w:tc>
          <w:tcPr>
            <w:tcW w:w="3969" w:type="dxa"/>
          </w:tcPr>
          <w:p w14:paraId="283346E3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应填写最近一个完整年度（如</w:t>
            </w:r>
            <w:r>
              <w:rPr>
                <w:rFonts w:hint="eastAsia"/>
                <w:sz w:val="18"/>
                <w:lang w:eastAsia="zh-CN"/>
              </w:rPr>
              <w:t xml:space="preserve"> 2025 </w:t>
            </w:r>
            <w:r>
              <w:rPr>
                <w:rFonts w:hint="eastAsia"/>
                <w:sz w:val="18"/>
                <w:lang w:eastAsia="zh-CN"/>
              </w:rPr>
              <w:t>年度）的收入总额（万元）及计算依据（财务报表、纳税申报或银行流水）。</w:t>
            </w:r>
          </w:p>
        </w:tc>
        <w:tc>
          <w:tcPr>
            <w:tcW w:w="2154" w:type="dxa"/>
          </w:tcPr>
          <w:p w14:paraId="52332AA9" w14:textId="1E180885" w:rsidR="001E3BA0" w:rsidRDefault="00710A8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暂无</w:t>
            </w:r>
          </w:p>
        </w:tc>
        <w:tc>
          <w:tcPr>
            <w:tcW w:w="1928" w:type="dxa"/>
          </w:tcPr>
          <w:p>
            <w:r>
              <w:rPr>
                <w:rFonts w:ascii="微软雅黑" w:hAnsi="微软雅黑"/>
              </w:rPr>
              <w:t>7-年度纳税申报表（节选）.pdf（待补）</w:t>
            </w:r>
          </w:p>
        </w:tc>
      </w:tr>
    </w:tbl>
    <w:p w14:paraId="483BFE15" w14:textId="77777777" w:rsidR="001E3BA0" w:rsidRDefault="001E3BA0">
      <w:pPr>
        <w:rPr>
          <w:lang w:eastAsia="zh-CN"/>
        </w:rPr>
      </w:pPr>
    </w:p>
    <w:p w14:paraId="408F3FB3" w14:textId="77777777" w:rsidR="001E3BA0" w:rsidRDefault="00000000">
      <w:pPr>
        <w:rPr>
          <w:lang w:eastAsia="zh-CN"/>
        </w:rPr>
      </w:pPr>
      <w:r>
        <w:rPr>
          <w:rFonts w:hint="eastAsia"/>
          <w:b/>
          <w:lang w:eastAsia="zh-CN"/>
        </w:rPr>
        <w:t>填表说明：</w:t>
      </w:r>
    </w:p>
    <w:p w14:paraId="528B8839" w14:textId="77777777" w:rsidR="001E3BA0" w:rsidRDefault="00000000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各项按填写要求如实描述即可，条目、段落形式均可，不限定格式；</w:t>
      </w:r>
    </w:p>
    <w:p w14:paraId="4DF5D683" w14:textId="77777777" w:rsidR="001E3BA0" w:rsidRDefault="00000000">
      <w:pPr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凡涉及数量、金额、成效数字的，均须在压缩包中提供对应证明材料</w:t>
      </w:r>
      <w:r>
        <w:rPr>
          <w:rFonts w:hint="eastAsia"/>
          <w:lang w:eastAsia="zh-CN"/>
        </w:rPr>
        <w:t xml:space="preserve"> PDF</w:t>
      </w:r>
      <w:r>
        <w:rPr>
          <w:rFonts w:hint="eastAsia"/>
          <w:lang w:eastAsia="zh-CN"/>
        </w:rPr>
        <w:t>，填报与证明材料不一致时以证明材料为准；</w:t>
      </w:r>
    </w:p>
    <w:p w14:paraId="6B333754" w14:textId="77777777" w:rsidR="001E3BA0" w:rsidRDefault="00000000">
      <w:pPr>
        <w:rPr>
          <w:lang w:eastAsia="zh-CN"/>
        </w:rPr>
      </w:pPr>
      <w:r>
        <w:rPr>
          <w:rFonts w:hint="eastAsia"/>
          <w:lang w:eastAsia="zh-CN"/>
        </w:rPr>
        <w:t xml:space="preserve">3. </w:t>
      </w:r>
      <w:r>
        <w:rPr>
          <w:rFonts w:hint="eastAsia"/>
          <w:lang w:eastAsia="zh-CN"/>
        </w:rPr>
        <w:t>本表连同证明材料一并放入申请压缩包“分级”文件夹；</w:t>
      </w:r>
    </w:p>
    <w:p w14:paraId="26DE8641" w14:textId="77777777" w:rsidR="001E3BA0" w:rsidRDefault="00000000">
      <w:pPr>
        <w:rPr>
          <w:lang w:eastAsia="zh-CN"/>
        </w:rPr>
      </w:pPr>
      <w:r>
        <w:rPr>
          <w:rFonts w:hint="eastAsia"/>
          <w:lang w:eastAsia="zh-CN"/>
        </w:rPr>
        <w:t xml:space="preserve">4. </w:t>
      </w:r>
      <w:r>
        <w:rPr>
          <w:rFonts w:hint="eastAsia"/>
          <w:lang w:eastAsia="zh-CN"/>
        </w:rPr>
        <w:t>本表仅用于分级环节，与分类环节互不影响。</w:t>
      </w:r>
    </w:p>
    <w:sectPr w:rsidR="001E3BA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87C80" w14:textId="77777777" w:rsidR="0020497E" w:rsidRDefault="0020497E">
      <w:pPr>
        <w:spacing w:line="240" w:lineRule="auto"/>
      </w:pPr>
      <w:r>
        <w:separator/>
      </w:r>
    </w:p>
  </w:endnote>
  <w:endnote w:type="continuationSeparator" w:id="0">
    <w:p w14:paraId="7149FDF1" w14:textId="77777777" w:rsidR="0020497E" w:rsidRDefault="002049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B92AE" w14:textId="77777777" w:rsidR="0020497E" w:rsidRDefault="0020497E">
      <w:pPr>
        <w:spacing w:after="0"/>
      </w:pPr>
      <w:r>
        <w:separator/>
      </w:r>
    </w:p>
  </w:footnote>
  <w:footnote w:type="continuationSeparator" w:id="0">
    <w:p w14:paraId="06EAD036" w14:textId="77777777" w:rsidR="0020497E" w:rsidRDefault="002049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69882302">
    <w:abstractNumId w:val="1"/>
  </w:num>
  <w:num w:numId="2" w16cid:durableId="755172468">
    <w:abstractNumId w:val="5"/>
  </w:num>
  <w:num w:numId="3" w16cid:durableId="1431044621">
    <w:abstractNumId w:val="3"/>
  </w:num>
  <w:num w:numId="4" w16cid:durableId="964459342">
    <w:abstractNumId w:val="4"/>
  </w:num>
  <w:num w:numId="5" w16cid:durableId="1496265818">
    <w:abstractNumId w:val="0"/>
  </w:num>
  <w:num w:numId="6" w16cid:durableId="1211964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BA0"/>
    <w:rsid w:val="0020497E"/>
    <w:rsid w:val="0029639D"/>
    <w:rsid w:val="00326F90"/>
    <w:rsid w:val="003F78E9"/>
    <w:rsid w:val="00710A80"/>
    <w:rsid w:val="00AA1D8D"/>
    <w:rsid w:val="00B47730"/>
    <w:rsid w:val="00C15773"/>
    <w:rsid w:val="00C45488"/>
    <w:rsid w:val="00CB0664"/>
    <w:rsid w:val="00FC693F"/>
    <w:rsid w:val="6F0C4C5D"/>
    <w:rsid w:val="7A0559C3"/>
    <w:rsid w:val="7B1B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323930"/>
  <w15:docId w15:val="{675C2A12-74D6-4292-96F1-093E3EE0E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eastAsia="宋体" w:hAnsi="Times New Roman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-3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a5">
    <w:name w:val="Body Text"/>
    <w:basedOn w:val="a1"/>
    <w:link w:val="a6"/>
    <w:uiPriority w:val="99"/>
    <w:unhideWhenUsed/>
    <w:pPr>
      <w:spacing w:after="120"/>
    </w:p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-1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a7">
    <w:name w:val="标题 字符"/>
    <w:basedOn w:val="a2"/>
    <w:link w:val="a8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character" w:customStyle="1" w:styleId="a9">
    <w:name w:val="副标题 字符"/>
    <w:basedOn w:val="a2"/>
    <w:link w:val="aa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b">
    <w:name w:val="Quote"/>
    <w:basedOn w:val="a1"/>
    <w:next w:val="a1"/>
    <w:link w:val="ac"/>
    <w:uiPriority w:val="29"/>
    <w:qFormat/>
    <w:rPr>
      <w:i/>
      <w:iCs/>
      <w:color w:val="000000" w:themeColor="text1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-5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ad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customStyle="1" w:styleId="ae">
    <w:name w:val="页脚 字符"/>
    <w:basedOn w:val="a2"/>
    <w:link w:val="af"/>
    <w:uiPriority w:val="99"/>
  </w:style>
  <w:style w:type="paragraph" w:styleId="af0">
    <w:name w:val="No Spacing"/>
    <w:uiPriority w:val="1"/>
    <w:qFormat/>
    <w:rPr>
      <w:sz w:val="22"/>
      <w:szCs w:val="22"/>
      <w:lang w:eastAsia="en-US"/>
    </w:rPr>
  </w:style>
  <w:style w:type="paragraph" w:styleId="af1">
    <w:name w:val="head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1-4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33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34">
    <w:name w:val="正文文本 3 字符"/>
    <w:basedOn w:val="a2"/>
    <w:link w:val="35"/>
    <w:uiPriority w:val="99"/>
    <w:rPr>
      <w:sz w:val="16"/>
      <w:szCs w:val="16"/>
    </w:r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">
    <w:name w:val="List Number"/>
    <w:basedOn w:val="a1"/>
    <w:uiPriority w:val="99"/>
    <w:unhideWhenUsed/>
    <w:pPr>
      <w:numPr>
        <w:numId w:val="4"/>
      </w:numPr>
      <w:contextualSpacing/>
    </w:p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1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0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11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12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table" w:styleId="af3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31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af4">
    <w:name w:val="Emphasis"/>
    <w:basedOn w:val="a2"/>
    <w:uiPriority w:val="20"/>
    <w:qFormat/>
    <w:rPr>
      <w:i/>
      <w:iCs/>
    </w:rPr>
  </w:style>
  <w:style w:type="table" w:styleId="1-60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table" w:styleId="13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-32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af5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33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2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1-50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-12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table" w:styleId="-20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af7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-30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aa">
    <w:name w:val="Subtitle"/>
    <w:basedOn w:val="a1"/>
    <w:next w:val="a1"/>
    <w:link w:val="a9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15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8">
    <w:name w:val="macro"/>
    <w:link w:val="af9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af">
    <w:name w:val="foot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fa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character" w:customStyle="1" w:styleId="a6">
    <w:name w:val="正文文本 字符"/>
    <w:basedOn w:val="a2"/>
    <w:link w:val="a5"/>
    <w:uiPriority w:val="99"/>
  </w:style>
  <w:style w:type="table" w:styleId="-21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-6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2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-2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16">
    <w:name w:val="不明显强调1"/>
    <w:basedOn w:val="a2"/>
    <w:uiPriority w:val="19"/>
    <w:qFormat/>
    <w:rPr>
      <w:i/>
      <w:iCs/>
      <w:color w:val="7F7F7F" w:themeColor="text1" w:themeTint="80"/>
    </w:r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table" w:styleId="-13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60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23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30">
    <w:name w:val="List Bullet 3"/>
    <w:basedOn w:val="a1"/>
    <w:uiPriority w:val="99"/>
    <w:unhideWhenUsed/>
    <w:pPr>
      <w:numPr>
        <w:numId w:val="6"/>
      </w:numPr>
      <w:contextualSpacing/>
    </w:pPr>
  </w:style>
  <w:style w:type="character" w:customStyle="1" w:styleId="25">
    <w:name w:val="正文文本 2 字符"/>
    <w:basedOn w:val="a2"/>
    <w:link w:val="24"/>
    <w:uiPriority w:val="99"/>
  </w:style>
  <w:style w:type="table" w:styleId="-24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61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b">
    <w:name w:val="Strong"/>
    <w:basedOn w:val="a2"/>
    <w:uiPriority w:val="22"/>
    <w:qFormat/>
    <w:rPr>
      <w:b/>
      <w:bCs/>
    </w:r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-40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customStyle="1" w:styleId="af9">
    <w:name w:val="宏文本 字符"/>
    <w:basedOn w:val="a2"/>
    <w:link w:val="af8"/>
    <w:uiPriority w:val="99"/>
    <w:rPr>
      <w:rFonts w:ascii="Courier" w:hAnsi="Courier"/>
      <w:sz w:val="20"/>
      <w:szCs w:val="20"/>
    </w:r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afc">
    <w:name w:val="明显引用 字符"/>
    <w:basedOn w:val="a2"/>
    <w:link w:val="afd"/>
    <w:uiPriority w:val="30"/>
    <w:rPr>
      <w:b/>
      <w:bCs/>
      <w:i/>
      <w:iCs/>
      <w:color w:val="4F81BD" w:themeColor="accent1"/>
    </w:r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afe">
    <w:name w:val="List Continue"/>
    <w:basedOn w:val="a1"/>
    <w:uiPriority w:val="99"/>
    <w:unhideWhenUsed/>
    <w:pPr>
      <w:spacing w:after="120"/>
      <w:ind w:left="360"/>
      <w:contextualSpacing/>
    </w:pPr>
  </w:style>
  <w:style w:type="table" w:styleId="-50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2-5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14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28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aff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ff0">
    <w:name w:val="List"/>
    <w:basedOn w:val="a1"/>
    <w:uiPriority w:val="99"/>
    <w:unhideWhenUsed/>
    <w:pPr>
      <w:ind w:left="360" w:hanging="360"/>
      <w:contextualSpacing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35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table" w:styleId="-41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d">
    <w:name w:val="Intense Quote"/>
    <w:basedOn w:val="a1"/>
    <w:next w:val="a1"/>
    <w:link w:val="afc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aff1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7">
    <w:name w:val="不明显参考1"/>
    <w:basedOn w:val="a2"/>
    <w:uiPriority w:val="31"/>
    <w:qFormat/>
    <w:rPr>
      <w:smallCaps/>
      <w:color w:val="C0504D" w:themeColor="accent2"/>
      <w:u w:val="single"/>
    </w:r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52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-10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42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-51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5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37">
    <w:name w:val="List Continue 3"/>
    <w:basedOn w:val="a1"/>
    <w:uiPriority w:val="99"/>
    <w:unhideWhenUsed/>
    <w:pPr>
      <w:spacing w:after="120"/>
      <w:ind w:left="1080"/>
      <w:contextualSpacing/>
    </w:pPr>
  </w:style>
  <w:style w:type="table" w:styleId="-43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3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table" w:styleId="29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3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-64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aff2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2-61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table" w:styleId="-54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a8">
    <w:name w:val="Title"/>
    <w:basedOn w:val="a1"/>
    <w:next w:val="a1"/>
    <w:link w:val="a7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2">
    <w:name w:val="页眉 字符"/>
    <w:basedOn w:val="a2"/>
    <w:link w:val="af1"/>
    <w:uiPriority w:val="99"/>
  </w:style>
  <w:style w:type="table" w:styleId="1-21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4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character" w:customStyle="1" w:styleId="ac">
    <w:name w:val="引用 字符"/>
    <w:basedOn w:val="a2"/>
    <w:link w:val="ab"/>
    <w:uiPriority w:val="29"/>
    <w:rPr>
      <w:i/>
      <w:iCs/>
      <w:color w:val="000000" w:themeColor="text1"/>
    </w:rPr>
  </w:style>
  <w:style w:type="table" w:styleId="-55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65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aff3">
    <w:name w:val="List Paragraph"/>
    <w:basedOn w:val="a1"/>
    <w:uiPriority w:val="34"/>
    <w:qFormat/>
    <w:pPr>
      <w:ind w:left="720"/>
      <w:contextualSpacing/>
    </w:pPr>
  </w:style>
  <w:style w:type="table" w:styleId="1-61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-45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 WANG (王川)-浪潮数字企业</cp:lastModifiedBy>
  <cp:revision>4</cp:revision>
  <dcterms:created xsi:type="dcterms:W3CDTF">2026-09-15T15:36:00Z</dcterms:created>
  <dcterms:modified xsi:type="dcterms:W3CDTF">2026-09-16T00:26:00Z</dcterms:modified>
</cp:coreProperties>
</file>