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sz w:val="21"/>
        </w:rPr>
        <w:t>技术交底书</w:t>
      </w:r>
    </w:p>
    <w:p>
      <w:pPr>
        <w:spacing w:after="120" w:line="276" w:lineRule="auto"/>
      </w:pPr>
      <w:r>
        <w:rPr>
          <w:rFonts w:ascii="宋体" w:hAnsi="宋体" w:eastAsia="宋体"/>
          <w:sz w:val="21"/>
        </w:rPr>
        <w:t>**案件名称**：一种面向企业即时通信客户群的智能会话派单与运营监控方法、系统、设备及存储介质</w:t>
      </w:r>
    </w:p>
    <w:p>
      <w:pPr>
        <w:spacing w:after="120" w:line="276" w:lineRule="auto"/>
      </w:pPr>
      <w:r>
        <w:rPr>
          <w:rFonts w:ascii="宋体" w:hAnsi="宋体" w:eastAsia="宋体"/>
          <w:sz w:val="21"/>
        </w:rPr>
        <w:t>**技术联系人**：</w:t>
      </w:r>
    </w:p>
    <w:p>
      <w:pPr>
        <w:spacing w:after="120" w:line="276" w:lineRule="auto"/>
      </w:pPr>
      <w:r>
        <w:rPr>
          <w:rFonts w:ascii="宋体" w:hAnsi="宋体" w:eastAsia="宋体"/>
          <w:sz w:val="21"/>
        </w:rPr>
        <w:t>- 姓名：[待填写]</w:t>
      </w:r>
    </w:p>
    <w:p>
      <w:pPr>
        <w:spacing w:after="120" w:line="276" w:lineRule="auto"/>
      </w:pPr>
      <w:r>
        <w:rPr>
          <w:rFonts w:ascii="宋体" w:hAnsi="宋体" w:eastAsia="宋体"/>
          <w:sz w:val="21"/>
        </w:rPr>
        <w:t>- 电话：[待填写]</w:t>
      </w:r>
    </w:p>
    <w:p>
      <w:pPr>
        <w:spacing w:after="120" w:line="276" w:lineRule="auto"/>
      </w:pPr>
      <w:r>
        <w:rPr>
          <w:rFonts w:ascii="宋体" w:hAnsi="宋体" w:eastAsia="宋体"/>
          <w:sz w:val="21"/>
        </w:rPr>
        <w:t>- 邮箱：[待填写]</w:t>
      </w:r>
    </w:p>
    <w:p>
      <w:pPr>
        <w:spacing w:after="120" w:line="276" w:lineRule="auto"/>
      </w:pPr>
      <w:r>
        <w:rPr>
          <w:rFonts w:ascii="宋体" w:hAnsi="宋体" w:eastAsia="宋体"/>
          <w:sz w:val="21"/>
        </w:rPr>
        <w:t>**专利类型**：发明</w:t>
      </w:r>
    </w:p>
    <w:p>
      <w:pPr>
        <w:spacing w:after="120" w:line="276" w:lineRule="auto"/>
      </w:pPr>
      <w:r>
        <w:rPr>
          <w:rFonts w:ascii="宋体" w:hAnsi="宋体" w:eastAsia="宋体"/>
          <w:sz w:val="21"/>
        </w:rPr>
        <w:t>---</w:t>
      </w:r>
    </w:p>
    <w:p>
      <w:pPr>
        <w:pStyle w:val="Heading2"/>
      </w:pPr>
      <w:r>
        <w:rPr>
          <w:rFonts w:ascii="黑体" w:hAnsi="黑体" w:eastAsia="黑体"/>
          <w:sz w:val="21"/>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20" w:line="276" w:lineRule="auto"/>
      </w:pPr>
      <w:r>
        <w:rPr>
          <w:rFonts w:ascii="宋体" w:hAnsi="宋体" w:eastAsia="宋体"/>
          <w:sz w:val="21"/>
        </w:rPr>
        <w:t>---</w:t>
      </w:r>
    </w:p>
    <w:p>
      <w:pPr>
        <w:pStyle w:val="Heading2"/>
      </w:pPr>
      <w:r>
        <w:rPr>
          <w:rFonts w:ascii="黑体" w:hAnsi="黑体" w:eastAsia="黑体"/>
          <w:sz w:val="21"/>
        </w:rPr>
        <w:t>一、技术背景与现有技术</w:t>
      </w:r>
    </w:p>
    <w:p>
      <w:pPr>
        <w:pStyle w:val="Heading3"/>
      </w:pPr>
      <w:r>
        <w:rPr>
          <w:rFonts w:ascii="宋体" w:hAnsi="宋体" w:eastAsia="宋体"/>
          <w:sz w:val="21"/>
        </w:rPr>
        <w:t>1.1 现有技术</w:t>
      </w:r>
    </w:p>
    <w:p>
      <w:pPr>
        <w:spacing w:after="120" w:line="276" w:lineRule="auto"/>
      </w:pPr>
      <w:r>
        <w:rPr>
          <w:rFonts w:ascii="宋体" w:hAnsi="宋体" w:eastAsia="宋体"/>
          <w:sz w:val="21"/>
        </w:rPr>
        <w:t>检索说明：在国家知识产权局专利公布公告系统及 Google Patents 中，以"企业客户群""群聊消息""会话切分""意图识别""工单生成""工单派单""超时报警""运营监控"等为检索词进行检索，并参考企业即时通信生态公开产品资料、智能客服与群聊对话理解方向的公开学术文献、美国专利局公开专利文本；部分条目的著录项与摘要以 Google Patents 页面复核。以下按技术方向分类说明。</w:t>
      </w:r>
    </w:p>
    <w:p>
      <w:pPr>
        <w:pStyle w:val="Heading4"/>
      </w:pPr>
      <w:r>
        <w:rPr>
          <w:rFonts w:ascii="宋体" w:hAnsi="宋体" w:eastAsia="宋体"/>
          <w:sz w:val="21"/>
        </w:rPr>
        <w:t>方向一：企业即时通信生态与会话存档运营平台</w:t>
      </w:r>
    </w:p>
    <w:p>
      <w:pPr>
        <w:spacing w:after="120" w:line="276" w:lineRule="auto"/>
      </w:pPr>
      <w:r>
        <w:rPr>
          <w:rFonts w:ascii="宋体" w:hAnsi="宋体" w:eastAsia="宋体"/>
          <w:sz w:val="21"/>
        </w:rPr>
        <w:t>1. **企业微信（腾讯）**：面向企业的通信与办公工具，具备与微信互通、客户关系沉淀、开放 API 接入等能力，是企业客户群通信生态的基础设施。</w:t>
      </w:r>
    </w:p>
    <w:p>
      <w:pPr>
        <w:spacing w:after="120" w:line="276" w:lineRule="auto"/>
      </w:pPr>
      <w:r>
        <w:rPr>
          <w:rFonts w:ascii="宋体" w:hAnsi="宋体" w:eastAsia="宋体"/>
          <w:sz w:val="21"/>
        </w:rPr>
        <w:t>- 应用场景：企业内部办公与对外客户运营。</w:t>
      </w:r>
    </w:p>
    <w:p>
      <w:pPr>
        <w:spacing w:after="120" w:line="276" w:lineRule="auto"/>
      </w:pPr>
      <w:r>
        <w:rPr>
          <w:rFonts w:ascii="宋体" w:hAnsi="宋体" w:eastAsia="宋体"/>
          <w:sz w:val="21"/>
        </w:rPr>
        <w:t>- 局限性：仅提供通信与开放能力基础，不提供面向客户大群的服务诉求实时识别、会话任务切分、按意图派单与超时分级报警的行业化调度能力。</w:t>
      </w:r>
    </w:p>
    <w:p>
      <w:pPr>
        <w:spacing w:after="120" w:line="276" w:lineRule="auto"/>
      </w:pPr>
      <w:r>
        <w:rPr>
          <w:rFonts w:ascii="宋体" w:hAnsi="宋体" w:eastAsia="宋体"/>
          <w:sz w:val="21"/>
        </w:rPr>
        <w:t>- 来源链接：https://www.tencent.com/zh-cn/business/wecom.html</w:t>
      </w:r>
    </w:p>
    <w:p>
      <w:pPr>
        <w:spacing w:after="120" w:line="276" w:lineRule="auto"/>
      </w:pPr>
      <w:r>
        <w:rPr>
          <w:rFonts w:ascii="宋体" w:hAnsi="宋体" w:eastAsia="宋体"/>
          <w:sz w:val="21"/>
        </w:rPr>
        <w:t>2. **微伴助手**：数字化运营管理平台，公开功能含会话内容存档、群 SOP、在线客服、企微工单、智能工单/预警工单、客户画像、AI 识别客户对话内容等。</w:t>
      </w:r>
    </w:p>
    <w:p>
      <w:pPr>
        <w:spacing w:after="120" w:line="276" w:lineRule="auto"/>
      </w:pPr>
      <w:r>
        <w:rPr>
          <w:rFonts w:ascii="宋体" w:hAnsi="宋体" w:eastAsia="宋体"/>
          <w:sz w:val="21"/>
        </w:rPr>
        <w:t>- 应用场景：私域获客、销售服务闭环、客户运营。</w:t>
      </w:r>
    </w:p>
    <w:p>
      <w:pPr>
        <w:spacing w:after="120" w:line="276" w:lineRule="auto"/>
      </w:pPr>
      <w:r>
        <w:rPr>
          <w:rFonts w:ascii="宋体" w:hAnsi="宋体" w:eastAsia="宋体"/>
          <w:sz w:val="21"/>
        </w:rPr>
        <w:t>- 局限性：覆盖广但偏私域运营与销售转化；未体现"同群同客户双阈值会话切分 + 大模型意图派单 + 轻度/严重超时分级报警 + 按时段派送 + 行业意图体系"的组合策略。</w:t>
      </w:r>
    </w:p>
    <w:p>
      <w:pPr>
        <w:spacing w:after="120" w:line="276" w:lineRule="auto"/>
      </w:pPr>
      <w:r>
        <w:rPr>
          <w:rFonts w:ascii="宋体" w:hAnsi="宋体" w:eastAsia="宋体"/>
          <w:sz w:val="21"/>
        </w:rPr>
        <w:t>- 来源链接：https://www.weibanzhushou.com/</w:t>
      </w:r>
    </w:p>
    <w:p>
      <w:pPr>
        <w:spacing w:after="120" w:line="276" w:lineRule="auto"/>
      </w:pPr>
      <w:r>
        <w:rPr>
          <w:rFonts w:ascii="宋体" w:hAnsi="宋体" w:eastAsia="宋体"/>
          <w:sz w:val="21"/>
        </w:rPr>
        <w:t>3. **微盛·企微管家**：产品含 SCRM、微信客服、会话管家、聊天 Agent、AI 营销服务平台，强调会话存档与 AI 营销效率。</w:t>
      </w:r>
    </w:p>
    <w:p>
      <w:pPr>
        <w:spacing w:after="120" w:line="276" w:lineRule="auto"/>
      </w:pPr>
      <w:r>
        <w:rPr>
          <w:rFonts w:ascii="宋体" w:hAnsi="宋体" w:eastAsia="宋体"/>
          <w:sz w:val="21"/>
        </w:rPr>
        <w:t>- 应用场景：企业微信生态下的营销获客与会话辅助。</w:t>
      </w:r>
    </w:p>
    <w:p>
      <w:pPr>
        <w:spacing w:after="120" w:line="276" w:lineRule="auto"/>
      </w:pPr>
      <w:r>
        <w:rPr>
          <w:rFonts w:ascii="宋体" w:hAnsi="宋体" w:eastAsia="宋体"/>
          <w:sz w:val="21"/>
        </w:rPr>
        <w:t>- 局限性：偏 AI 营销与 SCRM 增长，未明确披露客户大群的会话窗口切分、漏单/多派约束、超时分级报警与按意图派单名单的组合方案。</w:t>
      </w:r>
    </w:p>
    <w:p>
      <w:pPr>
        <w:spacing w:after="120" w:line="276" w:lineRule="auto"/>
      </w:pPr>
      <w:r>
        <w:rPr>
          <w:rFonts w:ascii="宋体" w:hAnsi="宋体" w:eastAsia="宋体"/>
          <w:sz w:val="21"/>
        </w:rPr>
        <w:t>- 来源链接：https://www.wshoto.com/</w:t>
      </w:r>
    </w:p>
    <w:p>
      <w:pPr>
        <w:spacing w:after="120" w:line="276" w:lineRule="auto"/>
      </w:pPr>
      <w:r>
        <w:rPr>
          <w:rFonts w:ascii="宋体" w:hAnsi="宋体" w:eastAsia="宋体"/>
          <w:sz w:val="21"/>
        </w:rPr>
        <w:t>4. **尘锋 SCRM**：SCRM、微客服、微商城、增长运营一站式私域方案，强调售前咨询、销售转化、交易管理。</w:t>
      </w:r>
    </w:p>
    <w:p>
      <w:pPr>
        <w:spacing w:after="120" w:line="276" w:lineRule="auto"/>
      </w:pPr>
      <w:r>
        <w:rPr>
          <w:rFonts w:ascii="宋体" w:hAnsi="宋体" w:eastAsia="宋体"/>
          <w:sz w:val="21"/>
        </w:rPr>
        <w:t>- 应用场景：私域获客、转化与交易管理。</w:t>
      </w:r>
    </w:p>
    <w:p>
      <w:pPr>
        <w:spacing w:after="120" w:line="276" w:lineRule="auto"/>
      </w:pPr>
      <w:r>
        <w:rPr>
          <w:rFonts w:ascii="宋体" w:hAnsi="宋体" w:eastAsia="宋体"/>
          <w:sz w:val="21"/>
        </w:rPr>
        <w:t>- 局限性：偏获客、转化、交易运营服务；未突出"大群客户诉求实时识别派单"与"售后响应超时质检报警"。</w:t>
      </w:r>
    </w:p>
    <w:p>
      <w:pPr>
        <w:spacing w:after="120" w:line="276" w:lineRule="auto"/>
      </w:pPr>
      <w:r>
        <w:rPr>
          <w:rFonts w:ascii="宋体" w:hAnsi="宋体" w:eastAsia="宋体"/>
          <w:sz w:val="21"/>
        </w:rPr>
        <w:t>- 来源链接：https://www.dustess.com/</w:t>
      </w:r>
    </w:p>
    <w:p>
      <w:pPr>
        <w:pStyle w:val="Heading4"/>
      </w:pPr>
      <w:r>
        <w:rPr>
          <w:rFonts w:ascii="宋体" w:hAnsi="宋体" w:eastAsia="宋体"/>
          <w:sz w:val="21"/>
        </w:rPr>
        <w:t>方向二：群聊消息到工单的直接转化（最接近的专利技术）</w:t>
      </w:r>
    </w:p>
    <w:p>
      <w:pPr>
        <w:spacing w:after="120" w:line="276" w:lineRule="auto"/>
      </w:pPr>
      <w:r>
        <w:rPr>
          <w:rFonts w:ascii="宋体" w:hAnsi="宋体" w:eastAsia="宋体"/>
          <w:sz w:val="21"/>
        </w:rPr>
        <w:t>5. **CN116032871B（已授权）——基于聊天消息创建工单的方法、装置和设备**：获取客户群中的群消息数据，自动判断是否需要针对群消息创建工单，若需要则根据群消息数据生成工单数据并发送至工单系统，实现群聊消息到工单的自动转化。该专利是本领域已授权的直接竞品，公开了"群消息→工单生成"的基础链路，但未公开双阈值会话任务生成（`T₁` + `T₂`）、重复抑制窗口（`T₃`）、多人聚合按相似度 `θ` 汇总派单、群类型/意图/时段联合派单、超时分级与意图报警并行、准确率/漏单率/多派率闭环优化。</w:t>
      </w:r>
    </w:p>
    <w:p>
      <w:pPr>
        <w:spacing w:after="120" w:line="276" w:lineRule="auto"/>
      </w:pPr>
      <w:r>
        <w:rPr>
          <w:rFonts w:ascii="宋体" w:hAnsi="宋体" w:eastAsia="宋体"/>
          <w:sz w:val="21"/>
        </w:rPr>
        <w:t>- 应用场景：通信软件中客户群消息监测与自动工单。</w:t>
      </w:r>
    </w:p>
    <w:p>
      <w:pPr>
        <w:spacing w:after="120" w:line="276" w:lineRule="auto"/>
      </w:pPr>
      <w:r>
        <w:rPr>
          <w:rFonts w:ascii="宋体" w:hAnsi="宋体" w:eastAsia="宋体"/>
          <w:sz w:val="21"/>
        </w:rPr>
        <w:t>- 局限性：仅解决"是否需要创建工单"的判断与发单，不涉及会话窗口切分、抑制、聚合、联合决策派单、分级监控与闭环。</w:t>
      </w:r>
    </w:p>
    <w:p>
      <w:pPr>
        <w:spacing w:after="120" w:line="276" w:lineRule="auto"/>
      </w:pPr>
      <w:r>
        <w:rPr>
          <w:rFonts w:ascii="宋体" w:hAnsi="宋体" w:eastAsia="宋体"/>
          <w:sz w:val="21"/>
        </w:rPr>
        <w:t>- 来源链接：https://patents.google.com/patent/CN116032871B/zh</w:t>
      </w:r>
    </w:p>
    <w:p>
      <w:pPr>
        <w:spacing w:after="120" w:line="276" w:lineRule="auto"/>
      </w:pPr>
      <w:r>
        <w:rPr>
          <w:rFonts w:ascii="宋体" w:hAnsi="宋体" w:eastAsia="宋体"/>
          <w:sz w:val="21"/>
        </w:rPr>
        <w:t>6. **CN122226741A（在审）——基于群消息上下文感知的智能数据抽取与任务生成系统及方法**：含四层架构（客户端/网关/AI 服务/大模型交互），从群消息中自动进行上下文感知、数据抽取与任务（工单）生成，侧重消息流到数据资产和行动项的智能化转化。</w:t>
      </w:r>
    </w:p>
    <w:p>
      <w:pPr>
        <w:spacing w:after="120" w:line="276" w:lineRule="auto"/>
      </w:pPr>
      <w:r>
        <w:rPr>
          <w:rFonts w:ascii="宋体" w:hAnsi="宋体" w:eastAsia="宋体"/>
          <w:sz w:val="21"/>
        </w:rPr>
        <w:t>- 应用场景：即时通信群消息的智能处理与任务生成。</w:t>
      </w:r>
    </w:p>
    <w:p>
      <w:pPr>
        <w:spacing w:after="120" w:line="276" w:lineRule="auto"/>
      </w:pPr>
      <w:r>
        <w:rPr>
          <w:rFonts w:ascii="宋体" w:hAnsi="宋体" w:eastAsia="宋体"/>
          <w:sz w:val="21"/>
        </w:rPr>
        <w:t>- 局限性：聚焦数据抽取与任务生成层，不公开双阈值会话任务生成、重复抑制窗口、群/意图/时段联合派单及超时分级报警/闭环。</w:t>
      </w:r>
    </w:p>
    <w:p>
      <w:pPr>
        <w:spacing w:after="120" w:line="276" w:lineRule="auto"/>
      </w:pPr>
      <w:r>
        <w:rPr>
          <w:rFonts w:ascii="宋体" w:hAnsi="宋体" w:eastAsia="宋体"/>
          <w:sz w:val="21"/>
        </w:rPr>
        <w:t>- 来源链接：https://patents.google.com/patent/CN122226741A/zh</w:t>
      </w:r>
    </w:p>
    <w:p>
      <w:pPr>
        <w:spacing w:after="120" w:line="276" w:lineRule="auto"/>
      </w:pPr>
      <w:r>
        <w:rPr>
          <w:rFonts w:ascii="宋体" w:hAnsi="宋体" w:eastAsia="宋体"/>
          <w:sz w:val="21"/>
        </w:rPr>
        <w:t>7. **CN120434222A（在审）——基于大模型的群消息处理方法、装置及存储介质**：利用 UI Automation 监听目标群消息，通过大模型进行意图分析确定消息意图类型，根据意图类型自动路由到对应处理流程与方案文档管理。</w:t>
      </w:r>
    </w:p>
    <w:p>
      <w:pPr>
        <w:spacing w:after="120" w:line="276" w:lineRule="auto"/>
      </w:pPr>
      <w:r>
        <w:rPr>
          <w:rFonts w:ascii="宋体" w:hAnsi="宋体" w:eastAsia="宋体"/>
          <w:sz w:val="21"/>
        </w:rPr>
        <w:t>- 应用场景：面向设计/工程协作群的群消息自动处理。</w:t>
      </w:r>
    </w:p>
    <w:p>
      <w:pPr>
        <w:spacing w:after="120" w:line="276" w:lineRule="auto"/>
      </w:pPr>
      <w:r>
        <w:rPr>
          <w:rFonts w:ascii="宋体" w:hAnsi="宋体" w:eastAsia="宋体"/>
          <w:sz w:val="21"/>
        </w:rPr>
        <w:t>- 局限性：通过 UI 自动化而非平台 API 接入，仅做到"意图→工作流路由"，不涉及会话任务生成（双阈值）、重复抑制、联合决策派单、分级监控与闭环。</w:t>
      </w:r>
    </w:p>
    <w:p>
      <w:pPr>
        <w:spacing w:after="120" w:line="276" w:lineRule="auto"/>
      </w:pPr>
      <w:r>
        <w:rPr>
          <w:rFonts w:ascii="宋体" w:hAnsi="宋体" w:eastAsia="宋体"/>
          <w:sz w:val="21"/>
        </w:rPr>
        <w:t>- 来源链接：https://patents.google.com/patent/CN120434222A/zh</w:t>
      </w:r>
    </w:p>
    <w:p>
      <w:pPr>
        <w:spacing w:after="120" w:line="276" w:lineRule="auto"/>
      </w:pPr>
      <w:r>
        <w:rPr>
          <w:rFonts w:ascii="宋体" w:hAnsi="宋体" w:eastAsia="宋体"/>
          <w:sz w:val="21"/>
        </w:rPr>
        <w:t>8. **CN121814728A（在审）——基于企业微信会话存档的客户会话分配与提醒方法及系统（字节流科技）**：自动检测新增会话，结合排班与预设规则智能分配会话，内置超时检测并在超时后生成提醒。</w:t>
      </w:r>
    </w:p>
    <w:p>
      <w:pPr>
        <w:spacing w:after="120" w:line="276" w:lineRule="auto"/>
      </w:pPr>
      <w:r>
        <w:rPr>
          <w:rFonts w:ascii="宋体" w:hAnsi="宋体" w:eastAsia="宋体"/>
          <w:sz w:val="21"/>
        </w:rPr>
        <w:t>- 应用场景：企业微信生态下的客户会话分配与提醒。</w:t>
      </w:r>
    </w:p>
    <w:p>
      <w:pPr>
        <w:spacing w:after="120" w:line="276" w:lineRule="auto"/>
      </w:pPr>
      <w:r>
        <w:rPr>
          <w:rFonts w:ascii="宋体" w:hAnsi="宋体" w:eastAsia="宋体"/>
          <w:sz w:val="21"/>
        </w:rPr>
        <w:t>- 局限性：仅做到"分配 + 单级超时提醒"，无意图驱动的派单决策、无分级报警与意图报警并行、无派单与监控解耦、无漏单/多派/准确率闭环。</w:t>
      </w:r>
    </w:p>
    <w:p>
      <w:pPr>
        <w:spacing w:after="120" w:line="276" w:lineRule="auto"/>
      </w:pPr>
      <w:r>
        <w:rPr>
          <w:rFonts w:ascii="宋体" w:hAnsi="宋体" w:eastAsia="宋体"/>
          <w:sz w:val="21"/>
        </w:rPr>
        <w:t>- 来源链接：https://patents.google.com/patent/CN121814728A/zh</w:t>
      </w:r>
    </w:p>
    <w:p>
      <w:pPr>
        <w:pStyle w:val="Heading4"/>
      </w:pPr>
      <w:r>
        <w:rPr>
          <w:rFonts w:ascii="宋体" w:hAnsi="宋体" w:eastAsia="宋体"/>
          <w:sz w:val="21"/>
        </w:rPr>
        <w:t>方向三：群聊意图识别与任务自动派生</w:t>
      </w:r>
    </w:p>
    <w:p>
      <w:pPr>
        <w:spacing w:after="120" w:line="276" w:lineRule="auto"/>
      </w:pPr>
      <w:r>
        <w:rPr>
          <w:rFonts w:ascii="宋体" w:hAnsi="宋体" w:eastAsia="宋体"/>
          <w:sz w:val="21"/>
        </w:rPr>
        <w:t>9. **CN121480730A（在审）——面向群体会话的意图识别与任务自动派生方法**：构建多层动态因果网络对群体会话进行深层意图识别，执行因果路径溯源与条件性反事实仿真验证，自动派生任务集并生成完整性评分，迭代修复直至通过完整性验证，实现"意图识别→任务（工单）自动派生"的闭环。</w:t>
      </w:r>
    </w:p>
    <w:p>
      <w:pPr>
        <w:spacing w:after="120" w:line="276" w:lineRule="auto"/>
      </w:pPr>
      <w:r>
        <w:rPr>
          <w:rFonts w:ascii="宋体" w:hAnsi="宋体" w:eastAsia="宋体"/>
          <w:sz w:val="21"/>
        </w:rPr>
        <w:t>- 应用场景：群体会话的意图识别与任务自动生成。</w:t>
      </w:r>
    </w:p>
    <w:p>
      <w:pPr>
        <w:spacing w:after="120" w:line="276" w:lineRule="auto"/>
      </w:pPr>
      <w:r>
        <w:rPr>
          <w:rFonts w:ascii="宋体" w:hAnsi="宋体" w:eastAsia="宋体"/>
          <w:sz w:val="21"/>
        </w:rPr>
        <w:t>- 局限性：核心在因果网络推理与反事实验证，技术路线不同；不公开双阈值会话切分、重复抑制 `T₃`、群/意图/时段联合派单、超时分级与意图报警并行、指标闭环。</w:t>
      </w:r>
    </w:p>
    <w:p>
      <w:pPr>
        <w:spacing w:after="120" w:line="276" w:lineRule="auto"/>
      </w:pPr>
      <w:r>
        <w:rPr>
          <w:rFonts w:ascii="宋体" w:hAnsi="宋体" w:eastAsia="宋体"/>
          <w:sz w:val="21"/>
        </w:rPr>
        <w:t>- 来源链接：https://patents.google.com/patent/CN121480730A/zh</w:t>
      </w:r>
    </w:p>
    <w:p>
      <w:pPr>
        <w:spacing w:after="120" w:line="276" w:lineRule="auto"/>
      </w:pPr>
      <w:r>
        <w:rPr>
          <w:rFonts w:ascii="宋体" w:hAnsi="宋体" w:eastAsia="宋体"/>
          <w:sz w:val="21"/>
        </w:rPr>
        <w:t>10. **US20200250277A1（IBM）——通过将发言分类为产品、意图和聚类来分析聊天记录数据**：将聊天记录（含群聊）中的发言按意图/产品/聚类进行分类并提取代表发言，以辅助路由和支持。</w:t>
      </w:r>
    </w:p>
    <w:p>
      <w:pPr>
        <w:spacing w:after="120" w:line="276" w:lineRule="auto"/>
      </w:pPr>
      <w:r>
        <w:rPr>
          <w:rFonts w:ascii="宋体" w:hAnsi="宋体" w:eastAsia="宋体"/>
          <w:sz w:val="21"/>
        </w:rPr>
        <w:t>- 应用场景：聊天记录自动分类与辅助路由。</w:t>
      </w:r>
    </w:p>
    <w:p>
      <w:pPr>
        <w:spacing w:after="120" w:line="276" w:lineRule="auto"/>
      </w:pPr>
      <w:r>
        <w:rPr>
          <w:rFonts w:ascii="宋体" w:hAnsi="宋体" w:eastAsia="宋体"/>
          <w:sz w:val="21"/>
        </w:rPr>
        <w:t>- 局限性：侧重离线分类与聚类分析，不构成实时派单调度系统，无会话任务生成、抑制、监控与闭环。</w:t>
      </w:r>
    </w:p>
    <w:p>
      <w:pPr>
        <w:spacing w:after="120" w:line="276" w:lineRule="auto"/>
      </w:pPr>
      <w:r>
        <w:rPr>
          <w:rFonts w:ascii="宋体" w:hAnsi="宋体" w:eastAsia="宋体"/>
          <w:sz w:val="21"/>
        </w:rPr>
        <w:t>- 来源链接：https://patents.google.com/patent/US20200250277A1/en</w:t>
      </w:r>
    </w:p>
    <w:p>
      <w:pPr>
        <w:pStyle w:val="Heading4"/>
      </w:pPr>
      <w:r>
        <w:rPr>
          <w:rFonts w:ascii="宋体" w:hAnsi="宋体" w:eastAsia="宋体"/>
          <w:sz w:val="21"/>
        </w:rPr>
        <w:t>方向四：客服会话切分与工单摘要/生成</w:t>
      </w:r>
    </w:p>
    <w:p>
      <w:pPr>
        <w:spacing w:after="120" w:line="276" w:lineRule="auto"/>
      </w:pPr>
      <w:r>
        <w:rPr>
          <w:rFonts w:ascii="宋体" w:hAnsi="宋体" w:eastAsia="宋体"/>
          <w:sz w:val="21"/>
        </w:rPr>
        <w:t>11. **CN112686674A（科讯嘉联）——客服会话工单摘要方法**：按业务场景和主题边界对会话内容进行主题拆解（会话切分），判断主题类别后调用对应槽位提取模型获取工单槽位元素信息，整合输出工单摘要。</w:t>
      </w:r>
    </w:p>
    <w:p>
      <w:pPr>
        <w:spacing w:after="120" w:line="276" w:lineRule="auto"/>
      </w:pPr>
      <w:r>
        <w:rPr>
          <w:rFonts w:ascii="宋体" w:hAnsi="宋体" w:eastAsia="宋体"/>
          <w:sz w:val="21"/>
        </w:rPr>
        <w:t>- 应用场景：电话/在线客服会话的工单摘要。</w:t>
      </w:r>
    </w:p>
    <w:p>
      <w:pPr>
        <w:spacing w:after="120" w:line="276" w:lineRule="auto"/>
      </w:pPr>
      <w:r>
        <w:rPr>
          <w:rFonts w:ascii="宋体" w:hAnsi="宋体" w:eastAsia="宋体"/>
          <w:sz w:val="21"/>
        </w:rPr>
        <w:t>- 局限性：面向离线摘要生成，不涉及实时双阈值会话任务生成服务于动态派单、不涉及重复抑制窗口、多人聚合、联合派单决策、监控报警与闭环。</w:t>
      </w:r>
    </w:p>
    <w:p>
      <w:pPr>
        <w:spacing w:after="120" w:line="276" w:lineRule="auto"/>
      </w:pPr>
      <w:r>
        <w:rPr>
          <w:rFonts w:ascii="宋体" w:hAnsi="宋体" w:eastAsia="宋体"/>
          <w:sz w:val="21"/>
        </w:rPr>
        <w:t>- 来源链接：https://patents.google.com/patent/CN112686674A/zh</w:t>
      </w:r>
    </w:p>
    <w:p>
      <w:pPr>
        <w:spacing w:after="120" w:line="276" w:lineRule="auto"/>
      </w:pPr>
      <w:r>
        <w:rPr>
          <w:rFonts w:ascii="宋体" w:hAnsi="宋体" w:eastAsia="宋体"/>
          <w:sz w:val="21"/>
        </w:rPr>
        <w:t>12. **CN122001842A（在审，柒贰零健康科技）——基于联系人式企业通信的智能客服实时辅助系统**：含意图识别模块（输出业务意图、子意图及实体信息）与工单生成模块（自动生成预填工单并统计客服指标）。</w:t>
      </w:r>
    </w:p>
    <w:p>
      <w:pPr>
        <w:spacing w:after="120" w:line="276" w:lineRule="auto"/>
      </w:pPr>
      <w:r>
        <w:rPr>
          <w:rFonts w:ascii="宋体" w:hAnsi="宋体" w:eastAsia="宋体"/>
          <w:sz w:val="21"/>
        </w:rPr>
        <w:t>- 应用场景：企业通信中的客服实时辅助与工单生成。</w:t>
      </w:r>
    </w:p>
    <w:p>
      <w:pPr>
        <w:spacing w:after="120" w:line="276" w:lineRule="auto"/>
      </w:pPr>
      <w:r>
        <w:rPr>
          <w:rFonts w:ascii="宋体" w:hAnsi="宋体" w:eastAsia="宋体"/>
          <w:sz w:val="21"/>
        </w:rPr>
        <w:t>- 局限性：面向一对一联系人式通信，非客户大群多人场景；无群聊会话切分、无多人聚合、无群/意图/时段联合派单、无分级报警与闭环。</w:t>
      </w:r>
    </w:p>
    <w:p>
      <w:pPr>
        <w:spacing w:after="120" w:line="276" w:lineRule="auto"/>
      </w:pPr>
      <w:r>
        <w:rPr>
          <w:rFonts w:ascii="宋体" w:hAnsi="宋体" w:eastAsia="宋体"/>
          <w:sz w:val="21"/>
        </w:rPr>
        <w:t>- 来源链接：https://patents.google.com/patent/CN122001842A/zh</w:t>
      </w:r>
    </w:p>
    <w:p>
      <w:pPr>
        <w:spacing w:after="120" w:line="276" w:lineRule="auto"/>
      </w:pPr>
      <w:r>
        <w:rPr>
          <w:rFonts w:ascii="宋体" w:hAnsi="宋体" w:eastAsia="宋体"/>
          <w:sz w:val="21"/>
        </w:rPr>
        <w:t>13. **AliMe Assist（阿里）**：面向大规模客户服务的智能客服系统，基于问答、语音/文本输入、上下文与多轮交互服务客户问题。</w:t>
      </w:r>
    </w:p>
    <w:p>
      <w:pPr>
        <w:spacing w:after="120" w:line="276" w:lineRule="auto"/>
      </w:pPr>
      <w:r>
        <w:rPr>
          <w:rFonts w:ascii="宋体" w:hAnsi="宋体" w:eastAsia="宋体"/>
          <w:sz w:val="21"/>
        </w:rPr>
        <w:t>- 应用场景：电商等大规模在线客服问答。</w:t>
      </w:r>
    </w:p>
    <w:p>
      <w:pPr>
        <w:spacing w:after="120" w:line="276" w:lineRule="auto"/>
      </w:pPr>
      <w:r>
        <w:rPr>
          <w:rFonts w:ascii="宋体" w:hAnsi="宋体" w:eastAsia="宋体"/>
          <w:sz w:val="21"/>
        </w:rPr>
        <w:t>- 局限性：一对一问答与多轮对话为主，未针对"多人交叉发言的客户大群"做会话切分与派单调度，未涉及超时分级报警与漏单/多派闭环。</w:t>
      </w:r>
    </w:p>
    <w:p>
      <w:pPr>
        <w:spacing w:after="120" w:line="276" w:lineRule="auto"/>
      </w:pPr>
      <w:r>
        <w:rPr>
          <w:rFonts w:ascii="宋体" w:hAnsi="宋体" w:eastAsia="宋体"/>
          <w:sz w:val="21"/>
        </w:rPr>
        <w:t>- 来源链接：https://arxiv.org/abs/1801.05032</w:t>
      </w:r>
    </w:p>
    <w:p>
      <w:pPr>
        <w:spacing w:after="120" w:line="276" w:lineRule="auto"/>
      </w:pPr>
      <w:r>
        <w:rPr>
          <w:rFonts w:ascii="宋体" w:hAnsi="宋体" w:eastAsia="宋体"/>
          <w:sz w:val="21"/>
        </w:rPr>
        <w:t>14. **ISPY**：针对社区实时聊天（直播/群聊）中的问题-解决方案抽取研究，先拆分对话、检测问题、再提取解决方案。</w:t>
      </w:r>
    </w:p>
    <w:p>
      <w:pPr>
        <w:spacing w:after="120" w:line="276" w:lineRule="auto"/>
      </w:pPr>
      <w:r>
        <w:rPr>
          <w:rFonts w:ascii="宋体" w:hAnsi="宋体" w:eastAsia="宋体"/>
          <w:sz w:val="21"/>
        </w:rPr>
        <w:t>- 应用场景：直播/社区群聊的信息抽取与知识沉淀。</w:t>
      </w:r>
    </w:p>
    <w:p>
      <w:pPr>
        <w:spacing w:after="120" w:line="276" w:lineRule="auto"/>
      </w:pPr>
      <w:r>
        <w:rPr>
          <w:rFonts w:ascii="宋体" w:hAnsi="宋体" w:eastAsia="宋体"/>
          <w:sz w:val="21"/>
        </w:rPr>
        <w:t>- 局限性：离线信息抽取，未与实时派单调度、超时运营监控、漏单/多派指标反馈结合，不构成端到端服务调度方法。</w:t>
      </w:r>
    </w:p>
    <w:p>
      <w:pPr>
        <w:spacing w:after="120" w:line="276" w:lineRule="auto"/>
      </w:pPr>
      <w:r>
        <w:rPr>
          <w:rFonts w:ascii="宋体" w:hAnsi="宋体" w:eastAsia="宋体"/>
          <w:sz w:val="21"/>
        </w:rPr>
        <w:t>- 来源链接：https://arxiv.org/abs/2109.07055</w:t>
      </w:r>
    </w:p>
    <w:p>
      <w:pPr>
        <w:pStyle w:val="Heading4"/>
      </w:pPr>
      <w:r>
        <w:rPr>
          <w:rFonts w:ascii="宋体" w:hAnsi="宋体" w:eastAsia="宋体"/>
          <w:sz w:val="21"/>
        </w:rPr>
        <w:t>方向五：基于智能体的群协作与意图驱动方法</w:t>
      </w:r>
    </w:p>
    <w:p>
      <w:pPr>
        <w:spacing w:after="120" w:line="276" w:lineRule="auto"/>
      </w:pPr>
      <w:r>
        <w:rPr>
          <w:rFonts w:ascii="宋体" w:hAnsi="宋体" w:eastAsia="宋体"/>
          <w:sz w:val="21"/>
        </w:rPr>
        <w:t>15. **CN121509376A（用友网络）——基于智能体的即时通讯群组协作方法**：为超级群自动绑定数智员工（AI Agent）作为群助理，对群内消息进行实时意图分析，识别业务意图后以业务卡片形式在群内交互，实现"沟通—业务—智能"融合。</w:t>
      </w:r>
    </w:p>
    <w:p>
      <w:pPr>
        <w:spacing w:after="120" w:line="276" w:lineRule="auto"/>
      </w:pPr>
      <w:r>
        <w:rPr>
          <w:rFonts w:ascii="宋体" w:hAnsi="宋体" w:eastAsia="宋体"/>
          <w:sz w:val="21"/>
        </w:rPr>
        <w:t>- 应用场景：企业超群的智能 Agent 辅助协作。</w:t>
      </w:r>
    </w:p>
    <w:p>
      <w:pPr>
        <w:spacing w:after="120" w:line="276" w:lineRule="auto"/>
      </w:pPr>
      <w:r>
        <w:rPr>
          <w:rFonts w:ascii="宋体" w:hAnsi="宋体" w:eastAsia="宋体"/>
          <w:sz w:val="21"/>
        </w:rPr>
        <w:t>- 局限性：AI Agent + 卡片交互模式，非"会话切分→派单调度→运营监控"系统；无双阈值、抑制、联合派单、分级监控与闭环。</w:t>
      </w:r>
    </w:p>
    <w:p>
      <w:pPr>
        <w:spacing w:after="120" w:line="276" w:lineRule="auto"/>
      </w:pPr>
      <w:r>
        <w:rPr>
          <w:rFonts w:ascii="宋体" w:hAnsi="宋体" w:eastAsia="宋体"/>
          <w:sz w:val="21"/>
        </w:rPr>
        <w:t>- 来源链接：https://patents.google.com/patent/CN121509376A/zh</w:t>
      </w:r>
    </w:p>
    <w:p>
      <w:pPr>
        <w:spacing w:after="120" w:line="276" w:lineRule="auto"/>
      </w:pPr>
      <w:r>
        <w:rPr>
          <w:rFonts w:ascii="宋体" w:hAnsi="宋体" w:eastAsia="宋体"/>
          <w:sz w:val="21"/>
        </w:rPr>
        <w:t>16. **US20240112196A1——求助意图分类与工单生成的 Issue 管理系统**：处理社交媒体与聊天消息中的求助意图，超过阈值后自动生成 ticket 并派发至 Issue 跟踪系统；含特征化、分段与 Webhook 监控。</w:t>
      </w:r>
    </w:p>
    <w:p>
      <w:pPr>
        <w:spacing w:after="120" w:line="276" w:lineRule="auto"/>
      </w:pPr>
      <w:r>
        <w:rPr>
          <w:rFonts w:ascii="宋体" w:hAnsi="宋体" w:eastAsia="宋体"/>
          <w:sz w:val="21"/>
        </w:rPr>
        <w:t>- 应用场景：社交媒体/聊天的求助意图检测与工单派发。</w:t>
      </w:r>
    </w:p>
    <w:p>
      <w:pPr>
        <w:spacing w:after="120" w:line="276" w:lineRule="auto"/>
      </w:pPr>
      <w:r>
        <w:rPr>
          <w:rFonts w:ascii="宋体" w:hAnsi="宋体" w:eastAsia="宋体"/>
          <w:sz w:val="21"/>
        </w:rPr>
        <w:t>- 局限性：单通道求助检测，非群聊多人场景；无会话切分双阈值、无重复抑制与多人聚合、无超时分级、无闭环。</w:t>
      </w:r>
    </w:p>
    <w:p>
      <w:pPr>
        <w:spacing w:after="120" w:line="276" w:lineRule="auto"/>
      </w:pPr>
      <w:r>
        <w:rPr>
          <w:rFonts w:ascii="宋体" w:hAnsi="宋体" w:eastAsia="宋体"/>
          <w:sz w:val="21"/>
        </w:rPr>
        <w:t>- 来源链接：https://patents.google.com/patent/US20240112196A1/en</w:t>
      </w:r>
    </w:p>
    <w:p>
      <w:pPr>
        <w:spacing w:after="120" w:line="276" w:lineRule="auto"/>
      </w:pPr>
      <w:r>
        <w:rPr>
          <w:rFonts w:ascii="宋体" w:hAnsi="宋体" w:eastAsia="宋体"/>
          <w:sz w:val="21"/>
        </w:rPr>
        <w:t>**相似专利差异对比表**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rFonts w:ascii="宋体" w:hAnsi="宋体" w:eastAsia="宋体"/>
                <w:b/>
                <w:sz w:val="21"/>
              </w:rPr>
            </w:r>
            <w:r>
              <w:rPr>
                <w:rFonts w:ascii="宋体" w:hAnsi="宋体" w:eastAsia="宋体"/>
                <w:b/>
                <w:sz w:val="21"/>
              </w:rPr>
              <w:t>维度</w:t>
            </w:r>
          </w:p>
        </w:tc>
        <w:tc>
          <w:tcPr>
            <w:tcW w:type="dxa" w:w="785"/>
          </w:tcPr>
          <w:p>
            <w:r>
              <w:rPr>
                <w:rFonts w:ascii="宋体" w:hAnsi="宋体" w:eastAsia="宋体"/>
                <w:b/>
                <w:sz w:val="21"/>
              </w:rPr>
            </w:r>
            <w:r>
              <w:rPr>
                <w:rFonts w:ascii="宋体" w:hAnsi="宋体" w:eastAsia="宋体"/>
                <w:b/>
                <w:sz w:val="21"/>
              </w:rPr>
              <w:t>本方案</w:t>
            </w:r>
          </w:p>
        </w:tc>
        <w:tc>
          <w:tcPr>
            <w:tcW w:type="dxa" w:w="785"/>
          </w:tcPr>
          <w:p>
            <w:r>
              <w:rPr>
                <w:rFonts w:ascii="宋体" w:hAnsi="宋体" w:eastAsia="宋体"/>
                <w:b/>
                <w:sz w:val="21"/>
              </w:rPr>
            </w:r>
            <w:r>
              <w:rPr>
                <w:rFonts w:ascii="宋体" w:hAnsi="宋体" w:eastAsia="宋体"/>
                <w:b/>
                <w:sz w:val="21"/>
              </w:rPr>
              <w:t>CN116032871B&lt;br&gt;（已授权）</w:t>
            </w:r>
          </w:p>
        </w:tc>
        <w:tc>
          <w:tcPr>
            <w:tcW w:type="dxa" w:w="785"/>
          </w:tcPr>
          <w:p>
            <w:r>
              <w:rPr>
                <w:rFonts w:ascii="宋体" w:hAnsi="宋体" w:eastAsia="宋体"/>
                <w:b/>
                <w:sz w:val="21"/>
              </w:rPr>
            </w:r>
            <w:r>
              <w:rPr>
                <w:rFonts w:ascii="宋体" w:hAnsi="宋体" w:eastAsia="宋体"/>
                <w:b/>
                <w:sz w:val="21"/>
              </w:rPr>
              <w:t>CN121480730A</w:t>
            </w:r>
          </w:p>
        </w:tc>
        <w:tc>
          <w:tcPr>
            <w:tcW w:type="dxa" w:w="785"/>
          </w:tcPr>
          <w:p>
            <w:r>
              <w:rPr>
                <w:rFonts w:ascii="宋体" w:hAnsi="宋体" w:eastAsia="宋体"/>
                <w:b/>
                <w:sz w:val="21"/>
              </w:rPr>
            </w:r>
            <w:r>
              <w:rPr>
                <w:rFonts w:ascii="宋体" w:hAnsi="宋体" w:eastAsia="宋体"/>
                <w:b/>
                <w:sz w:val="21"/>
              </w:rPr>
              <w:t>CN122226741A</w:t>
            </w:r>
          </w:p>
        </w:tc>
        <w:tc>
          <w:tcPr>
            <w:tcW w:type="dxa" w:w="785"/>
          </w:tcPr>
          <w:p>
            <w:r>
              <w:rPr>
                <w:rFonts w:ascii="宋体" w:hAnsi="宋体" w:eastAsia="宋体"/>
                <w:b/>
                <w:sz w:val="21"/>
              </w:rPr>
            </w:r>
            <w:r>
              <w:rPr>
                <w:rFonts w:ascii="宋体" w:hAnsi="宋体" w:eastAsia="宋体"/>
                <w:b/>
                <w:sz w:val="21"/>
              </w:rPr>
              <w:t>CN121814728A</w:t>
            </w:r>
          </w:p>
        </w:tc>
        <w:tc>
          <w:tcPr>
            <w:tcW w:type="dxa" w:w="785"/>
          </w:tcPr>
          <w:p>
            <w:r>
              <w:rPr>
                <w:rFonts w:ascii="宋体" w:hAnsi="宋体" w:eastAsia="宋体"/>
                <w:b/>
                <w:sz w:val="21"/>
              </w:rPr>
            </w:r>
            <w:r>
              <w:rPr>
                <w:rFonts w:ascii="宋体" w:hAnsi="宋体" w:eastAsia="宋体"/>
                <w:b/>
                <w:sz w:val="21"/>
              </w:rPr>
              <w:t>CN112686674A</w:t>
            </w:r>
          </w:p>
        </w:tc>
        <w:tc>
          <w:tcPr>
            <w:tcW w:type="dxa" w:w="785"/>
          </w:tcPr>
          <w:p>
            <w:r>
              <w:rPr>
                <w:rFonts w:ascii="宋体" w:hAnsi="宋体" w:eastAsia="宋体"/>
                <w:b/>
                <w:sz w:val="21"/>
              </w:rPr>
            </w:r>
            <w:r>
              <w:rPr>
                <w:rFonts w:ascii="宋体" w:hAnsi="宋体" w:eastAsia="宋体"/>
                <w:b/>
                <w:sz w:val="21"/>
              </w:rPr>
              <w:t>CN120434222A</w:t>
            </w:r>
          </w:p>
        </w:tc>
        <w:tc>
          <w:tcPr>
            <w:tcW w:type="dxa" w:w="785"/>
          </w:tcPr>
          <w:p>
            <w:r>
              <w:rPr>
                <w:rFonts w:ascii="宋体" w:hAnsi="宋体" w:eastAsia="宋体"/>
                <w:b/>
                <w:sz w:val="21"/>
              </w:rPr>
            </w:r>
            <w:r>
              <w:rPr>
                <w:rFonts w:ascii="宋体" w:hAnsi="宋体" w:eastAsia="宋体"/>
                <w:b/>
                <w:sz w:val="21"/>
              </w:rPr>
              <w:t>CN122001842A</w:t>
            </w:r>
          </w:p>
        </w:tc>
        <w:tc>
          <w:tcPr>
            <w:tcW w:type="dxa" w:w="785"/>
          </w:tcPr>
          <w:p>
            <w:r>
              <w:rPr>
                <w:rFonts w:ascii="宋体" w:hAnsi="宋体" w:eastAsia="宋体"/>
                <w:b/>
                <w:sz w:val="21"/>
              </w:rPr>
            </w:r>
            <w:r>
              <w:rPr>
                <w:rFonts w:ascii="宋体" w:hAnsi="宋体" w:eastAsia="宋体"/>
                <w:b/>
                <w:sz w:val="21"/>
              </w:rPr>
              <w:t>CN121509376A</w:t>
            </w:r>
          </w:p>
        </w:tc>
        <w:tc>
          <w:tcPr>
            <w:tcW w:type="dxa" w:w="785"/>
          </w:tcPr>
          <w:p>
            <w:r>
              <w:rPr>
                <w:rFonts w:ascii="宋体" w:hAnsi="宋体" w:eastAsia="宋体"/>
                <w:b/>
                <w:sz w:val="21"/>
              </w:rPr>
            </w:r>
            <w:r>
              <w:rPr>
                <w:rFonts w:ascii="宋体" w:hAnsi="宋体" w:eastAsia="宋体"/>
                <w:b/>
                <w:sz w:val="21"/>
              </w:rPr>
              <w:t>US20240112196A1</w:t>
            </w:r>
          </w:p>
        </w:tc>
      </w:tr>
      <w:tr>
        <w:tc>
          <w:tcPr>
            <w:tcW w:type="dxa" w:w="785"/>
          </w:tcPr>
          <w:p>
            <w:r>
              <w:rPr>
                <w:rFonts w:ascii="宋体" w:hAnsi="宋体" w:eastAsia="宋体"/>
                <w:b w:val="0"/>
                <w:sz w:val="21"/>
              </w:rPr>
            </w:r>
            <w:r>
              <w:rPr>
                <w:rFonts w:ascii="宋体" w:hAnsi="宋体" w:eastAsia="宋体"/>
                <w:b w:val="0"/>
                <w:sz w:val="21"/>
              </w:rPr>
              <w:t>群聊→工单</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会话切分双阈值 `T₁`+`T₂`</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重复抑制窗口 `T₃`</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多人聚合相似度 `θ`</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意图/群/时段联合派单</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超时分级+意图报警并行</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△(单级)</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派单/监控解耦</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多模态归一化</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准确率/漏单/多派闭环</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bl>
    <w:p>
      <w:pPr>
        <w:spacing w:after="120" w:line="276" w:lineRule="auto"/>
      </w:pPr>
      <w:r>
        <w:rPr>
          <w:rFonts w:ascii="宋体" w:hAnsi="宋体" w:eastAsia="宋体"/>
          <w:sz w:val="21"/>
        </w:rPr>
        <w:t>（✓ 公开具备  △ 部分/间接涉及  — 场景不适用  ✗ 未公开）</w:t>
      </w:r>
    </w:p>
    <w:p>
      <w:pPr>
        <w:spacing w:after="120" w:line="276" w:lineRule="auto"/>
      </w:pPr>
      <w:r>
        <w:rPr>
          <w:rFonts w:ascii="宋体" w:hAnsi="宋体" w:eastAsia="宋体"/>
          <w:sz w:val="21"/>
        </w:rPr>
        <w:t>**检索总结与本发明本质区别**：现有技术中，CN116032871B（已授权）最接近，"群聊消息→判断是否需要工单→生成工单"构成本领域已知方案，但未公开（1）以群标识与客户标识聚合会话、以相邻消息间隔阈值 `T₁` 与持续时长上限 `T₂` 双阈值生成会话任务，（2）已派单用户在重复抑制窗口 `T₃` 内合并不重复派单，（3）多人无明确意图按相似度 `θ` 与时长 `T₂` 聚合汇总派一单，（4）群类型+意图+时段联合决策且时段优先的派单，（5）轻度/严重超时+意图报警三级并行且派单/监控开关解耦，（6）以准确率/漏单率/多派率为目标的闭环优化。其余 15 篇现有技术与本发明的本质区别已在上表与各条局限中注明。</w:t>
      </w:r>
    </w:p>
    <w:p>
      <w:pPr>
        <w:pStyle w:val="Heading3"/>
      </w:pPr>
      <w:r>
        <w:rPr>
          <w:rFonts w:ascii="宋体" w:hAnsi="宋体" w:eastAsia="宋体"/>
          <w:sz w:val="21"/>
        </w:rPr>
        <w:t>1.2 现有技术存在的缺点</w:t>
      </w:r>
    </w:p>
    <w:p>
      <w:pPr>
        <w:spacing w:after="120" w:line="276" w:lineRule="auto"/>
      </w:pPr>
      <w:r>
        <w:rPr>
          <w:rFonts w:ascii="宋体" w:hAnsi="宋体" w:eastAsia="宋体"/>
          <w:sz w:val="21"/>
        </w:rPr>
        <w:t>1. **单句诉求语料少、多句诉求被割裂**：CN116032871B、CN121480730A 等均逐条检测消息或整体判断群消息是否需要建工单，未以会话窗口（`T₁`+`T₂`）为单位聚合切断，单句信息不足易误判、多句散落不同工单。</w:t>
      </w:r>
    </w:p>
    <w:p>
      <w:pPr>
        <w:spacing w:after="120" w:line="276" w:lineRule="auto"/>
      </w:pPr>
      <w:r>
        <w:rPr>
          <w:rFonts w:ascii="宋体" w:hAnsi="宋体" w:eastAsia="宋体"/>
          <w:sz w:val="21"/>
        </w:rPr>
        <w:t>2. **多人交叉群聊中同一事件被多次派单、帮扶者发言被误判为诉求**：所有检索到的上述现有技术均未公开已派单用户的重复抑制窗口 `T₃` 机制，也未公开多人无明确意图时的相似度 `θ` 聚合汇总派单机制。</w:t>
      </w:r>
    </w:p>
    <w:p>
      <w:pPr>
        <w:spacing w:after="120" w:line="276" w:lineRule="auto"/>
      </w:pPr>
      <w:r>
        <w:rPr>
          <w:rFonts w:ascii="宋体" w:hAnsi="宋体" w:eastAsia="宋体"/>
          <w:sz w:val="21"/>
        </w:rPr>
        <w:t>3. **长时间连续对话迟迟不派单**：仅靠消息间隔或手动触发切分会话（CN112686674A 的主题切分），持续发言导致会话不闭合，无 `T₂` 时长上限强制生成任务的保障。</w:t>
      </w:r>
    </w:p>
    <w:p>
      <w:pPr>
        <w:spacing w:after="120" w:line="276" w:lineRule="auto"/>
      </w:pPr>
      <w:r>
        <w:rPr>
          <w:rFonts w:ascii="宋体" w:hAnsi="宋体" w:eastAsia="宋体"/>
          <w:sz w:val="21"/>
        </w:rPr>
        <w:t>4. **派单对象固定、无法适配群类型/意图/时段差异**：CN121814728A 按排班分配、CN120434222A 按意图路由工作流，均未公开群类型+意图+时段联合决策且时段优先的动态派单。</w:t>
      </w:r>
    </w:p>
    <w:p>
      <w:pPr>
        <w:spacing w:after="120" w:line="276" w:lineRule="auto"/>
      </w:pPr>
      <w:r>
        <w:rPr>
          <w:rFonts w:ascii="宋体" w:hAnsi="宋体" w:eastAsia="宋体"/>
          <w:sz w:val="21"/>
        </w:rPr>
        <w:t>5. **客户响应超时缺乏分级与意图差异化处理**：CN121814728A 仅有单级超时提醒、对普通咨询/严重投诉无区分；上述所有现有技术均未公开轻度/严重超时分级+意图报警并行以及派单开关与监控开关解耦。</w:t>
      </w:r>
    </w:p>
    <w:p>
      <w:pPr>
        <w:spacing w:after="120" w:line="276" w:lineRule="auto"/>
      </w:pPr>
      <w:r>
        <w:rPr>
          <w:rFonts w:ascii="宋体" w:hAnsi="宋体" w:eastAsia="宋体"/>
          <w:sz w:val="21"/>
        </w:rPr>
        <w:t>6. **识别质量无闭环**：上述所有现有技术均未公开以工单准确率、漏单率、多派率为目标对切分阈值 `T₁`/`T₂`、抑制窗口 `T₃`、相似度 `θ` 与兜底策略进行自动化反馈调整的闭环（式 (6)）；均为一锤定音的派单或摘要结果，不形成针对"服务诉求识别质量"的策略迭代机制。</w:t>
      </w:r>
    </w:p>
    <w:p>
      <w:pPr>
        <w:spacing w:after="120" w:line="276" w:lineRule="auto"/>
      </w:pPr>
      <w:r>
        <w:rPr>
          <w:rFonts w:ascii="宋体" w:hAnsi="宋体" w:eastAsia="宋体"/>
          <w:sz w:val="21"/>
        </w:rPr>
        <w:t>综上，检索范围内无任何单篇现有技术公开上述 6 项特征的任意两项组合，更未公开全部组合。</w:t>
      </w:r>
    </w:p>
    <w:p>
      <w:pPr>
        <w:spacing w:after="120" w:line="276" w:lineRule="auto"/>
      </w:pPr>
      <w:r>
        <w:rPr>
          <w:rFonts w:ascii="宋体" w:hAnsi="宋体" w:eastAsia="宋体"/>
          <w:sz w:val="21"/>
        </w:rPr>
        <w:t>---</w:t>
      </w:r>
    </w:p>
    <w:p>
      <w:pPr>
        <w:pStyle w:val="Heading2"/>
      </w:pPr>
      <w:r>
        <w:rPr>
          <w:rFonts w:ascii="黑体" w:hAnsi="黑体" w:eastAsia="黑体"/>
          <w:sz w:val="21"/>
        </w:rPr>
        <w:t>二、本发明所要解决的技术问题</w:t>
      </w:r>
    </w:p>
    <w:p>
      <w:pPr>
        <w:spacing w:after="120" w:line="276" w:lineRule="auto"/>
      </w:pPr>
      <w:r>
        <w:rPr>
          <w:rFonts w:ascii="宋体" w:hAnsi="宋体" w:eastAsia="宋体"/>
          <w:sz w:val="21"/>
        </w:rPr>
        <w:t>针对上述缺点，本发明所要解决的技术问题为：在企业即时通信客户大群的多人交叉、多格式、持续交互场景下，如何把分散、交叉的客户诉求转化为可分派、可监控、可质检的服务工单，并实现响应超时的分级报警与识别质量的闭环优化。具体解决思路如下：</w:t>
      </w:r>
    </w:p>
    <w:p>
      <w:pPr>
        <w:spacing w:after="120" w:line="276" w:lineRule="auto"/>
      </w:pPr>
      <w:r>
        <w:rPr>
          <w:rFonts w:ascii="宋体" w:hAnsi="宋体" w:eastAsia="宋体"/>
          <w:sz w:val="21"/>
        </w:rPr>
        <w:t>1. 以群标识与客户标识聚合会话，并以"相邻消息间隔阈值 + 持续时长上限"双阈值生成会话任务，解决单句语料少与长时间不派单的问题。</w:t>
      </w:r>
    </w:p>
    <w:p>
      <w:pPr>
        <w:spacing w:after="120" w:line="276" w:lineRule="auto"/>
      </w:pPr>
      <w:r>
        <w:rPr>
          <w:rFonts w:ascii="宋体" w:hAnsi="宋体" w:eastAsia="宋体"/>
          <w:sz w:val="21"/>
        </w:rPr>
        <w:t>2. 对已派单用户在重复抑制窗口内合并到已有工单、不重复派单，并对多人无明确意图的持续互动按相似度与时长聚合派一单，解决多派与误判问题。</w:t>
      </w:r>
    </w:p>
    <w:p>
      <w:pPr>
        <w:spacing w:after="120" w:line="276" w:lineRule="auto"/>
      </w:pPr>
      <w:r>
        <w:rPr>
          <w:rFonts w:ascii="宋体" w:hAnsi="宋体" w:eastAsia="宋体"/>
          <w:sz w:val="21"/>
        </w:rPr>
        <w:t>3. 以群类型、意图类别、时段与接收对象联合决策派单，时段派送优先于默认派送，解决角色与时间适配问题。</w:t>
      </w:r>
    </w:p>
    <w:p>
      <w:pPr>
        <w:spacing w:after="120" w:line="276" w:lineRule="auto"/>
      </w:pPr>
      <w:r>
        <w:rPr>
          <w:rFonts w:ascii="宋体" w:hAnsi="宋体" w:eastAsia="宋体"/>
          <w:sz w:val="21"/>
        </w:rPr>
        <w:t>4. 将轻度超时、严重超时、意图报警拆分为不同任务与开关，派单开关与监控开关解耦，解决超时分级与灵活控制问题。</w:t>
      </w:r>
    </w:p>
    <w:p>
      <w:pPr>
        <w:spacing w:after="120" w:line="276" w:lineRule="auto"/>
      </w:pPr>
      <w:r>
        <w:rPr>
          <w:rFonts w:ascii="宋体" w:hAnsi="宋体" w:eastAsia="宋体"/>
          <w:sz w:val="21"/>
        </w:rPr>
        <w:t>5. 以工单准确率、漏单率、多派率为优化目标，反馈调整切分阈值、抑制窗口与兜底策略，解决识别质量闭环问题。</w:t>
      </w:r>
    </w:p>
    <w:p>
      <w:pPr>
        <w:spacing w:after="120" w:line="276" w:lineRule="auto"/>
      </w:pPr>
      <w:r>
        <w:rPr>
          <w:rFonts w:ascii="宋体" w:hAnsi="宋体" w:eastAsia="宋体"/>
          <w:sz w:val="21"/>
        </w:rPr>
        <w:t>---</w:t>
      </w:r>
    </w:p>
    <w:p>
      <w:pPr>
        <w:pStyle w:val="Heading2"/>
      </w:pPr>
      <w:r>
        <w:rPr>
          <w:rFonts w:ascii="黑体" w:hAnsi="黑体" w:eastAsia="黑体"/>
          <w:sz w:val="21"/>
        </w:rPr>
        <w:t>三、技术方案详细阐述</w:t>
      </w:r>
    </w:p>
    <w:p>
      <w:pPr>
        <w:pStyle w:val="Heading3"/>
      </w:pPr>
      <w:r>
        <w:rPr>
          <w:rFonts w:ascii="宋体" w:hAnsi="宋体" w:eastAsia="宋体"/>
          <w:sz w:val="21"/>
        </w:rPr>
        <w:t>3.1 背景</w:t>
      </w:r>
    </w:p>
    <w:p>
      <w:pPr>
        <w:spacing w:after="120" w:line="276" w:lineRule="auto"/>
      </w:pPr>
      <w:r>
        <w:rPr>
          <w:rFonts w:ascii="宋体" w:hAnsi="宋体" w:eastAsia="宋体"/>
          <w:sz w:val="21"/>
        </w:rPr>
        <w:t>本发明应用于企业即时通信平台中对客户大群的服务运营场景（说明书实施例以售后服务客户大群为例，包含区域群、门店群、一对一群等群类型，涉及维修、保养、备件、权益、投诉等诉求类别；该场景与类别仅为实施例，不作为权利要求限制）。在该场景中，客户在群内以文字、语音、图片、视频、链接、文件、小程序等多种格式交叉发言，客服人员需及时识别客户诉求并分派给合适的服务对象回复，超时未回复需报警。</w:t>
      </w:r>
    </w:p>
    <w:p>
      <w:pPr>
        <w:spacing w:after="120" w:line="276" w:lineRule="auto"/>
      </w:pPr>
      <w:r>
        <w:rPr>
          <w:rFonts w:ascii="宋体" w:hAnsi="宋体" w:eastAsia="宋体"/>
          <w:sz w:val="21"/>
        </w:rPr>
        <w:t>本发明针对的核心问题为：在多人交叉、多格式、持续交互的客户大群中，实时生成可分派、可监控、可质检的服务工单，并对响应超时分级报警、对识别质量闭环优化。核心创新点为：双阈值会话任务生成、重复抑制与多人聚合、群类型/意图/时段联合派单、超时分级与意图报警并行、准确率/漏单率/多派率闭环优化。</w:t>
      </w:r>
    </w:p>
    <w:p>
      <w:pPr>
        <w:spacing w:after="120" w:line="276" w:lineRule="auto"/>
      </w:pPr>
      <w:r>
        <w:rPr>
          <w:rFonts w:ascii="宋体" w:hAnsi="宋体" w:eastAsia="宋体"/>
          <w:sz w:val="21"/>
        </w:rPr>
        <w:t>本发明存在人工复核与配置前提：服务对象名单、意图处理人映射、群类型与时段派送配置、各类阈值需预先配置；意图识别可由大模型完成，但其输出需经人工复核标注用于闭环统计。</w:t>
      </w:r>
    </w:p>
    <w:p>
      <w:pPr>
        <w:pStyle w:val="Heading3"/>
      </w:pPr>
      <w:r>
        <w:rPr>
          <w:rFonts w:ascii="宋体" w:hAnsi="宋体" w:eastAsia="宋体"/>
          <w:sz w:val="21"/>
        </w:rPr>
        <w:t>3.2 系统框图</w:t>
      </w:r>
    </w:p>
    <w:p>
      <w:r>
        <w:rPr>
          <w:rFonts w:ascii="Consolas" w:hAnsi="Consolas" w:eastAsia="Consolas"/>
          <w:sz w:val="18"/>
        </w:rPr>
        <w:t>flowchart TB</w:t>
        <w:br/>
        <w:t xml:space="preserve">  subgraph access["接入层"]</w:t>
        <w:br/>
        <w:t xml:space="preserve">    direction LR</w:t>
        <w:br/>
        <w:t xml:space="preserve">    A1["消息采集模块"]</w:t>
        <w:br/>
        <w:t xml:space="preserve">    A2["身份归并模块"]</w:t>
        <w:br/>
        <w:t xml:space="preserve">    A3["过滤模块"]</w:t>
        <w:br/>
        <w:t xml:space="preserve">  end</w:t>
        <w:br/>
        <w:t xml:space="preserve">  subgraph core["处理层"]</w:t>
        <w:br/>
        <w:t xml:space="preserve">    direction LR</w:t>
        <w:br/>
        <w:t xml:space="preserve">    B1["会话聚合模块"]</w:t>
        <w:br/>
        <w:t xml:space="preserve">    B2["双阈值会话任务生成模块"]</w:t>
        <w:br/>
        <w:t xml:space="preserve">    B3["格式归一化模块"]</w:t>
        <w:br/>
        <w:t xml:space="preserve">    B4["意图识别模块"]</w:t>
        <w:br/>
        <w:t xml:space="preserve">  end</w:t>
        <w:br/>
        <w:t xml:space="preserve">  subgraph decide["决策层"]</w:t>
        <w:br/>
        <w:t xml:space="preserve">    direction LR</w:t>
        <w:br/>
        <w:t xml:space="preserve">    C1["联合派单决策模块"]</w:t>
        <w:br/>
        <w:t xml:space="preserve">    C2["重复抑制模块"]</w:t>
        <w:br/>
        <w:t xml:space="preserve">    C3["多人聚合模块"]</w:t>
        <w:br/>
        <w:t xml:space="preserve">    C4["派单推送模块"]</w:t>
        <w:br/>
        <w:t xml:space="preserve">  end</w:t>
        <w:br/>
        <w:t xml:space="preserve">  subgraph monitor["监控层"]</w:t>
        <w:br/>
        <w:t xml:space="preserve">    direction LR</w:t>
        <w:br/>
        <w:t xml:space="preserve">    D1["超时监听模块"]</w:t>
        <w:br/>
        <w:t xml:space="preserve">    D2["分级报警模块"]</w:t>
        <w:br/>
        <w:t xml:space="preserve">    D3["意图报警模块"]</w:t>
        <w:br/>
        <w:t xml:space="preserve">  end</w:t>
        <w:br/>
        <w:t xml:space="preserve">  subgraph feedback["反馈层"]</w:t>
        <w:br/>
        <w:t xml:space="preserve">    direction LR</w:t>
        <w:br/>
        <w:t xml:space="preserve">    E1["人工复核模块"]</w:t>
        <w:br/>
        <w:t xml:space="preserve">    E2["指标统计模块"]</w:t>
        <w:br/>
        <w:t xml:space="preserve">    E3["策略调参模块"]</w:t>
        <w:br/>
        <w:t xml:space="preserve">  end</w:t>
        <w:br/>
        <w:t xml:space="preserve">  A1 --&gt; A2 --&gt; A3 --&gt; B1 --&gt; B2 --&gt; B3 --&gt; B4 --&gt; C1</w:t>
        <w:br/>
        <w:t xml:space="preserve">  C1 --&gt; C2 --&gt; C3 --&gt; C4</w:t>
        <w:br/>
        <w:t xml:space="preserve">  C4 --&gt; D1 --&gt; D2</w:t>
        <w:br/>
        <w:t xml:space="preserve">  C4 --&gt; D3</w:t>
        <w:br/>
        <w:t xml:space="preserve">  D2 --&gt; E2</w:t>
        <w:br/>
        <w:t xml:space="preserve">  D3 --&gt; E2</w:t>
        <w:br/>
        <w:t xml:space="preserve">  E1 --&gt; E2 --&gt; E3 --&gt; B2</w:t>
        <w:br/>
        <w:t xml:space="preserve">  E3 --&gt; C1</w:t>
      </w:r>
    </w:p>
    <w:p>
      <w:pPr>
        <w:pStyle w:val="Heading3"/>
      </w:pPr>
      <w:r>
        <w:rPr>
          <w:rFonts w:ascii="宋体" w:hAnsi="宋体" w:eastAsia="宋体"/>
          <w:sz w:val="21"/>
        </w:rPr>
        <w:t>3.3 模块功能说明</w:t>
      </w:r>
    </w:p>
    <w:p>
      <w:pPr>
        <w:spacing w:after="120" w:line="276" w:lineRule="auto"/>
      </w:pPr>
      <w:r>
        <w:rPr>
          <w:rFonts w:ascii="宋体" w:hAnsi="宋体" w:eastAsia="宋体"/>
          <w:sz w:val="21"/>
        </w:rPr>
        <w:t>- **消息采集模块**：对接企业即时通信平台托管账号/机器人，实时采集客户群消息事件，含群标识、发言人标识、消息时间、消息格式、消息内容。</w:t>
      </w:r>
    </w:p>
    <w:p>
      <w:pPr>
        <w:spacing w:after="120" w:line="276" w:lineRule="auto"/>
      </w:pPr>
      <w:r>
        <w:rPr>
          <w:rFonts w:ascii="宋体" w:hAnsi="宋体" w:eastAsia="宋体"/>
          <w:sz w:val="21"/>
        </w:rPr>
        <w:t>- **身份归并模块**：将同一群内同一客户的多条消息按群标识与客户标识归并到同一会话上下文，区分客户发言与员工/机器人发言。</w:t>
      </w:r>
    </w:p>
    <w:p>
      <w:pPr>
        <w:spacing w:after="120" w:line="276" w:lineRule="auto"/>
      </w:pPr>
      <w:r>
        <w:rPr>
          <w:rFonts w:ascii="宋体" w:hAnsi="宋体" w:eastAsia="宋体"/>
          <w:sz w:val="21"/>
        </w:rPr>
        <w:t>- **过滤模块**：依据员工名单、机器人名单、客户黑名单过滤非客户诉求消息，减少内部人员会话对诉求识别的干扰。</w:t>
      </w:r>
    </w:p>
    <w:p>
      <w:pPr>
        <w:spacing w:after="120" w:line="276" w:lineRule="auto"/>
      </w:pPr>
      <w:r>
        <w:rPr>
          <w:rFonts w:ascii="宋体" w:hAnsi="宋体" w:eastAsia="宋体"/>
          <w:sz w:val="21"/>
        </w:rPr>
        <w:t>- **会话聚合模块**：按群标识与客户标识维护会话缓存，组织该客户在该群的连续发言序列，供双阈值判定。</w:t>
      </w:r>
    </w:p>
    <w:p>
      <w:pPr>
        <w:spacing w:after="120" w:line="276" w:lineRule="auto"/>
      </w:pPr>
      <w:r>
        <w:rPr>
          <w:rFonts w:ascii="宋体" w:hAnsi="宋体" w:eastAsia="宋体"/>
          <w:sz w:val="21"/>
        </w:rPr>
        <w:t>- **双阈值会话任务生成模块**：依据相邻消息间隔阈值与持续时长上限判定会话闭合并生成会话任务；该模块受反馈层策略调参模块调整阈值。</w:t>
      </w:r>
    </w:p>
    <w:p>
      <w:pPr>
        <w:spacing w:after="120" w:line="276" w:lineRule="auto"/>
      </w:pPr>
      <w:r>
        <w:rPr>
          <w:rFonts w:ascii="宋体" w:hAnsi="宋体" w:eastAsia="宋体"/>
          <w:sz w:val="21"/>
        </w:rPr>
        <w:t>- **格式归一化模块**：将文字、语音、图片、视频、链接、文件、小程序、表情、撤回、红包、位置、卡片等多格式消息归一化为可进入意图识别的统一表示；语音转文字后进入识别，图片/视频/链接/文件/小程序按内容摘要类触发，表情/撤回/红包/位置/卡片识别格式但低业务价值不处理。</w:t>
      </w:r>
    </w:p>
    <w:p>
      <w:pPr>
        <w:spacing w:after="120" w:line="276" w:lineRule="auto"/>
      </w:pPr>
      <w:r>
        <w:rPr>
          <w:rFonts w:ascii="宋体" w:hAnsi="宋体" w:eastAsia="宋体"/>
          <w:sz w:val="21"/>
        </w:rPr>
        <w:t>- **意图识别模块**：对会话任务进行意图分类，映射到母意图与子意图（如权益咨询、销售政策、售后服务、信息咨询、投诉抱怨、其他类、闲聊等；闲聊不派单，其他类作为兜底派单类别）。</w:t>
      </w:r>
    </w:p>
    <w:p>
      <w:pPr>
        <w:spacing w:after="120" w:line="276" w:lineRule="auto"/>
      </w:pPr>
      <w:r>
        <w:rPr>
          <w:rFonts w:ascii="宋体" w:hAnsi="宋体" w:eastAsia="宋体"/>
          <w:sz w:val="21"/>
        </w:rPr>
        <w:t>- **联合派单决策模块**：以群类型、意图类别、时段与接收对象联合决策派单目标；当同一对象同时命中默认派送与时段派送时，时段派送优先；可派送到个人账号或群账号。</w:t>
      </w:r>
    </w:p>
    <w:p>
      <w:pPr>
        <w:spacing w:after="120" w:line="276" w:lineRule="auto"/>
      </w:pPr>
      <w:r>
        <w:rPr>
          <w:rFonts w:ascii="宋体" w:hAnsi="宋体" w:eastAsia="宋体"/>
          <w:sz w:val="21"/>
        </w:rPr>
        <w:t>- **重复抑制模块**：对已派单用户在重复抑制窗口内的继续留言，合并到已有工单、不重复派单。</w:t>
      </w:r>
    </w:p>
    <w:p>
      <w:pPr>
        <w:spacing w:after="120" w:line="276" w:lineRule="auto"/>
      </w:pPr>
      <w:r>
        <w:rPr>
          <w:rFonts w:ascii="宋体" w:hAnsi="宋体" w:eastAsia="宋体"/>
          <w:sz w:val="21"/>
        </w:rPr>
        <w:t>- **多人聚合模块**：对多人无明确意图但持续互动的会话，按事件相似度与持续时长聚合后汇总派一单。</w:t>
      </w:r>
    </w:p>
    <w:p>
      <w:pPr>
        <w:spacing w:after="120" w:line="276" w:lineRule="auto"/>
      </w:pPr>
      <w:r>
        <w:rPr>
          <w:rFonts w:ascii="宋体" w:hAnsi="宋体" w:eastAsia="宋体"/>
          <w:sz w:val="21"/>
        </w:rPr>
        <w:t>- **派单推送模块**：将工单推送至确定的个人账号或群账号，并记录派单时间用于抑制与超时计算。</w:t>
      </w:r>
    </w:p>
    <w:p>
      <w:pPr>
        <w:spacing w:after="120" w:line="276" w:lineRule="auto"/>
      </w:pPr>
      <w:r>
        <w:rPr>
          <w:rFonts w:ascii="宋体" w:hAnsi="宋体" w:eastAsia="宋体"/>
          <w:sz w:val="21"/>
        </w:rPr>
        <w:t>- **超时监听模块**：对客户会话建立监听任务，依据会话首条时间、监听时长与各级超时阈值触发报警。</w:t>
      </w:r>
    </w:p>
    <w:p>
      <w:pPr>
        <w:spacing w:after="120" w:line="276" w:lineRule="auto"/>
      </w:pPr>
      <w:r>
        <w:rPr>
          <w:rFonts w:ascii="宋体" w:hAnsi="宋体" w:eastAsia="宋体"/>
          <w:sz w:val="21"/>
        </w:rPr>
        <w:t>- **分级报警模块**：触发轻度超时、严重超时两级报警；派单开关关闭时仍可生成工单但标记为不派单。</w:t>
      </w:r>
    </w:p>
    <w:p>
      <w:pPr>
        <w:spacing w:after="120" w:line="276" w:lineRule="auto"/>
      </w:pPr>
      <w:r>
        <w:rPr>
          <w:rFonts w:ascii="宋体" w:hAnsi="宋体" w:eastAsia="宋体"/>
          <w:sz w:val="21"/>
        </w:rPr>
        <w:t>- **意图报警模块**：对特定意图类别（如投诉抱怨）另行触发意图报警，与超时报警并行。</w:t>
      </w:r>
    </w:p>
    <w:p>
      <w:pPr>
        <w:spacing w:after="120" w:line="276" w:lineRule="auto"/>
      </w:pPr>
      <w:r>
        <w:rPr>
          <w:rFonts w:ascii="宋体" w:hAnsi="宋体" w:eastAsia="宋体"/>
          <w:sz w:val="21"/>
        </w:rPr>
        <w:t>- **人工复核模块**：对模型意图与派单结果进行人工复核，标注是否错派、漏派、多派。</w:t>
      </w:r>
    </w:p>
    <w:p>
      <w:pPr>
        <w:spacing w:after="120" w:line="276" w:lineRule="auto"/>
      </w:pPr>
      <w:r>
        <w:rPr>
          <w:rFonts w:ascii="宋体" w:hAnsi="宋体" w:eastAsia="宋体"/>
          <w:sz w:val="21"/>
        </w:rPr>
        <w:t>- **指标统计模块**：统计工单准确率、漏单率、多派率及响应时长。</w:t>
      </w:r>
    </w:p>
    <w:p>
      <w:pPr>
        <w:spacing w:after="120" w:line="276" w:lineRule="auto"/>
      </w:pPr>
      <w:r>
        <w:rPr>
          <w:rFonts w:ascii="宋体" w:hAnsi="宋体" w:eastAsia="宋体"/>
          <w:sz w:val="21"/>
        </w:rPr>
        <w:t>- **策略调参模块**：以准确率/漏单率/多派率为优化目标，反馈调整会话切分阈值、重复抑制窗口、兜底派单策略与派单决策参数。</w:t>
      </w:r>
    </w:p>
    <w:p>
      <w:pPr>
        <w:spacing w:after="120" w:line="276" w:lineRule="auto"/>
      </w:pPr>
      <w:r>
        <w:rPr>
          <w:rFonts w:ascii="宋体" w:hAnsi="宋体" w:eastAsia="宋体"/>
          <w:sz w:val="21"/>
        </w:rPr>
        <w:t>模块间关联：接入层 → 处理层为顺序数据流；处理层意图识别结果进入决策层联合派单；决策层派单触发监控层监听；监控层报警与人工复核结果汇入反馈层指标统计；反馈层策略调参反向调整处理层双阈值模块与决策层派单决策模块，构成闭环。</w:t>
      </w:r>
    </w:p>
    <w:p>
      <w:pPr>
        <w:pStyle w:val="Heading3"/>
      </w:pPr>
      <w:r>
        <w:rPr>
          <w:rFonts w:ascii="宋体" w:hAnsi="宋体" w:eastAsia="宋体"/>
          <w:sz w:val="21"/>
        </w:rPr>
        <w:t>3.4 系统流程说明</w:t>
      </w:r>
    </w:p>
    <w:p>
      <w:pPr>
        <w:pStyle w:val="Heading4"/>
      </w:pPr>
      <w:r>
        <w:rPr>
          <w:rFonts w:ascii="宋体" w:hAnsi="宋体" w:eastAsia="宋体"/>
          <w:sz w:val="21"/>
        </w:rPr>
        <w:t>流程图</w:t>
      </w:r>
    </w:p>
    <w:p>
      <w:r>
        <w:rPr>
          <w:rFonts w:ascii="Consolas" w:hAnsi="Consolas" w:eastAsia="Consolas"/>
          <w:sz w:val="18"/>
        </w:rPr>
        <w:t>flowchart TD</w:t>
        <w:br/>
        <w:t xml:space="preserve">  S1["采集客户群消息事件"] --&gt; S2["身份归并：群标识+客户标识"]</w:t>
        <w:br/>
        <w:t xml:space="preserve">  S2 --&gt; S3{"员工/机器人/黑名单?"}</w:t>
        <w:br/>
        <w:t xml:space="preserve">  S3 -- 命中 --&gt; S1X["过滤丢弃"]</w:t>
        <w:br/>
        <w:t xml:space="preserve">  S3 -- 未命中 --&gt; S4["会话聚合：维护客户会话序列"]</w:t>
        <w:br/>
        <w:t xml:space="preserve">  S4 --&gt; S5{"间隔Δt≥T1 或 时长≥T2?"}</w:t>
        <w:br/>
        <w:t xml:space="preserve">  S5 -- 否 --&gt; S4</w:t>
        <w:br/>
        <w:t xml:space="preserve">  S5 -- 是 --&gt; S6["生成会话任务"]</w:t>
        <w:br/>
        <w:t xml:space="preserve">  S6 --&gt; S7["格式归一化与语音转文字"]</w:t>
        <w:br/>
        <w:t xml:space="preserve">  S7 --&gt; S8["大模型意图识别"]</w:t>
        <w:br/>
        <w:t xml:space="preserve">  S8 --&gt; S9{"已派单且在抑制窗口T3内?"}</w:t>
        <w:br/>
        <w:t xml:space="preserve">  S9 -- 是 --&gt; S10["合并到已有工单，不重复派单"]</w:t>
        <w:br/>
        <w:t xml:space="preserve">  S9 -- 否 --&gt; S11{"多人无明确意图且相似度≥θ且时长≥T2?"}</w:t>
        <w:br/>
        <w:t xml:space="preserve">  S11 -- 是 --&gt; S12["多人汇总派一单"]</w:t>
        <w:br/>
        <w:t xml:space="preserve">  S11 -- 否 --&gt; S13["联合派单决策：群类型+意图+时段"]</w:t>
        <w:br/>
        <w:t xml:space="preserve">  S13 --&gt; S14{"命中时段派送?"}</w:t>
        <w:br/>
        <w:t xml:space="preserve">  S14 -- 是 --&gt; S15["按时段派送名单派单"]</w:t>
        <w:br/>
        <w:t xml:space="preserve">  S14 -- 否 --&gt; S16["按默认+意图处理人派单"]</w:t>
        <w:br/>
        <w:t xml:space="preserve">  S12 --&gt; S17["推送工单并记录派单时间"]</w:t>
        <w:br/>
        <w:t xml:space="preserve">  S15 --&gt; S17</w:t>
        <w:br/>
        <w:t xml:space="preserve">  S16 --&gt; S17</w:t>
        <w:br/>
        <w:t xml:space="preserve">  S17 --&gt; S18["建立超时监听任务"]</w:t>
        <w:br/>
        <w:t xml:space="preserve">  S18 --&gt; S19{"超时&gt;轻度T_light?"}</w:t>
        <w:br/>
        <w:t xml:space="preserve">  S19 -- 是 --&gt; S20["轻度报警"]</w:t>
        <w:br/>
        <w:t xml:space="preserve">  S18 --&gt; S21{"超时&gt;严重T_severe?"}</w:t>
        <w:br/>
        <w:t xml:space="preserve">  S21 -- 是 --&gt; S22["严重报警"]</w:t>
        <w:br/>
        <w:t xml:space="preserve">  S8 --&gt; S23{"命中投诉抱怨等意图?"}</w:t>
        <w:br/>
        <w:t xml:space="preserve">  S23 -- 是 --&gt; S24["意图报警"]</w:t>
        <w:br/>
        <w:t xml:space="preserve">  S20 --&gt; S25["人工复核+指标统计"]</w:t>
        <w:br/>
        <w:t xml:space="preserve">  S22 --&gt; S25</w:t>
        <w:br/>
        <w:t xml:space="preserve">  S24 --&gt; S25</w:t>
        <w:br/>
        <w:t xml:space="preserve">  S10 --&gt; S25</w:t>
        <w:br/>
        <w:t xml:space="preserve">  S25 --&gt; S26["策略调参：调整T1/T2/T3/兜底策略"]</w:t>
        <w:br/>
        <w:t xml:space="preserve">  S26 --&gt; S5</w:t>
      </w:r>
    </w:p>
    <w:p>
      <w:pPr>
        <w:pStyle w:val="Heading4"/>
      </w:pPr>
      <w:r>
        <w:rPr>
          <w:rFonts w:ascii="宋体" w:hAnsi="宋体" w:eastAsia="宋体"/>
          <w:sz w:val="21"/>
        </w:rPr>
        <w:t>流程说明</w:t>
      </w:r>
    </w:p>
    <w:p>
      <w:pPr>
        <w:spacing w:after="120" w:line="276" w:lineRule="auto"/>
      </w:pPr>
      <w:r>
        <w:rPr>
          <w:rFonts w:ascii="宋体" w:hAnsi="宋体" w:eastAsia="宋体"/>
          <w:sz w:val="21"/>
        </w:rPr>
        <w:t>1. 采集客户群消息事件后，按群标识与客户标识归并，过滤员工/机器人/黑名单消息。</w:t>
      </w:r>
    </w:p>
    <w:p>
      <w:pPr>
        <w:spacing w:after="120" w:line="276" w:lineRule="auto"/>
      </w:pPr>
      <w:r>
        <w:rPr>
          <w:rFonts w:ascii="宋体" w:hAnsi="宋体" w:eastAsia="宋体"/>
          <w:sz w:val="21"/>
        </w:rPr>
        <w:t>2. 对客户会话序列进行双阈值判定（式 (1)）：相邻消息间隔达到 `T_gap` 或会话持续时长达到 `T_len` 即生成会话任务。</w:t>
      </w:r>
    </w:p>
    <w:p>
      <w:pPr>
        <w:spacing w:after="120" w:line="276" w:lineRule="auto"/>
      </w:pPr>
      <w:r>
        <w:rPr>
          <w:rFonts w:ascii="宋体" w:hAnsi="宋体" w:eastAsia="宋体"/>
          <w:sz w:val="21"/>
        </w:rPr>
        <w:t>3. 会话任务经格式归一化与语音转文字后，由大模型识别意图，映射母意图/子意图；闲聊不派单，其他类兜底。</w:t>
      </w:r>
    </w:p>
    <w:p>
      <w:pPr>
        <w:spacing w:after="120" w:line="276" w:lineRule="auto"/>
      </w:pPr>
      <w:r>
        <w:rPr>
          <w:rFonts w:ascii="宋体" w:hAnsi="宋体" w:eastAsia="宋体"/>
          <w:sz w:val="21"/>
        </w:rPr>
        <w:t>4. 派单前先判重复抑制（式 (2)）：在合并窗口 `T_merge` 内合并到已有工单、不重复派单。</w:t>
      </w:r>
    </w:p>
    <w:p>
      <w:pPr>
        <w:spacing w:after="120" w:line="276" w:lineRule="auto"/>
      </w:pPr>
      <w:r>
        <w:rPr>
          <w:rFonts w:ascii="宋体" w:hAnsi="宋体" w:eastAsia="宋体"/>
          <w:sz w:val="21"/>
        </w:rPr>
        <w:t>5. 不命中抑制时，判断是否多人无明确意图且满足聚合条件（式 (4)），满足则多人汇总派一单；否则进入联合派单决策，按群类型、意图、时段确定目标，时段派送优先。</w:t>
      </w:r>
    </w:p>
    <w:p>
      <w:pPr>
        <w:spacing w:after="120" w:line="276" w:lineRule="auto"/>
      </w:pPr>
      <w:r>
        <w:rPr>
          <w:rFonts w:ascii="宋体" w:hAnsi="宋体" w:eastAsia="宋体"/>
          <w:sz w:val="21"/>
        </w:rPr>
        <w:t>6. 推送工单并记录派单时间，建立超时监听任务；按式 (3) 触发轻度/严重超时报警，并对投诉抱怨等意图触发意图报警，二者并行。</w:t>
      </w:r>
    </w:p>
    <w:p>
      <w:pPr>
        <w:spacing w:after="120" w:line="276" w:lineRule="auto"/>
      </w:pPr>
      <w:r>
        <w:rPr>
          <w:rFonts w:ascii="宋体" w:hAnsi="宋体" w:eastAsia="宋体"/>
          <w:sz w:val="21"/>
        </w:rPr>
        <w:t>7. 报警结果与人工复核标注汇入指标统计，以准确率、漏单率、多派率为目标反馈调整 `T_gap`、`T_len`、`T_merge` 与兜底策略，回到双阈值判定形成闭环。</w:t>
      </w:r>
    </w:p>
    <w:p>
      <w:pPr>
        <w:pStyle w:val="Heading3"/>
      </w:pPr>
      <w:r>
        <w:rPr>
          <w:rFonts w:ascii="宋体" w:hAnsi="宋体" w:eastAsia="宋体"/>
          <w:sz w:val="21"/>
        </w:rPr>
        <w:t>3.4.1 符号与公式</w:t>
      </w:r>
    </w:p>
    <w:p>
      <w:pPr>
        <w:pStyle w:val="Heading4"/>
      </w:pPr>
      <w:r>
        <w:rPr>
          <w:rFonts w:ascii="宋体" w:hAnsi="宋体" w:eastAsia="宋体"/>
          <w:sz w:val="21"/>
        </w:rPr>
        <w:t>（1）简化符号说明</w:t>
      </w:r>
    </w:p>
    <w:p>
      <w:pPr>
        <w:spacing w:after="120" w:line="276" w:lineRule="auto"/>
      </w:pPr>
      <w:r>
        <w:rPr>
          <w:rFonts w:ascii="宋体" w:hAnsi="宋体" w:eastAsia="宋体"/>
          <w:sz w:val="21"/>
        </w:rPr>
        <w:t>本节公式仅用于说明判定规则，参数名称采用业务含义命名，便于代理人和研发人员理解。</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b/>
                <w:sz w:val="21"/>
              </w:rPr>
            </w:r>
            <w:r>
              <w:rPr>
                <w:rFonts w:ascii="宋体" w:hAnsi="宋体" w:eastAsia="宋体"/>
                <w:b/>
                <w:sz w:val="21"/>
              </w:rPr>
              <w:t>符号</w:t>
            </w:r>
          </w:p>
        </w:tc>
        <w:tc>
          <w:tcPr>
            <w:tcW w:type="dxa" w:w="4320"/>
          </w:tcPr>
          <w:p>
            <w:r>
              <w:rPr>
                <w:rFonts w:ascii="宋体" w:hAnsi="宋体" w:eastAsia="宋体"/>
                <w:b/>
                <w:sz w:val="21"/>
              </w:rPr>
            </w:r>
            <w:r>
              <w:rPr>
                <w:rFonts w:ascii="宋体" w:hAnsi="宋体" w:eastAsia="宋体"/>
                <w:b/>
                <w:sz w:val="21"/>
              </w:rPr>
              <w:t>含义</w:t>
            </w:r>
          </w:p>
        </w:tc>
      </w:tr>
      <w:tr>
        <w:tc>
          <w:tcPr>
            <w:tcW w:type="dxa" w:w="4320"/>
          </w:tcPr>
          <w:p>
            <w:r>
              <w:rPr>
                <w:rFonts w:ascii="宋体" w:hAnsi="宋体" w:eastAsia="宋体"/>
                <w:b w:val="0"/>
                <w:sz w:val="21"/>
              </w:rPr>
            </w:r>
            <w:r>
              <w:rPr>
                <w:rFonts w:ascii="宋体" w:hAnsi="宋体" w:eastAsia="宋体"/>
                <w:b w:val="0"/>
                <w:sz w:val="21"/>
              </w:rPr>
              <w:t>`msg_k`</w:t>
            </w:r>
          </w:p>
        </w:tc>
        <w:tc>
          <w:tcPr>
            <w:tcW w:type="dxa" w:w="4320"/>
          </w:tcPr>
          <w:p>
            <w:r>
              <w:rPr>
                <w:rFonts w:ascii="宋体" w:hAnsi="宋体" w:eastAsia="宋体"/>
                <w:b w:val="0"/>
                <w:sz w:val="21"/>
              </w:rPr>
            </w:r>
            <w:r>
              <w:rPr>
                <w:rFonts w:ascii="宋体" w:hAnsi="宋体" w:eastAsia="宋体"/>
                <w:b w:val="0"/>
                <w:sz w:val="21"/>
              </w:rPr>
              <w:t>同一客户在同一群内的第 `k` 条消息</w:t>
            </w:r>
          </w:p>
        </w:tc>
      </w:tr>
      <w:tr>
        <w:tc>
          <w:tcPr>
            <w:tcW w:type="dxa" w:w="4320"/>
          </w:tcPr>
          <w:p>
            <w:r>
              <w:rPr>
                <w:rFonts w:ascii="宋体" w:hAnsi="宋体" w:eastAsia="宋体"/>
                <w:b w:val="0"/>
                <w:sz w:val="21"/>
              </w:rPr>
            </w:r>
            <w:r>
              <w:rPr>
                <w:rFonts w:ascii="宋体" w:hAnsi="宋体" w:eastAsia="宋体"/>
                <w:b w:val="0"/>
                <w:sz w:val="21"/>
              </w:rPr>
              <w:t>`time_k`</w:t>
            </w:r>
          </w:p>
        </w:tc>
        <w:tc>
          <w:tcPr>
            <w:tcW w:type="dxa" w:w="4320"/>
          </w:tcPr>
          <w:p>
            <w:r>
              <w:rPr>
                <w:rFonts w:ascii="宋体" w:hAnsi="宋体" w:eastAsia="宋体"/>
                <w:b w:val="0"/>
                <w:sz w:val="21"/>
              </w:rPr>
            </w:r>
            <w:r>
              <w:rPr>
                <w:rFonts w:ascii="宋体" w:hAnsi="宋体" w:eastAsia="宋体"/>
                <w:b w:val="0"/>
                <w:sz w:val="21"/>
              </w:rPr>
              <w:t>`msg_k` 的发送时间</w:t>
            </w:r>
          </w:p>
        </w:tc>
      </w:tr>
      <w:tr>
        <w:tc>
          <w:tcPr>
            <w:tcW w:type="dxa" w:w="4320"/>
          </w:tcPr>
          <w:p>
            <w:r>
              <w:rPr>
                <w:rFonts w:ascii="宋体" w:hAnsi="宋体" w:eastAsia="宋体"/>
                <w:b w:val="0"/>
                <w:sz w:val="21"/>
              </w:rPr>
            </w:r>
            <w:r>
              <w:rPr>
                <w:rFonts w:ascii="宋体" w:hAnsi="宋体" w:eastAsia="宋体"/>
                <w:b w:val="0"/>
                <w:sz w:val="21"/>
              </w:rPr>
              <w:t>`start`</w:t>
            </w:r>
          </w:p>
        </w:tc>
        <w:tc>
          <w:tcPr>
            <w:tcW w:type="dxa" w:w="4320"/>
          </w:tcPr>
          <w:p>
            <w:r>
              <w:rPr>
                <w:rFonts w:ascii="宋体" w:hAnsi="宋体" w:eastAsia="宋体"/>
                <w:b w:val="0"/>
                <w:sz w:val="21"/>
              </w:rPr>
            </w:r>
            <w:r>
              <w:rPr>
                <w:rFonts w:ascii="宋体" w:hAnsi="宋体" w:eastAsia="宋体"/>
                <w:b w:val="0"/>
                <w:sz w:val="21"/>
              </w:rPr>
              <w:t>当前会话片段的第一条消息序号</w:t>
            </w:r>
          </w:p>
        </w:tc>
      </w:tr>
      <w:tr>
        <w:tc>
          <w:tcPr>
            <w:tcW w:type="dxa" w:w="4320"/>
          </w:tcPr>
          <w:p>
            <w:r>
              <w:rPr>
                <w:rFonts w:ascii="宋体" w:hAnsi="宋体" w:eastAsia="宋体"/>
                <w:b w:val="0"/>
                <w:sz w:val="21"/>
              </w:rPr>
            </w:r>
            <w:r>
              <w:rPr>
                <w:rFonts w:ascii="宋体" w:hAnsi="宋体" w:eastAsia="宋体"/>
                <w:b w:val="0"/>
                <w:sz w:val="21"/>
              </w:rPr>
              <w:t>`task`</w:t>
            </w:r>
          </w:p>
        </w:tc>
        <w:tc>
          <w:tcPr>
            <w:tcW w:type="dxa" w:w="4320"/>
          </w:tcPr>
          <w:p>
            <w:r>
              <w:rPr>
                <w:rFonts w:ascii="宋体" w:hAnsi="宋体" w:eastAsia="宋体"/>
                <w:b w:val="0"/>
                <w:sz w:val="21"/>
              </w:rPr>
            </w:r>
            <w:r>
              <w:rPr>
                <w:rFonts w:ascii="宋体" w:hAnsi="宋体" w:eastAsia="宋体"/>
                <w:b w:val="0"/>
                <w:sz w:val="21"/>
              </w:rPr>
              <w:t>由一段连续客户消息生成的会话任务</w:t>
            </w:r>
          </w:p>
        </w:tc>
      </w:tr>
      <w:tr>
        <w:tc>
          <w:tcPr>
            <w:tcW w:type="dxa" w:w="4320"/>
          </w:tcPr>
          <w:p>
            <w:r>
              <w:rPr>
                <w:rFonts w:ascii="宋体" w:hAnsi="宋体" w:eastAsia="宋体"/>
                <w:b w:val="0"/>
                <w:sz w:val="21"/>
              </w:rPr>
            </w:r>
            <w:r>
              <w:rPr>
                <w:rFonts w:ascii="宋体" w:hAnsi="宋体" w:eastAsia="宋体"/>
                <w:b w:val="0"/>
                <w:sz w:val="21"/>
              </w:rPr>
              <w:t>`ticket`</w:t>
            </w:r>
          </w:p>
        </w:tc>
        <w:tc>
          <w:tcPr>
            <w:tcW w:type="dxa" w:w="4320"/>
          </w:tcPr>
          <w:p>
            <w:r>
              <w:rPr>
                <w:rFonts w:ascii="宋体" w:hAnsi="宋体" w:eastAsia="宋体"/>
                <w:b w:val="0"/>
                <w:sz w:val="21"/>
              </w:rPr>
            </w:r>
            <w:r>
              <w:rPr>
                <w:rFonts w:ascii="宋体" w:hAnsi="宋体" w:eastAsia="宋体"/>
                <w:b w:val="0"/>
                <w:sz w:val="21"/>
              </w:rPr>
              <w:t>已生成的工单</w:t>
            </w:r>
          </w:p>
        </w:tc>
      </w:tr>
      <w:tr>
        <w:tc>
          <w:tcPr>
            <w:tcW w:type="dxa" w:w="4320"/>
          </w:tcPr>
          <w:p>
            <w:r>
              <w:rPr>
                <w:rFonts w:ascii="宋体" w:hAnsi="宋体" w:eastAsia="宋体"/>
                <w:b w:val="0"/>
                <w:sz w:val="21"/>
              </w:rPr>
            </w:r>
            <w:r>
              <w:rPr>
                <w:rFonts w:ascii="宋体" w:hAnsi="宋体" w:eastAsia="宋体"/>
                <w:b w:val="0"/>
                <w:sz w:val="21"/>
              </w:rPr>
              <w:t>`intent`</w:t>
            </w:r>
          </w:p>
        </w:tc>
        <w:tc>
          <w:tcPr>
            <w:tcW w:type="dxa" w:w="4320"/>
          </w:tcPr>
          <w:p>
            <w:r>
              <w:rPr>
                <w:rFonts w:ascii="宋体" w:hAnsi="宋体" w:eastAsia="宋体"/>
                <w:b w:val="0"/>
                <w:sz w:val="21"/>
              </w:rPr>
            </w:r>
            <w:r>
              <w:rPr>
                <w:rFonts w:ascii="宋体" w:hAnsi="宋体" w:eastAsia="宋体"/>
                <w:b w:val="0"/>
                <w:sz w:val="21"/>
              </w:rPr>
              <w:t>会话任务识别得到的意图类别</w:t>
            </w:r>
          </w:p>
        </w:tc>
      </w:tr>
      <w:tr>
        <w:tc>
          <w:tcPr>
            <w:tcW w:type="dxa" w:w="4320"/>
          </w:tcPr>
          <w:p>
            <w:r>
              <w:rPr>
                <w:rFonts w:ascii="宋体" w:hAnsi="宋体" w:eastAsia="宋体"/>
                <w:b w:val="0"/>
                <w:sz w:val="21"/>
              </w:rPr>
            </w:r>
            <w:r>
              <w:rPr>
                <w:rFonts w:ascii="宋体" w:hAnsi="宋体" w:eastAsia="宋体"/>
                <w:b w:val="0"/>
                <w:sz w:val="21"/>
              </w:rPr>
              <w:t>`T_gap`</w:t>
            </w:r>
          </w:p>
        </w:tc>
        <w:tc>
          <w:tcPr>
            <w:tcW w:type="dxa" w:w="4320"/>
          </w:tcPr>
          <w:p>
            <w:r>
              <w:rPr>
                <w:rFonts w:ascii="宋体" w:hAnsi="宋体" w:eastAsia="宋体"/>
                <w:b w:val="0"/>
                <w:sz w:val="21"/>
              </w:rPr>
            </w:r>
            <w:r>
              <w:rPr>
                <w:rFonts w:ascii="宋体" w:hAnsi="宋体" w:eastAsia="宋体"/>
                <w:b w:val="0"/>
                <w:sz w:val="21"/>
              </w:rPr>
              <w:t>相邻两条消息的最大允许间隔</w:t>
            </w:r>
          </w:p>
        </w:tc>
      </w:tr>
      <w:tr>
        <w:tc>
          <w:tcPr>
            <w:tcW w:type="dxa" w:w="4320"/>
          </w:tcPr>
          <w:p>
            <w:r>
              <w:rPr>
                <w:rFonts w:ascii="宋体" w:hAnsi="宋体" w:eastAsia="宋体"/>
                <w:b w:val="0"/>
                <w:sz w:val="21"/>
              </w:rPr>
            </w:r>
            <w:r>
              <w:rPr>
                <w:rFonts w:ascii="宋体" w:hAnsi="宋体" w:eastAsia="宋体"/>
                <w:b w:val="0"/>
                <w:sz w:val="21"/>
              </w:rPr>
              <w:t>`T_len`</w:t>
            </w:r>
          </w:p>
        </w:tc>
        <w:tc>
          <w:tcPr>
            <w:tcW w:type="dxa" w:w="4320"/>
          </w:tcPr>
          <w:p>
            <w:r>
              <w:rPr>
                <w:rFonts w:ascii="宋体" w:hAnsi="宋体" w:eastAsia="宋体"/>
                <w:b w:val="0"/>
                <w:sz w:val="21"/>
              </w:rPr>
            </w:r>
            <w:r>
              <w:rPr>
                <w:rFonts w:ascii="宋体" w:hAnsi="宋体" w:eastAsia="宋体"/>
                <w:b w:val="0"/>
                <w:sz w:val="21"/>
              </w:rPr>
              <w:t>单个会话片段的最长持续时间</w:t>
            </w:r>
          </w:p>
        </w:tc>
      </w:tr>
      <w:tr>
        <w:tc>
          <w:tcPr>
            <w:tcW w:type="dxa" w:w="4320"/>
          </w:tcPr>
          <w:p>
            <w:r>
              <w:rPr>
                <w:rFonts w:ascii="宋体" w:hAnsi="宋体" w:eastAsia="宋体"/>
                <w:b w:val="0"/>
                <w:sz w:val="21"/>
              </w:rPr>
            </w:r>
            <w:r>
              <w:rPr>
                <w:rFonts w:ascii="宋体" w:hAnsi="宋体" w:eastAsia="宋体"/>
                <w:b w:val="0"/>
                <w:sz w:val="21"/>
              </w:rPr>
              <w:t>`T_merge`</w:t>
            </w:r>
          </w:p>
        </w:tc>
        <w:tc>
          <w:tcPr>
            <w:tcW w:type="dxa" w:w="4320"/>
          </w:tcPr>
          <w:p>
            <w:r>
              <w:rPr>
                <w:rFonts w:ascii="宋体" w:hAnsi="宋体" w:eastAsia="宋体"/>
                <w:b w:val="0"/>
                <w:sz w:val="21"/>
              </w:rPr>
            </w:r>
            <w:r>
              <w:rPr>
                <w:rFonts w:ascii="宋体" w:hAnsi="宋体" w:eastAsia="宋体"/>
                <w:b w:val="0"/>
                <w:sz w:val="21"/>
              </w:rPr>
              <w:t>同一诉求不重复派单的合并窗口</w:t>
            </w:r>
          </w:p>
        </w:tc>
      </w:tr>
      <w:tr>
        <w:tc>
          <w:tcPr>
            <w:tcW w:type="dxa" w:w="4320"/>
          </w:tcPr>
          <w:p>
            <w:r>
              <w:rPr>
                <w:rFonts w:ascii="宋体" w:hAnsi="宋体" w:eastAsia="宋体"/>
                <w:b w:val="0"/>
                <w:sz w:val="21"/>
              </w:rPr>
            </w:r>
            <w:r>
              <w:rPr>
                <w:rFonts w:ascii="宋体" w:hAnsi="宋体" w:eastAsia="宋体"/>
                <w:b w:val="0"/>
                <w:sz w:val="21"/>
              </w:rPr>
              <w:t>`T_light`</w:t>
            </w:r>
          </w:p>
        </w:tc>
        <w:tc>
          <w:tcPr>
            <w:tcW w:type="dxa" w:w="4320"/>
          </w:tcPr>
          <w:p>
            <w:r>
              <w:rPr>
                <w:rFonts w:ascii="宋体" w:hAnsi="宋体" w:eastAsia="宋体"/>
                <w:b w:val="0"/>
                <w:sz w:val="21"/>
              </w:rPr>
            </w:r>
            <w:r>
              <w:rPr>
                <w:rFonts w:ascii="宋体" w:hAnsi="宋体" w:eastAsia="宋体"/>
                <w:b w:val="0"/>
                <w:sz w:val="21"/>
              </w:rPr>
              <w:t>轻度超时阈值</w:t>
            </w:r>
          </w:p>
        </w:tc>
      </w:tr>
      <w:tr>
        <w:tc>
          <w:tcPr>
            <w:tcW w:type="dxa" w:w="4320"/>
          </w:tcPr>
          <w:p>
            <w:r>
              <w:rPr>
                <w:rFonts w:ascii="宋体" w:hAnsi="宋体" w:eastAsia="宋体"/>
                <w:b w:val="0"/>
                <w:sz w:val="21"/>
              </w:rPr>
            </w:r>
            <w:r>
              <w:rPr>
                <w:rFonts w:ascii="宋体" w:hAnsi="宋体" w:eastAsia="宋体"/>
                <w:b w:val="0"/>
                <w:sz w:val="21"/>
              </w:rPr>
              <w:t>`T_severe`</w:t>
            </w:r>
          </w:p>
        </w:tc>
        <w:tc>
          <w:tcPr>
            <w:tcW w:type="dxa" w:w="4320"/>
          </w:tcPr>
          <w:p>
            <w:r>
              <w:rPr>
                <w:rFonts w:ascii="宋体" w:hAnsi="宋体" w:eastAsia="宋体"/>
                <w:b w:val="0"/>
                <w:sz w:val="21"/>
              </w:rPr>
            </w:r>
            <w:r>
              <w:rPr>
                <w:rFonts w:ascii="宋体" w:hAnsi="宋体" w:eastAsia="宋体"/>
                <w:b w:val="0"/>
                <w:sz w:val="21"/>
              </w:rPr>
              <w:t>严重超时阈值，且 `T_severe &gt; T_light`</w:t>
            </w:r>
          </w:p>
        </w:tc>
      </w:tr>
      <w:tr>
        <w:tc>
          <w:tcPr>
            <w:tcW w:type="dxa" w:w="4320"/>
          </w:tcPr>
          <w:p>
            <w:r>
              <w:rPr>
                <w:rFonts w:ascii="宋体" w:hAnsi="宋体" w:eastAsia="宋体"/>
                <w:b w:val="0"/>
                <w:sz w:val="21"/>
              </w:rPr>
            </w:r>
            <w:r>
              <w:rPr>
                <w:rFonts w:ascii="宋体" w:hAnsi="宋体" w:eastAsia="宋体"/>
                <w:b w:val="0"/>
                <w:sz w:val="21"/>
              </w:rPr>
              <w:t>`sim(x,y)`</w:t>
            </w:r>
          </w:p>
        </w:tc>
        <w:tc>
          <w:tcPr>
            <w:tcW w:type="dxa" w:w="4320"/>
          </w:tcPr>
          <w:p>
            <w:r>
              <w:rPr>
                <w:rFonts w:ascii="宋体" w:hAnsi="宋体" w:eastAsia="宋体"/>
                <w:b w:val="0"/>
                <w:sz w:val="21"/>
              </w:rPr>
            </w:r>
            <w:r>
              <w:rPr>
                <w:rFonts w:ascii="宋体" w:hAnsi="宋体" w:eastAsia="宋体"/>
                <w:b w:val="0"/>
                <w:sz w:val="21"/>
              </w:rPr>
              <w:t>两个会话任务或工单所描述事件的相似度，取值 0 到 1</w:t>
            </w:r>
          </w:p>
        </w:tc>
      </w:tr>
      <w:tr>
        <w:tc>
          <w:tcPr>
            <w:tcW w:type="dxa" w:w="4320"/>
          </w:tcPr>
          <w:p>
            <w:r>
              <w:rPr>
                <w:rFonts w:ascii="宋体" w:hAnsi="宋体" w:eastAsia="宋体"/>
                <w:b w:val="0"/>
                <w:sz w:val="21"/>
              </w:rPr>
            </w:r>
            <w:r>
              <w:rPr>
                <w:rFonts w:ascii="宋体" w:hAnsi="宋体" w:eastAsia="宋体"/>
                <w:b w:val="0"/>
                <w:sz w:val="21"/>
              </w:rPr>
              <w:t>`theta`</w:t>
            </w:r>
          </w:p>
        </w:tc>
        <w:tc>
          <w:tcPr>
            <w:tcW w:type="dxa" w:w="4320"/>
          </w:tcPr>
          <w:p>
            <w:r>
              <w:rPr>
                <w:rFonts w:ascii="宋体" w:hAnsi="宋体" w:eastAsia="宋体"/>
                <w:b w:val="0"/>
                <w:sz w:val="21"/>
              </w:rPr>
            </w:r>
            <w:r>
              <w:rPr>
                <w:rFonts w:ascii="宋体" w:hAnsi="宋体" w:eastAsia="宋体"/>
                <w:b w:val="0"/>
                <w:sz w:val="21"/>
              </w:rPr>
              <w:t>相似度阈值</w:t>
            </w:r>
          </w:p>
        </w:tc>
      </w:tr>
      <w:tr>
        <w:tc>
          <w:tcPr>
            <w:tcW w:type="dxa" w:w="4320"/>
          </w:tcPr>
          <w:p>
            <w:r>
              <w:rPr>
                <w:rFonts w:ascii="宋体" w:hAnsi="宋体" w:eastAsia="宋体"/>
                <w:b w:val="0"/>
                <w:sz w:val="21"/>
              </w:rPr>
            </w:r>
            <w:r>
              <w:rPr>
                <w:rFonts w:ascii="宋体" w:hAnsi="宋体" w:eastAsia="宋体"/>
                <w:b w:val="0"/>
                <w:sz w:val="21"/>
              </w:rPr>
              <w:t>`reply(task)`</w:t>
            </w:r>
          </w:p>
        </w:tc>
        <w:tc>
          <w:tcPr>
            <w:tcW w:type="dxa" w:w="4320"/>
          </w:tcPr>
          <w:p>
            <w:r>
              <w:rPr>
                <w:rFonts w:ascii="宋体" w:hAnsi="宋体" w:eastAsia="宋体"/>
                <w:b w:val="0"/>
                <w:sz w:val="21"/>
              </w:rPr>
            </w:r>
            <w:r>
              <w:rPr>
                <w:rFonts w:ascii="宋体" w:hAnsi="宋体" w:eastAsia="宋体"/>
                <w:b w:val="0"/>
                <w:sz w:val="21"/>
              </w:rPr>
              <w:t>是否已经检测到有效回复，1 表示已回复，0 表示未回复</w:t>
            </w:r>
          </w:p>
        </w:tc>
      </w:tr>
      <w:tr>
        <w:tc>
          <w:tcPr>
            <w:tcW w:type="dxa" w:w="4320"/>
          </w:tcPr>
          <w:p>
            <w:r>
              <w:rPr>
                <w:rFonts w:ascii="宋体" w:hAnsi="宋体" w:eastAsia="宋体"/>
                <w:b w:val="0"/>
                <w:sz w:val="21"/>
              </w:rPr>
            </w:r>
            <w:r>
              <w:rPr>
                <w:rFonts w:ascii="宋体" w:hAnsi="宋体" w:eastAsia="宋体"/>
                <w:b w:val="0"/>
                <w:sz w:val="21"/>
              </w:rPr>
              <w:t>`D_slot`</w:t>
            </w:r>
          </w:p>
        </w:tc>
        <w:tc>
          <w:tcPr>
            <w:tcW w:type="dxa" w:w="4320"/>
          </w:tcPr>
          <w:p>
            <w:r>
              <w:rPr>
                <w:rFonts w:ascii="宋体" w:hAnsi="宋体" w:eastAsia="宋体"/>
                <w:b w:val="0"/>
                <w:sz w:val="21"/>
              </w:rPr>
            </w:r>
            <w:r>
              <w:rPr>
                <w:rFonts w:ascii="宋体" w:hAnsi="宋体" w:eastAsia="宋体"/>
                <w:b w:val="0"/>
                <w:sz w:val="21"/>
              </w:rPr>
              <w:t>当前时段配置的派送目标</w:t>
            </w:r>
          </w:p>
        </w:tc>
      </w:tr>
      <w:tr>
        <w:tc>
          <w:tcPr>
            <w:tcW w:type="dxa" w:w="4320"/>
          </w:tcPr>
          <w:p>
            <w:r>
              <w:rPr>
                <w:rFonts w:ascii="宋体" w:hAnsi="宋体" w:eastAsia="宋体"/>
                <w:b w:val="0"/>
                <w:sz w:val="21"/>
              </w:rPr>
            </w:r>
            <w:r>
              <w:rPr>
                <w:rFonts w:ascii="宋体" w:hAnsi="宋体" w:eastAsia="宋体"/>
                <w:b w:val="0"/>
                <w:sz w:val="21"/>
              </w:rPr>
              <w:t>`D_intent`</w:t>
            </w:r>
          </w:p>
        </w:tc>
        <w:tc>
          <w:tcPr>
            <w:tcW w:type="dxa" w:w="4320"/>
          </w:tcPr>
          <w:p>
            <w:r>
              <w:rPr>
                <w:rFonts w:ascii="宋体" w:hAnsi="宋体" w:eastAsia="宋体"/>
                <w:b w:val="0"/>
                <w:sz w:val="21"/>
              </w:rPr>
            </w:r>
            <w:r>
              <w:rPr>
                <w:rFonts w:ascii="宋体" w:hAnsi="宋体" w:eastAsia="宋体"/>
                <w:b w:val="0"/>
                <w:sz w:val="21"/>
              </w:rPr>
              <w:t>当前意图配置的指定处理目标</w:t>
            </w:r>
          </w:p>
        </w:tc>
      </w:tr>
      <w:tr>
        <w:tc>
          <w:tcPr>
            <w:tcW w:type="dxa" w:w="4320"/>
          </w:tcPr>
          <w:p>
            <w:r>
              <w:rPr>
                <w:rFonts w:ascii="宋体" w:hAnsi="宋体" w:eastAsia="宋体"/>
                <w:b w:val="0"/>
                <w:sz w:val="21"/>
              </w:rPr>
            </w:r>
            <w:r>
              <w:rPr>
                <w:rFonts w:ascii="宋体" w:hAnsi="宋体" w:eastAsia="宋体"/>
                <w:b w:val="0"/>
                <w:sz w:val="21"/>
              </w:rPr>
              <w:t>`D_default`</w:t>
            </w:r>
          </w:p>
        </w:tc>
        <w:tc>
          <w:tcPr>
            <w:tcW w:type="dxa" w:w="4320"/>
          </w:tcPr>
          <w:p>
            <w:r>
              <w:rPr>
                <w:rFonts w:ascii="宋体" w:hAnsi="宋体" w:eastAsia="宋体"/>
                <w:b w:val="0"/>
                <w:sz w:val="21"/>
              </w:rPr>
            </w:r>
            <w:r>
              <w:rPr>
                <w:rFonts w:ascii="宋体" w:hAnsi="宋体" w:eastAsia="宋体"/>
                <w:b w:val="0"/>
                <w:sz w:val="21"/>
              </w:rPr>
              <w:t>当前群和意图对应的默认处理目标</w:t>
            </w:r>
          </w:p>
        </w:tc>
      </w:tr>
    </w:tbl>
    <w:p>
      <w:pPr>
        <w:pStyle w:val="Heading4"/>
      </w:pPr>
      <w:r>
        <w:rPr>
          <w:rFonts w:ascii="宋体" w:hAnsi="宋体" w:eastAsia="宋体"/>
          <w:sz w:val="21"/>
        </w:rPr>
        <w:t>核心公式</w:t>
      </w:r>
    </w:p>
    <w:p>
      <w:pPr>
        <w:spacing w:after="120" w:line="276" w:lineRule="auto"/>
      </w:pPr>
      <w:r>
        <w:rPr>
          <w:rFonts w:ascii="宋体" w:hAnsi="宋体" w:eastAsia="宋体"/>
          <w:sz w:val="21"/>
        </w:rPr>
        <w:t>会话任务生成：同一客户在同一群内连续发言时，系统按“消息间隔”和“累计时长”两个条件切分会话。满足下式任一条件时生成会话任务：</w:t>
      </w:r>
    </w:p>
    <w:p>
      <w:pPr>
        <w:jc w:val="center"/>
      </w:pPr>
      <m:oMath>
        <m:r>
          <m:t>close=1 ⇔
(time_k-time_k-1≥ T_gap)
∨
(time_k-time_start≥ T_len)
\tag1</m:t>
        </m:r>
      </m:oMath>
    </w:p>
    <w:p>
      <w:pPr>
        <w:spacing w:after="120" w:line="276" w:lineRule="auto"/>
      </w:pPr>
      <w:r>
        <w:rPr>
          <w:rFonts w:ascii="宋体" w:hAnsi="宋体" w:eastAsia="宋体"/>
          <w:sz w:val="21"/>
        </w:rPr>
        <w:t>其中 `close=1` 表示生成会话任务。若因消息间隔达到 `T_gap` 触发，则闭合上一段消息，并把当前消息作为下一段会话的起点；若因累计时长达到 `T_len` 触发，则闭合当前会话片段。这样既避免单句过早派单，也避免客户连续发言时长时间不派单。</w:t>
      </w:r>
    </w:p>
    <w:p>
      <w:pPr>
        <w:spacing w:after="120" w:line="276" w:lineRule="auto"/>
      </w:pPr>
      <w:r>
        <w:rPr>
          <w:rFonts w:ascii="宋体" w:hAnsi="宋体" w:eastAsia="宋体"/>
          <w:sz w:val="21"/>
        </w:rPr>
        <w:t>重复抑制判定：新会话任务生成后，先判断是否应当合并到已有工单。满足下式时不再新建工单，而是合并到原工单：</w:t>
      </w:r>
    </w:p>
    <w:p>
      <w:pPr>
        <w:jc w:val="center"/>
      </w:pPr>
      <m:oMath>
        <m:r>
          <m:t>merge=1 ⇔
sameGroup ∧ sameCustomer
∧ (sameIntent ∨ sim(task,ticket)≥ theta)
∧ (time_task-time_ticket≤ T_merge)
\tag2</m:t>
        </m:r>
      </m:oMath>
    </w:p>
    <w:p>
      <w:pPr>
        <w:spacing w:after="120" w:line="276" w:lineRule="auto"/>
      </w:pPr>
      <w:r>
        <w:rPr>
          <w:rFonts w:ascii="宋体" w:hAnsi="宋体" w:eastAsia="宋体"/>
          <w:sz w:val="21"/>
        </w:rPr>
        <w:t>其中 `sameGroup` 表示同一客户群，`sameCustomer` 表示同一客户，`sameIntent` 表示意图一致，`sim(task,ticket)` 表示新任务与已有工单的事件相似度。式 (2) 的含义是：只有同一客户在同一群内、诉求相同或相似、且仍在合并窗口 `T_merge` 内时，才合并处理，避免重复派单。</w:t>
      </w:r>
    </w:p>
    <w:p>
      <w:pPr>
        <w:spacing w:after="120" w:line="276" w:lineRule="auto"/>
      </w:pPr>
      <w:r>
        <w:rPr>
          <w:rFonts w:ascii="宋体" w:hAnsi="宋体" w:eastAsia="宋体"/>
          <w:sz w:val="21"/>
        </w:rPr>
        <w:t>超时分级报警：系统只对“尚未有效回复”的会话任务报警。轻度和严重报警条件如下：</w:t>
      </w:r>
    </w:p>
    <w:p>
      <w:pPr>
        <w:jc w:val="center"/>
      </w:pPr>
      <m:oMath>
        <m:r>
          <m:t>severe=1 ⇔
reply(task)=0 ∧ now-time_first≥ T_severe,
light=1 ⇔
reply(task)=0 ∧ T_light≤ now-time_first&lt;T_severe
\tag3</m:t>
        </m:r>
      </m:oMath>
    </w:p>
    <w:p>
      <w:pPr>
        <w:spacing w:after="120" w:line="276" w:lineRule="auto"/>
      </w:pPr>
      <w:r>
        <w:rPr>
          <w:rFonts w:ascii="宋体" w:hAnsi="宋体" w:eastAsia="宋体"/>
          <w:sz w:val="21"/>
        </w:rPr>
        <w:t>其中 `reply(task)=0` 表示尚未检测到有效人工回复、有效机器人回复或工单完成状态。式 (3) 的含义是：未回复且超过 `T_light` 触发轻度报警，未回复且超过 `T_severe` 触发严重报警。</w:t>
      </w:r>
    </w:p>
    <w:p>
      <w:pPr>
        <w:spacing w:after="120" w:line="276" w:lineRule="auto"/>
      </w:pPr>
      <w:r>
        <w:rPr>
          <w:rFonts w:ascii="宋体" w:hAnsi="宋体" w:eastAsia="宋体"/>
          <w:sz w:val="21"/>
        </w:rPr>
        <w:t>多人聚合判定：多人持续讨论同一问题且均无明确可分派意图时，系统将多个会话任务合并为一个多人聚合工单：</w:t>
      </w:r>
    </w:p>
    <w:p>
      <w:pPr>
        <w:jc w:val="center"/>
      </w:pPr>
      <m:oMath>
        <m:r>
          <m:t>groupTicket=1 ⇔
userCount≥ 2
∧ allAmbiguous=1
∧ avgSim≥ theta
∧ duration≥ T_len
\tag4</m:t>
        </m:r>
      </m:oMath>
    </w:p>
    <w:p>
      <w:pPr>
        <w:spacing w:after="120" w:line="276" w:lineRule="auto"/>
      </w:pPr>
      <w:r>
        <w:rPr>
          <w:rFonts w:ascii="宋体" w:hAnsi="宋体" w:eastAsia="宋体"/>
          <w:sz w:val="21"/>
        </w:rPr>
        <w:t>其中 `userCount` 为参与该讨论的客户数量，`allAmbiguous=1` 表示这些会话任务均属于无明确意图或其他类，`avgSim` 为这些任务之间的平均事件相似度，`duration` 为该多人讨论持续时长。式 (4) 用于处理多人互助、持续追问、同一事件反复讨论导致的多派单问题。</w:t>
      </w:r>
    </w:p>
    <w:p>
      <w:pPr>
        <w:spacing w:after="120" w:line="276" w:lineRule="auto"/>
      </w:pPr>
      <w:r>
        <w:rPr>
          <w:rFonts w:ascii="宋体" w:hAnsi="宋体" w:eastAsia="宋体"/>
          <w:sz w:val="21"/>
        </w:rPr>
        <w:t>联合派单决策：派单目标按优先级选择，不再用复杂集合公式表示：</w:t>
      </w:r>
    </w:p>
    <w:p>
      <w:pPr>
        <w:jc w:val="center"/>
      </w:pPr>
      <m:oMath>
        <m:r>
          <m:t>D(task)=firstNonEmpty(D_slot,D_intent,D_default)
\tag5</m:t>
        </m:r>
      </m:oMath>
    </w:p>
    <w:p>
      <w:pPr>
        <w:spacing w:after="120" w:line="276" w:lineRule="auto"/>
      </w:pPr>
      <w:r>
        <w:rPr>
          <w:rFonts w:ascii="宋体" w:hAnsi="宋体" w:eastAsia="宋体"/>
          <w:sz w:val="21"/>
        </w:rPr>
        <w:t>其中 `firstNonEmpty` 表示选择第一个非空目标集合。也就是说：当前时段配置了派送目标时，优先派给时段目标；没有时段目标时，派给该意图指定处理人；仍未配置时，派给默认处理人。若目标集合包含多个对象，则形成“一单多派”。</w:t>
      </w:r>
    </w:p>
    <w:p>
      <w:pPr>
        <w:spacing w:after="120" w:line="276" w:lineRule="auto"/>
      </w:pPr>
      <w:r>
        <w:rPr>
          <w:rFonts w:ascii="宋体" w:hAnsi="宋体" w:eastAsia="宋体"/>
          <w:sz w:val="21"/>
        </w:rPr>
        <w:t>闭环优化目标：系统按人工复核结果统计准确率、漏单率和多派率，并据此调整上述阈值和兜底策略：</w:t>
      </w:r>
    </w:p>
    <w:p>
      <w:pPr>
        <w:jc w:val="center"/>
      </w:pPr>
      <m:oMath>
        <m:r>
          <m:t>Accuracy=(correctTickets)/(allTickets),
MissRate=(missedNeeds)/(shouldDispatchNeeds),
DupRate=(duplicateTickets)/(allTickets)
\tag6</m:t>
        </m:r>
      </m:oMath>
    </w:p>
    <w:p>
      <w:pPr>
        <w:spacing w:after="120" w:line="276" w:lineRule="auto"/>
      </w:pPr>
      <w:r>
        <w:rPr>
          <w:rFonts w:ascii="宋体" w:hAnsi="宋体" w:eastAsia="宋体"/>
          <w:sz w:val="21"/>
        </w:rPr>
        <w:t>其中 `correctTickets` 为人工复核正确的工单数，`allTickets` 为派单总数，`missedNeeds` 为人工复核确认应派但未派的诉求数，`shouldDispatchNeeds` 为应派单诉求总数，`duplicateTickets` 为重复派单数。系统优先降低 `MissRate`，同时控制 `DupRate`，并保持 `Accuracy` 不低于业务要求。</w:t>
      </w:r>
    </w:p>
    <w:p>
      <w:pPr>
        <w:pStyle w:val="Heading3"/>
      </w:pPr>
      <w:r>
        <w:rPr>
          <w:rFonts w:ascii="宋体" w:hAnsi="宋体" w:eastAsia="宋体"/>
          <w:sz w:val="21"/>
        </w:rPr>
        <w:t>3.5 关键技术参数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r>
            <w:r>
              <w:rPr>
                <w:rFonts w:ascii="宋体" w:hAnsi="宋体" w:eastAsia="宋体"/>
                <w:b/>
                <w:sz w:val="21"/>
              </w:rPr>
              <w:t>符号</w:t>
            </w:r>
          </w:p>
        </w:tc>
        <w:tc>
          <w:tcPr>
            <w:tcW w:type="dxa" w:w="2880"/>
          </w:tcPr>
          <w:p>
            <w:r>
              <w:rPr>
                <w:rFonts w:ascii="宋体" w:hAnsi="宋体" w:eastAsia="宋体"/>
                <w:b/>
                <w:sz w:val="21"/>
              </w:rPr>
            </w:r>
            <w:r>
              <w:rPr>
                <w:rFonts w:ascii="宋体" w:hAnsi="宋体" w:eastAsia="宋体"/>
                <w:b/>
                <w:sz w:val="21"/>
              </w:rPr>
              <w:t>参数含义</w:t>
            </w:r>
          </w:p>
        </w:tc>
        <w:tc>
          <w:tcPr>
            <w:tcW w:type="dxa" w:w="2880"/>
          </w:tcPr>
          <w:p>
            <w:r>
              <w:rPr>
                <w:rFonts w:ascii="宋体" w:hAnsi="宋体" w:eastAsia="宋体"/>
                <w:b/>
                <w:sz w:val="21"/>
              </w:rPr>
            </w:r>
            <w:r>
              <w:rPr>
                <w:rFonts w:ascii="宋体" w:hAnsi="宋体" w:eastAsia="宋体"/>
                <w:b/>
                <w:sz w:val="21"/>
              </w:rPr>
              <w:t>取值范围/示例</w:t>
            </w:r>
          </w:p>
        </w:tc>
      </w:tr>
      <w:tr>
        <w:tc>
          <w:tcPr>
            <w:tcW w:type="dxa" w:w="2880"/>
          </w:tcPr>
          <w:p>
            <w:r>
              <w:rPr>
                <w:rFonts w:ascii="宋体" w:hAnsi="宋体" w:eastAsia="宋体"/>
                <w:b w:val="0"/>
                <w:sz w:val="21"/>
              </w:rPr>
            </w:r>
            <w:r>
              <w:rPr>
                <w:rFonts w:ascii="宋体" w:hAnsi="宋体" w:eastAsia="宋体"/>
                <w:b w:val="0"/>
                <w:sz w:val="21"/>
              </w:rPr>
              <w:t>`T_gap`</w:t>
            </w:r>
          </w:p>
        </w:tc>
        <w:tc>
          <w:tcPr>
            <w:tcW w:type="dxa" w:w="2880"/>
          </w:tcPr>
          <w:p>
            <w:r>
              <w:rPr>
                <w:rFonts w:ascii="宋体" w:hAnsi="宋体" w:eastAsia="宋体"/>
                <w:b w:val="0"/>
                <w:sz w:val="21"/>
              </w:rPr>
            </w:r>
            <w:r>
              <w:rPr>
                <w:rFonts w:ascii="宋体" w:hAnsi="宋体" w:eastAsia="宋体"/>
                <w:b w:val="0"/>
                <w:sz w:val="21"/>
              </w:rPr>
              <w:t>相邻消息间隔阈值</w:t>
            </w:r>
          </w:p>
        </w:tc>
        <w:tc>
          <w:tcPr>
            <w:tcW w:type="dxa" w:w="2880"/>
          </w:tcPr>
          <w:p>
            <w:r>
              <w:rPr>
                <w:rFonts w:ascii="宋体" w:hAnsi="宋体" w:eastAsia="宋体"/>
                <w:b w:val="0"/>
                <w:sz w:val="21"/>
              </w:rPr>
            </w:r>
            <w:r>
              <w:rPr>
                <w:rFonts w:ascii="宋体" w:hAnsi="宋体" w:eastAsia="宋体"/>
                <w:b w:val="0"/>
                <w:sz w:val="21"/>
              </w:rPr>
              <w:t>120–600 秒，示例 300 秒</w:t>
            </w:r>
          </w:p>
        </w:tc>
      </w:tr>
      <w:tr>
        <w:tc>
          <w:tcPr>
            <w:tcW w:type="dxa" w:w="2880"/>
          </w:tcPr>
          <w:p>
            <w:r>
              <w:rPr>
                <w:rFonts w:ascii="宋体" w:hAnsi="宋体" w:eastAsia="宋体"/>
                <w:b w:val="0"/>
                <w:sz w:val="21"/>
              </w:rPr>
            </w:r>
            <w:r>
              <w:rPr>
                <w:rFonts w:ascii="宋体" w:hAnsi="宋体" w:eastAsia="宋体"/>
                <w:b w:val="0"/>
                <w:sz w:val="21"/>
              </w:rPr>
              <w:t>`T_len`</w:t>
            </w:r>
          </w:p>
        </w:tc>
        <w:tc>
          <w:tcPr>
            <w:tcW w:type="dxa" w:w="2880"/>
          </w:tcPr>
          <w:p>
            <w:r>
              <w:rPr>
                <w:rFonts w:ascii="宋体" w:hAnsi="宋体" w:eastAsia="宋体"/>
                <w:b w:val="0"/>
                <w:sz w:val="21"/>
              </w:rPr>
            </w:r>
            <w:r>
              <w:rPr>
                <w:rFonts w:ascii="宋体" w:hAnsi="宋体" w:eastAsia="宋体"/>
                <w:b w:val="0"/>
                <w:sz w:val="21"/>
              </w:rPr>
              <w:t>会话持续时长上限</w:t>
            </w:r>
          </w:p>
        </w:tc>
        <w:tc>
          <w:tcPr>
            <w:tcW w:type="dxa" w:w="2880"/>
          </w:tcPr>
          <w:p>
            <w:r>
              <w:rPr>
                <w:rFonts w:ascii="宋体" w:hAnsi="宋体" w:eastAsia="宋体"/>
                <w:b w:val="0"/>
                <w:sz w:val="21"/>
              </w:rPr>
            </w:r>
            <w:r>
              <w:rPr>
                <w:rFonts w:ascii="宋体" w:hAnsi="宋体" w:eastAsia="宋体"/>
                <w:b w:val="0"/>
                <w:sz w:val="21"/>
              </w:rPr>
              <w:t>300–900 秒，示例 600 秒</w:t>
            </w:r>
          </w:p>
        </w:tc>
      </w:tr>
      <w:tr>
        <w:tc>
          <w:tcPr>
            <w:tcW w:type="dxa" w:w="2880"/>
          </w:tcPr>
          <w:p>
            <w:r>
              <w:rPr>
                <w:rFonts w:ascii="宋体" w:hAnsi="宋体" w:eastAsia="宋体"/>
                <w:b w:val="0"/>
                <w:sz w:val="21"/>
              </w:rPr>
            </w:r>
            <w:r>
              <w:rPr>
                <w:rFonts w:ascii="宋体" w:hAnsi="宋体" w:eastAsia="宋体"/>
                <w:b w:val="0"/>
                <w:sz w:val="21"/>
              </w:rPr>
              <w:t>`T_merge`</w:t>
            </w:r>
          </w:p>
        </w:tc>
        <w:tc>
          <w:tcPr>
            <w:tcW w:type="dxa" w:w="2880"/>
          </w:tcPr>
          <w:p>
            <w:r>
              <w:rPr>
                <w:rFonts w:ascii="宋体" w:hAnsi="宋体" w:eastAsia="宋体"/>
                <w:b w:val="0"/>
                <w:sz w:val="21"/>
              </w:rPr>
            </w:r>
            <w:r>
              <w:rPr>
                <w:rFonts w:ascii="宋体" w:hAnsi="宋体" w:eastAsia="宋体"/>
                <w:b w:val="0"/>
                <w:sz w:val="21"/>
              </w:rPr>
              <w:t>重复抑制/合并窗口</w:t>
            </w:r>
          </w:p>
        </w:tc>
        <w:tc>
          <w:tcPr>
            <w:tcW w:type="dxa" w:w="2880"/>
          </w:tcPr>
          <w:p>
            <w:r>
              <w:rPr>
                <w:rFonts w:ascii="宋体" w:hAnsi="宋体" w:eastAsia="宋体"/>
                <w:b w:val="0"/>
                <w:sz w:val="21"/>
              </w:rPr>
            </w:r>
            <w:r>
              <w:rPr>
                <w:rFonts w:ascii="宋体" w:hAnsi="宋体" w:eastAsia="宋体"/>
                <w:b w:val="0"/>
                <w:sz w:val="21"/>
              </w:rPr>
              <w:t>600–3600 秒，示例 1800 秒</w:t>
            </w:r>
          </w:p>
        </w:tc>
      </w:tr>
      <w:tr>
        <w:tc>
          <w:tcPr>
            <w:tcW w:type="dxa" w:w="2880"/>
          </w:tcPr>
          <w:p>
            <w:r>
              <w:rPr>
                <w:rFonts w:ascii="宋体" w:hAnsi="宋体" w:eastAsia="宋体"/>
                <w:b w:val="0"/>
                <w:sz w:val="21"/>
              </w:rPr>
            </w:r>
            <w:r>
              <w:rPr>
                <w:rFonts w:ascii="宋体" w:hAnsi="宋体" w:eastAsia="宋体"/>
                <w:b w:val="0"/>
                <w:sz w:val="21"/>
              </w:rPr>
              <w:t>`T_light`</w:t>
            </w:r>
          </w:p>
        </w:tc>
        <w:tc>
          <w:tcPr>
            <w:tcW w:type="dxa" w:w="2880"/>
          </w:tcPr>
          <w:p>
            <w:r>
              <w:rPr>
                <w:rFonts w:ascii="宋体" w:hAnsi="宋体" w:eastAsia="宋体"/>
                <w:b w:val="0"/>
                <w:sz w:val="21"/>
              </w:rPr>
            </w:r>
            <w:r>
              <w:rPr>
                <w:rFonts w:ascii="宋体" w:hAnsi="宋体" w:eastAsia="宋体"/>
                <w:b w:val="0"/>
                <w:sz w:val="21"/>
              </w:rPr>
              <w:t>轻度超时阈值</w:t>
            </w:r>
          </w:p>
        </w:tc>
        <w:tc>
          <w:tcPr>
            <w:tcW w:type="dxa" w:w="2880"/>
          </w:tcPr>
          <w:p>
            <w:r>
              <w:rPr>
                <w:rFonts w:ascii="宋体" w:hAnsi="宋体" w:eastAsia="宋体"/>
                <w:b w:val="0"/>
                <w:sz w:val="21"/>
              </w:rPr>
            </w:r>
            <w:r>
              <w:rPr>
                <w:rFonts w:ascii="宋体" w:hAnsi="宋体" w:eastAsia="宋体"/>
                <w:b w:val="0"/>
                <w:sz w:val="21"/>
              </w:rPr>
              <w:t>300–1200 秒</w:t>
            </w:r>
          </w:p>
        </w:tc>
      </w:tr>
      <w:tr>
        <w:tc>
          <w:tcPr>
            <w:tcW w:type="dxa" w:w="2880"/>
          </w:tcPr>
          <w:p>
            <w:r>
              <w:rPr>
                <w:rFonts w:ascii="宋体" w:hAnsi="宋体" w:eastAsia="宋体"/>
                <w:b w:val="0"/>
                <w:sz w:val="21"/>
              </w:rPr>
            </w:r>
            <w:r>
              <w:rPr>
                <w:rFonts w:ascii="宋体" w:hAnsi="宋体" w:eastAsia="宋体"/>
                <w:b w:val="0"/>
                <w:sz w:val="21"/>
              </w:rPr>
              <w:t>`T_severe`</w:t>
            </w:r>
          </w:p>
        </w:tc>
        <w:tc>
          <w:tcPr>
            <w:tcW w:type="dxa" w:w="2880"/>
          </w:tcPr>
          <w:p>
            <w:r>
              <w:rPr>
                <w:rFonts w:ascii="宋体" w:hAnsi="宋体" w:eastAsia="宋体"/>
                <w:b w:val="0"/>
                <w:sz w:val="21"/>
              </w:rPr>
            </w:r>
            <w:r>
              <w:rPr>
                <w:rFonts w:ascii="宋体" w:hAnsi="宋体" w:eastAsia="宋体"/>
                <w:b w:val="0"/>
                <w:sz w:val="21"/>
              </w:rPr>
              <w:t>严重超时阈值</w:t>
            </w:r>
          </w:p>
        </w:tc>
        <w:tc>
          <w:tcPr>
            <w:tcW w:type="dxa" w:w="2880"/>
          </w:tcPr>
          <w:p>
            <w:r>
              <w:rPr>
                <w:rFonts w:ascii="宋体" w:hAnsi="宋体" w:eastAsia="宋体"/>
                <w:b w:val="0"/>
                <w:sz w:val="21"/>
              </w:rPr>
            </w:r>
            <w:r>
              <w:rPr>
                <w:rFonts w:ascii="宋体" w:hAnsi="宋体" w:eastAsia="宋体"/>
                <w:b w:val="0"/>
                <w:sz w:val="21"/>
              </w:rPr>
              <w:t>大于 `T_light`，1200–3600 秒</w:t>
            </w:r>
          </w:p>
        </w:tc>
      </w:tr>
      <w:tr>
        <w:tc>
          <w:tcPr>
            <w:tcW w:type="dxa" w:w="2880"/>
          </w:tcPr>
          <w:p>
            <w:r>
              <w:rPr>
                <w:rFonts w:ascii="宋体" w:hAnsi="宋体" w:eastAsia="宋体"/>
                <w:b w:val="0"/>
                <w:sz w:val="21"/>
              </w:rPr>
            </w:r>
            <w:r>
              <w:rPr>
                <w:rFonts w:ascii="宋体" w:hAnsi="宋体" w:eastAsia="宋体"/>
                <w:b w:val="0"/>
                <w:sz w:val="21"/>
              </w:rPr>
              <w:t>`theta`</w:t>
            </w:r>
          </w:p>
        </w:tc>
        <w:tc>
          <w:tcPr>
            <w:tcW w:type="dxa" w:w="2880"/>
          </w:tcPr>
          <w:p>
            <w:r>
              <w:rPr>
                <w:rFonts w:ascii="宋体" w:hAnsi="宋体" w:eastAsia="宋体"/>
                <w:b w:val="0"/>
                <w:sz w:val="21"/>
              </w:rPr>
            </w:r>
            <w:r>
              <w:rPr>
                <w:rFonts w:ascii="宋体" w:hAnsi="宋体" w:eastAsia="宋体"/>
                <w:b w:val="0"/>
                <w:sz w:val="21"/>
              </w:rPr>
              <w:t>多人聚合相似度阈值</w:t>
            </w:r>
          </w:p>
        </w:tc>
        <w:tc>
          <w:tcPr>
            <w:tcW w:type="dxa" w:w="2880"/>
          </w:tcPr>
          <w:p>
            <w:r>
              <w:rPr>
                <w:rFonts w:ascii="宋体" w:hAnsi="宋体" w:eastAsia="宋体"/>
                <w:b w:val="0"/>
                <w:sz w:val="21"/>
              </w:rPr>
            </w:r>
            <w:r>
              <w:rPr>
                <w:rFonts w:ascii="宋体" w:hAnsi="宋体" w:eastAsia="宋体"/>
                <w:b w:val="0"/>
                <w:sz w:val="21"/>
              </w:rPr>
              <w:t>0.5–0.9，示例 0.7</w:t>
            </w:r>
          </w:p>
        </w:tc>
      </w:tr>
      <w:tr>
        <w:tc>
          <w:tcPr>
            <w:tcW w:type="dxa" w:w="2880"/>
          </w:tcPr>
          <w:p>
            <w:r>
              <w:rPr>
                <w:rFonts w:ascii="宋体" w:hAnsi="宋体" w:eastAsia="宋体"/>
                <w:b w:val="0"/>
                <w:sz w:val="21"/>
              </w:rPr>
            </w:r>
            <w:r>
              <w:rPr>
                <w:rFonts w:ascii="宋体" w:hAnsi="宋体" w:eastAsia="宋体"/>
                <w:b w:val="0"/>
                <w:sz w:val="21"/>
              </w:rPr>
              <w:t>`Accuracy`</w:t>
            </w:r>
          </w:p>
        </w:tc>
        <w:tc>
          <w:tcPr>
            <w:tcW w:type="dxa" w:w="2880"/>
          </w:tcPr>
          <w:p>
            <w:r>
              <w:rPr>
                <w:rFonts w:ascii="宋体" w:hAnsi="宋体" w:eastAsia="宋体"/>
                <w:b w:val="0"/>
                <w:sz w:val="21"/>
              </w:rPr>
            </w:r>
            <w:r>
              <w:rPr>
                <w:rFonts w:ascii="宋体" w:hAnsi="宋体" w:eastAsia="宋体"/>
                <w:b w:val="0"/>
                <w:sz w:val="21"/>
              </w:rPr>
              <w:t>工单准确率</w:t>
            </w:r>
          </w:p>
        </w:tc>
        <w:tc>
          <w:tcPr>
            <w:tcW w:type="dxa" w:w="2880"/>
          </w:tcPr>
          <w:p>
            <w:r>
              <w:rPr>
                <w:rFonts w:ascii="宋体" w:hAnsi="宋体" w:eastAsia="宋体"/>
                <w:b w:val="0"/>
                <w:sz w:val="21"/>
              </w:rPr>
            </w:r>
            <w:r>
              <w:rPr>
                <w:rFonts w:ascii="宋体" w:hAnsi="宋体" w:eastAsia="宋体"/>
                <w:b w:val="0"/>
                <w:sz w:val="21"/>
              </w:rPr>
              <w:t>不低于业务要求，示例大于 0.90</w:t>
            </w:r>
          </w:p>
        </w:tc>
      </w:tr>
      <w:tr>
        <w:tc>
          <w:tcPr>
            <w:tcW w:type="dxa" w:w="2880"/>
          </w:tcPr>
          <w:p>
            <w:r>
              <w:rPr>
                <w:rFonts w:ascii="宋体" w:hAnsi="宋体" w:eastAsia="宋体"/>
                <w:b w:val="0"/>
                <w:sz w:val="21"/>
              </w:rPr>
            </w:r>
            <w:r>
              <w:rPr>
                <w:rFonts w:ascii="宋体" w:hAnsi="宋体" w:eastAsia="宋体"/>
                <w:b w:val="0"/>
                <w:sz w:val="21"/>
              </w:rPr>
              <w:t>`MissRate`</w:t>
            </w:r>
          </w:p>
        </w:tc>
        <w:tc>
          <w:tcPr>
            <w:tcW w:type="dxa" w:w="2880"/>
          </w:tcPr>
          <w:p>
            <w:r>
              <w:rPr>
                <w:rFonts w:ascii="宋体" w:hAnsi="宋体" w:eastAsia="宋体"/>
                <w:b w:val="0"/>
                <w:sz w:val="21"/>
              </w:rPr>
            </w:r>
            <w:r>
              <w:rPr>
                <w:rFonts w:ascii="宋体" w:hAnsi="宋体" w:eastAsia="宋体"/>
                <w:b w:val="0"/>
                <w:sz w:val="21"/>
              </w:rPr>
              <w:t>漏单率</w:t>
            </w:r>
          </w:p>
        </w:tc>
        <w:tc>
          <w:tcPr>
            <w:tcW w:type="dxa" w:w="2880"/>
          </w:tcPr>
          <w:p>
            <w:r>
              <w:rPr>
                <w:rFonts w:ascii="宋体" w:hAnsi="宋体" w:eastAsia="宋体"/>
                <w:b w:val="0"/>
                <w:sz w:val="21"/>
              </w:rPr>
            </w:r>
            <w:r>
              <w:rPr>
                <w:rFonts w:ascii="宋体" w:hAnsi="宋体" w:eastAsia="宋体"/>
                <w:b w:val="0"/>
                <w:sz w:val="21"/>
              </w:rPr>
              <w:t>越低越好，优先控制</w:t>
            </w:r>
          </w:p>
        </w:tc>
      </w:tr>
      <w:tr>
        <w:tc>
          <w:tcPr>
            <w:tcW w:type="dxa" w:w="2880"/>
          </w:tcPr>
          <w:p>
            <w:r>
              <w:rPr>
                <w:rFonts w:ascii="宋体" w:hAnsi="宋体" w:eastAsia="宋体"/>
                <w:b w:val="0"/>
                <w:sz w:val="21"/>
              </w:rPr>
            </w:r>
            <w:r>
              <w:rPr>
                <w:rFonts w:ascii="宋体" w:hAnsi="宋体" w:eastAsia="宋体"/>
                <w:b w:val="0"/>
                <w:sz w:val="21"/>
              </w:rPr>
              <w:t>`DupRate`</w:t>
            </w:r>
          </w:p>
        </w:tc>
        <w:tc>
          <w:tcPr>
            <w:tcW w:type="dxa" w:w="2880"/>
          </w:tcPr>
          <w:p>
            <w:r>
              <w:rPr>
                <w:rFonts w:ascii="宋体" w:hAnsi="宋体" w:eastAsia="宋体"/>
                <w:b w:val="0"/>
                <w:sz w:val="21"/>
              </w:rPr>
            </w:r>
            <w:r>
              <w:rPr>
                <w:rFonts w:ascii="宋体" w:hAnsi="宋体" w:eastAsia="宋体"/>
                <w:b w:val="0"/>
                <w:sz w:val="21"/>
              </w:rPr>
              <w:t>多派率</w:t>
            </w:r>
          </w:p>
        </w:tc>
        <w:tc>
          <w:tcPr>
            <w:tcW w:type="dxa" w:w="2880"/>
          </w:tcPr>
          <w:p>
            <w:r>
              <w:rPr>
                <w:rFonts w:ascii="宋体" w:hAnsi="宋体" w:eastAsia="宋体"/>
                <w:b w:val="0"/>
                <w:sz w:val="21"/>
              </w:rPr>
            </w:r>
            <w:r>
              <w:rPr>
                <w:rFonts w:ascii="宋体" w:hAnsi="宋体" w:eastAsia="宋体"/>
                <w:b w:val="0"/>
                <w:sz w:val="21"/>
              </w:rPr>
              <w:t>在不增加漏单的前提下控制</w:t>
            </w:r>
          </w:p>
        </w:tc>
      </w:tr>
    </w:tbl>
    <w:p>
      <w:pPr>
        <w:spacing w:after="120" w:line="276" w:lineRule="auto"/>
      </w:pPr>
      <w:r>
        <w:rPr>
          <w:rFonts w:ascii="宋体" w:hAnsi="宋体" w:eastAsia="宋体"/>
          <w:sz w:val="21"/>
        </w:rPr>
        <w:t>上述取值范围与示例用于实施例，不作为权利要求限制。</w:t>
      </w:r>
    </w:p>
    <w:p>
      <w:pPr>
        <w:spacing w:after="120" w:line="276" w:lineRule="auto"/>
      </w:pPr>
      <w:r>
        <w:rPr>
          <w:rFonts w:ascii="宋体" w:hAnsi="宋体" w:eastAsia="宋体"/>
          <w:sz w:val="21"/>
        </w:rPr>
        <w:t>---</w:t>
      </w:r>
    </w:p>
    <w:p>
      <w:pPr>
        <w:pStyle w:val="Heading2"/>
      </w:pPr>
      <w:r>
        <w:rPr>
          <w:rFonts w:ascii="黑体" w:hAnsi="黑体" w:eastAsia="黑体"/>
          <w:sz w:val="21"/>
        </w:rPr>
        <w:t>四、与现有技术相比的优点</w:t>
      </w:r>
    </w:p>
    <w:p>
      <w:pPr>
        <w:spacing w:after="120" w:line="276" w:lineRule="auto"/>
      </w:pPr>
      <w:r>
        <w:rPr>
          <w:rFonts w:ascii="宋体" w:hAnsi="宋体" w:eastAsia="宋体"/>
          <w:sz w:val="21"/>
        </w:rPr>
        <w:t>概括而言，本发明把企业即时通信客户大群中分散、交叉、多格式的客户诉求，转化为可分派、可监控、可质检的服务工单，并实现响应超时分级报警与识别质量闭环优化，形成端到端的服务调度与运营监控方法。分点详述如下：</w:t>
      </w:r>
    </w:p>
    <w:p>
      <w:pPr>
        <w:spacing w:after="120" w:line="276" w:lineRule="auto"/>
      </w:pPr>
      <w:r>
        <w:rPr>
          <w:rFonts w:ascii="宋体" w:hAnsi="宋体" w:eastAsia="宋体"/>
          <w:sz w:val="21"/>
        </w:rPr>
        <w:t>1. **会话切分更贴合群聊实际**：以群标识与客户标识聚合、以间隔阈值与时长上限双阈值生成会话任务（式 (1)），既避免单句语料不足的误判，又避免长时间连续对话迟迟不派单；优于逐条消息识别或仅靠单一间隔切分的现有方式。</w:t>
      </w:r>
    </w:p>
    <w:p>
      <w:pPr>
        <w:spacing w:after="120" w:line="276" w:lineRule="auto"/>
      </w:pPr>
      <w:r>
        <w:rPr>
          <w:rFonts w:ascii="宋体" w:hAnsi="宋体" w:eastAsia="宋体"/>
          <w:sz w:val="21"/>
        </w:rPr>
        <w:t>2. **多派与漏单同时受控**：重复抑制窗口（式 (2)）合并已派单用户的继续留言，多人聚合（式 (4)）汇总无明确意图的持续互动，既降低多派率又避免漏单；优于无抑制与无聚合的派单方式。</w:t>
      </w:r>
    </w:p>
    <w:p>
      <w:pPr>
        <w:spacing w:after="120" w:line="276" w:lineRule="auto"/>
      </w:pPr>
      <w:r>
        <w:rPr>
          <w:rFonts w:ascii="宋体" w:hAnsi="宋体" w:eastAsia="宋体"/>
          <w:sz w:val="21"/>
        </w:rPr>
        <w:t>3. **派单对象动态适配**：联合群类型、意图、时段决策派单（式 (5)），时段派送优先，适配省群/店群/一对一群及工作/非工作时间的角色差异；优于固定名单派单。</w:t>
      </w:r>
    </w:p>
    <w:p>
      <w:pPr>
        <w:spacing w:after="120" w:line="276" w:lineRule="auto"/>
      </w:pPr>
      <w:r>
        <w:rPr>
          <w:rFonts w:ascii="宋体" w:hAnsi="宋体" w:eastAsia="宋体"/>
          <w:sz w:val="21"/>
        </w:rPr>
        <w:t>4. **超时分级与意图报警并行、监控与派单解耦**：轻度/严重超时分级（式 (3)）与意图报警并行，派单开关关闭时仍可生成工单标记不派单；优于单一超时提醒与派单监控耦合的方式。</w:t>
      </w:r>
    </w:p>
    <w:p>
      <w:pPr>
        <w:spacing w:after="120" w:line="276" w:lineRule="auto"/>
      </w:pPr>
      <w:r>
        <w:rPr>
          <w:rFonts w:ascii="宋体" w:hAnsi="宋体" w:eastAsia="宋体"/>
          <w:sz w:val="21"/>
        </w:rPr>
        <w:t>5. **识别质量闭环**：以准确率/漏单率/多派率为目标反馈调整切分阈值与抑制窗口（式 (6)），漏单代价高于多派；优于仅做消息提醒、无质量闭环的方案。</w:t>
      </w:r>
    </w:p>
    <w:p>
      <w:pPr>
        <w:spacing w:after="120" w:line="276" w:lineRule="auto"/>
      </w:pPr>
      <w:r>
        <w:rPr>
          <w:rFonts w:ascii="宋体" w:hAnsi="宋体" w:eastAsia="宋体"/>
          <w:sz w:val="21"/>
        </w:rPr>
        <w:t>6. **多模态诉求不遗漏**：对语音、图片、视频、链接、文件、小程序等格式归一化后进入意图识别与派单，避免非文本诉求漏派。</w:t>
      </w:r>
    </w:p>
    <w:p>
      <w:pPr>
        <w:spacing w:after="120" w:line="276" w:lineRule="auto"/>
      </w:pPr>
      <w:r>
        <w:rPr>
          <w:rFonts w:ascii="宋体" w:hAnsi="宋体" w:eastAsia="宋体"/>
          <w:sz w:val="21"/>
        </w:rPr>
        <w:t>上述优点与第二章所列技术问题及第五章保护点一一呼应。</w:t>
      </w:r>
    </w:p>
    <w:p>
      <w:pPr>
        <w:spacing w:after="120" w:line="276" w:lineRule="auto"/>
      </w:pPr>
      <w:r>
        <w:rPr>
          <w:rFonts w:ascii="宋体" w:hAnsi="宋体" w:eastAsia="宋体"/>
          <w:sz w:val="21"/>
        </w:rPr>
        <w:t>---</w:t>
      </w:r>
    </w:p>
    <w:p>
      <w:pPr>
        <w:pStyle w:val="Heading2"/>
      </w:pPr>
      <w:r>
        <w:rPr>
          <w:rFonts w:ascii="黑体" w:hAnsi="黑体" w:eastAsia="黑体"/>
          <w:sz w:val="21"/>
        </w:rPr>
        <w:t>五、技术关键点和欲保护点</w:t>
      </w:r>
    </w:p>
    <w:p>
      <w:pPr>
        <w:spacing w:after="120" w:line="276" w:lineRule="auto"/>
      </w:pPr>
      <w:r>
        <w:rPr>
          <w:rFonts w:ascii="宋体" w:hAnsi="宋体" w:eastAsia="宋体"/>
          <w:sz w:val="21"/>
        </w:rPr>
        <w:t>1. **双阈值会话任务生成**：以群标识与客户标识聚合会话，以相邻消息间隔阈值 `T_gap` 与持续时长上限 `T_len` 双阈值生成会话任务（具体实现见 3.4 式 (1)）。</w:t>
      </w:r>
    </w:p>
    <w:p>
      <w:pPr>
        <w:spacing w:after="120" w:line="276" w:lineRule="auto"/>
      </w:pPr>
      <w:r>
        <w:rPr>
          <w:rFonts w:ascii="宋体" w:hAnsi="宋体" w:eastAsia="宋体"/>
          <w:sz w:val="21"/>
        </w:rPr>
        <w:t>2. **重复抑制与多人聚合**：对已派单用户在合并窗口 `T_merge` 内合并到已有工单不重复派单（式 (2)），对多人无明确意图持续互动按相似度 `theta` 与时长聚合派一单（式 (4)）。</w:t>
      </w:r>
    </w:p>
    <w:p>
      <w:pPr>
        <w:spacing w:after="120" w:line="276" w:lineRule="auto"/>
      </w:pPr>
      <w:r>
        <w:rPr>
          <w:rFonts w:ascii="宋体" w:hAnsi="宋体" w:eastAsia="宋体"/>
          <w:sz w:val="21"/>
        </w:rPr>
        <w:t>3. **群类型/意图/时段联合派单**：以群类型、意图类别、时段与接收对象联合决策派单目标，时段派送优先于默认派送（式 (5)），派送目标可为个人账号或群账号。</w:t>
      </w:r>
    </w:p>
    <w:p>
      <w:pPr>
        <w:spacing w:after="120" w:line="276" w:lineRule="auto"/>
      </w:pPr>
      <w:r>
        <w:rPr>
          <w:rFonts w:ascii="宋体" w:hAnsi="宋体" w:eastAsia="宋体"/>
          <w:sz w:val="21"/>
        </w:rPr>
        <w:t>4. **超时分级与意图报警并行、监控与派单解耦**：轻度超时、严重超时分级报警（式 (3)）与意图报警并行，派单开关与监控开关解耦，派单关闭时仍可生成工单标记不派单。</w:t>
      </w:r>
    </w:p>
    <w:p>
      <w:pPr>
        <w:spacing w:after="120" w:line="276" w:lineRule="auto"/>
      </w:pPr>
      <w:r>
        <w:rPr>
          <w:rFonts w:ascii="宋体" w:hAnsi="宋体" w:eastAsia="宋体"/>
          <w:sz w:val="21"/>
        </w:rPr>
        <w:t>5. **多模态消息归一化与意图工单生成**：将文字、语音、图片、视频、链接、文件、小程序等多格式消息归一化后进入意图识别与派单，低业务价值格式识别但不处理。</w:t>
      </w:r>
    </w:p>
    <w:p>
      <w:pPr>
        <w:spacing w:after="120" w:line="276" w:lineRule="auto"/>
      </w:pPr>
      <w:r>
        <w:rPr>
          <w:rFonts w:ascii="宋体" w:hAnsi="宋体" w:eastAsia="宋体"/>
          <w:sz w:val="21"/>
        </w:rPr>
        <w:t>6. **准确率/漏单率/多派率闭环优化**：以工单准确率、漏单率、多派率为目标，反馈调整 `T_gap`、`T_len`、`T_merge`、`theta` 与兜底策略（式 (6)），优先降低漏单率，同时控制多派率。</w:t>
      </w:r>
    </w:p>
    <w:p>
      <w:pPr>
        <w:spacing w:after="120" w:line="276" w:lineRule="auto"/>
      </w:pPr>
      <w:r>
        <w:rPr>
          <w:rFonts w:ascii="宋体" w:hAnsi="宋体" w:eastAsia="宋体"/>
          <w:sz w:val="21"/>
        </w:rPr>
        <w:t>---</w:t>
      </w:r>
    </w:p>
    <w:p>
      <w:pPr>
        <w:pStyle w:val="Heading2"/>
      </w:pPr>
      <w:r>
        <w:rPr>
          <w:rFonts w:ascii="黑体" w:hAnsi="黑体" w:eastAsia="黑体"/>
          <w:sz w:val="21"/>
        </w:rPr>
        <w:t>六、其它</w:t>
      </w:r>
    </w:p>
    <w:p>
      <w:pPr>
        <w:pStyle w:val="Heading3"/>
      </w:pPr>
      <w:r>
        <w:rPr>
          <w:rFonts w:ascii="宋体" w:hAnsi="宋体" w:eastAsia="宋体"/>
          <w:sz w:val="21"/>
        </w:rPr>
        <w:t>实施例</w:t>
      </w:r>
    </w:p>
    <w:p>
      <w:pPr>
        <w:spacing w:after="120" w:line="276" w:lineRule="auto"/>
      </w:pPr>
      <w:r>
        <w:rPr>
          <w:rFonts w:ascii="宋体" w:hAnsi="宋体" w:eastAsia="宋体"/>
          <w:sz w:val="21"/>
        </w:rPr>
        <w:t>以某售后服务客户大群运营为实施例（场景与类别已脱敏，不作为权利要求限制）：</w:t>
      </w:r>
    </w:p>
    <w:p>
      <w:pPr>
        <w:spacing w:after="120" w:line="276" w:lineRule="auto"/>
      </w:pPr>
      <w:r>
        <w:rPr>
          <w:rFonts w:ascii="宋体" w:hAnsi="宋体" w:eastAsia="宋体"/>
          <w:sz w:val="21"/>
        </w:rPr>
        <w:t>- **应用场景**：企业即时通信平台托管账号接入区域群、门店群、一对一群三类客户群，群内客户以文字、语音、图片等格式交叉发起售后诉求。</w:t>
      </w:r>
    </w:p>
    <w:p>
      <w:pPr>
        <w:spacing w:after="120" w:line="276" w:lineRule="auto"/>
      </w:pPr>
      <w:r>
        <w:rPr>
          <w:rFonts w:ascii="宋体" w:hAnsi="宋体" w:eastAsia="宋体"/>
          <w:sz w:val="21"/>
        </w:rPr>
        <w:t>- **数据规模**：测试周期内累计监听一定规模会话（约万余条），其中客户会话约数千条，生成工单约千余条。</w:t>
      </w:r>
    </w:p>
    <w:p>
      <w:pPr>
        <w:spacing w:after="120" w:line="276" w:lineRule="auto"/>
      </w:pPr>
      <w:r>
        <w:rPr>
          <w:rFonts w:ascii="宋体" w:hAnsi="宋体" w:eastAsia="宋体"/>
          <w:sz w:val="21"/>
        </w:rPr>
        <w:t>- **系统流程简述**：消息采集 → 身份归并与过滤 → 双阈值会话任务生成 → 格式归一化与语音转文字 → 大模型意图识别 → 重复抑制/多人聚合/联合派单决策 → 工单推送 → 超时分级与意图报警 → 人工复核与指标统计 → 策略调参闭环。</w:t>
      </w:r>
    </w:p>
    <w:p>
      <w:pPr>
        <w:spacing w:after="120" w:line="276" w:lineRule="auto"/>
      </w:pPr>
      <w:r>
        <w:rPr>
          <w:rFonts w:ascii="宋体" w:hAnsi="宋体" w:eastAsia="宋体"/>
          <w:sz w:val="21"/>
        </w:rPr>
        <w:t>- **技术效果**：工单准确率大于 90%，漏单率 0%，多派率小于 30%；响应时效提升、信息传递链缩短、客服效率提升，群内服务具备"去人化"基础。</w:t>
      </w:r>
    </w:p>
    <w:p>
      <w:pPr>
        <w:spacing w:after="120" w:line="276" w:lineRule="auto"/>
      </w:pPr>
      <w:r>
        <w:rPr>
          <w:rFonts w:ascii="宋体" w:hAnsi="宋体" w:eastAsia="宋体"/>
          <w:sz w:val="21"/>
        </w:rPr>
        <w:t>- **参数设置示例**（不作为权利要求限制）：`T_gap=300` 秒、`T_len=600` 秒、`T_merge=1800` 秒、`theta=0.7`；派单后 30 分钟内同一用户继续留言不重复派单；多人无明确意图会话持续 10 分钟汇总派一单。</w:t>
      </w:r>
    </w:p>
    <w:p>
      <w:pPr>
        <w:pStyle w:val="Heading3"/>
      </w:pPr>
      <w:r>
        <w:rPr>
          <w:rFonts w:ascii="宋体" w:hAnsi="宋体" w:eastAsia="宋体"/>
          <w:sz w:val="21"/>
        </w:rPr>
        <w:t>技术效果补充</w:t>
      </w:r>
    </w:p>
    <w:p>
      <w:pPr>
        <w:spacing w:after="120" w:line="276" w:lineRule="auto"/>
      </w:pPr>
      <w:r>
        <w:rPr>
          <w:rFonts w:ascii="宋体" w:hAnsi="宋体" w:eastAsia="宋体"/>
          <w:sz w:val="21"/>
        </w:rPr>
        <w:t>通过双阈值切分、重复抑制与多人聚合、联合派单与超时分级报警的组合，系统在保证准确率的前提下实现漏单率为 0、多派率受控，并通过闭环持续优化切分与派单策略，使客户大群服务从被动消息提醒升级为可分派、可监控、可质检的主动服务调度。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