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6B2BA9">
        <w:rPr>
          <w:rFonts w:ascii="Times New Roman" w:eastAsia="Times New Roman" w:hAnsi="Times New Roman" w:cs="Times New Roman"/>
          <w:color w:val="000000"/>
          <w:sz w:val="32"/>
          <w:szCs w:val="32"/>
        </w:rPr>
        <w:t>10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6B2BA9">
        <w:rPr>
          <w:rFonts w:ascii="Times New Roman" w:eastAsia="Times New Roman" w:hAnsi="Times New Roman" w:cs="Times New Roman"/>
          <w:color w:val="000000"/>
          <w:sz w:val="32"/>
          <w:szCs w:val="32"/>
        </w:rPr>
        <w:t>Control Systems I</w:t>
      </w:r>
      <w:r w:rsidR="009F2DB1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</w:p>
    <w:p w:rsidR="003C2208" w:rsidRDefault="003C2208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31B9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Tzong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</w:t>
      </w:r>
    </w:p>
    <w:p w:rsidR="00E131B9" w:rsidRPr="00DA6A13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B7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TB17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</w:p>
    <w:p w:rsidR="00D60998" w:rsidRPr="00615248" w:rsidRDefault="00E131B9" w:rsidP="006152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chuatl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@mems.mech.tohoku.ac.jp</w:t>
      </w:r>
    </w:p>
    <w:p w:rsidR="006F1121" w:rsidRPr="00D60998" w:rsidRDefault="006F1121" w:rsidP="00974862">
      <w:pPr>
        <w:pStyle w:val="NoSpacing"/>
        <w:rPr>
          <w:sz w:val="32"/>
          <w:szCs w:val="32"/>
        </w:rPr>
      </w:pPr>
    </w:p>
    <w:p w:rsidR="00B30266" w:rsidRDefault="00B30266" w:rsidP="00B30266">
      <w:pPr>
        <w:pStyle w:val="NoSpacing"/>
        <w:ind w:left="360"/>
      </w:pPr>
    </w:p>
    <w:p w:rsidR="003B5044" w:rsidRDefault="003B5044" w:rsidP="003B5044">
      <w:pPr>
        <w:pStyle w:val="NoSpacing"/>
        <w:ind w:left="360"/>
      </w:pPr>
      <w:r>
        <w:t>The equation of motion of the given system is given as,</w:t>
      </w:r>
    </w:p>
    <w:p w:rsidR="003B5044" w:rsidRDefault="003B5044" w:rsidP="003B5044">
      <w:pPr>
        <w:pStyle w:val="NoSpacing"/>
        <w:ind w:left="360"/>
      </w:pPr>
    </w:p>
    <w:p w:rsidR="003B5044" w:rsidRDefault="00CF54C9" w:rsidP="003B5044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 xml:space="preserve">I + 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</w:rPr>
                              <m:t>g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cos(θ)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 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–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w:rPr>
                      <w:rFonts w:ascii="Cambria Math" w:hAnsi="Cambria Math"/>
                    </w:rPr>
                    <m:t xml:space="preserve">) 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:rsidR="003B5044" w:rsidRDefault="003B5044" w:rsidP="003B5044">
      <w:pPr>
        <w:pStyle w:val="NoSpacing"/>
        <w:ind w:left="360"/>
      </w:pPr>
    </w:p>
    <w:p w:rsidR="003B5044" w:rsidRDefault="009F2DB1" w:rsidP="003B5044">
      <w:pPr>
        <w:pStyle w:val="NoSpacing"/>
        <w:ind w:left="360"/>
      </w:pPr>
      <w:r>
        <w:t>After Linearization and Laplace Transforming,</w:t>
      </w:r>
    </w:p>
    <w:p w:rsidR="009F2DB1" w:rsidRDefault="009F2DB1" w:rsidP="003B5044">
      <w:pPr>
        <w:pStyle w:val="NoSpacing"/>
        <w:ind w:left="360"/>
      </w:pPr>
    </w:p>
    <w:p w:rsidR="009F2DB1" w:rsidRDefault="00CF54C9" w:rsidP="009F2DB1">
      <w:pPr>
        <w:pStyle w:val="NoSpacing"/>
        <w:ind w:left="792"/>
        <w:rPr>
          <w:color w:val="222222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F(s)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X(s)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+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0=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 xml:space="preserve">X(s)+(I + 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 xml:space="preserve"> 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(s)</m:t>
                  </m:r>
                </m:e>
              </m:eqArr>
            </m:e>
          </m:d>
        </m:oMath>
      </m:oMathPara>
    </w:p>
    <w:p w:rsidR="009F2DB1" w:rsidRDefault="009F2DB1" w:rsidP="003B5044">
      <w:pPr>
        <w:pStyle w:val="NoSpacing"/>
        <w:ind w:left="360"/>
      </w:pPr>
    </w:p>
    <w:p w:rsidR="009F2DB1" w:rsidRDefault="009F2DB1" w:rsidP="003B5044">
      <w:pPr>
        <w:pStyle w:val="NoSpacing"/>
        <w:ind w:left="360"/>
      </w:pPr>
      <w:r>
        <w:t xml:space="preserve">The Transfer function is given </w:t>
      </w:r>
      <w:r w:rsidR="000257FD">
        <w:t>by the following equation</w:t>
      </w:r>
      <w:r>
        <w:t>,</w:t>
      </w:r>
    </w:p>
    <w:p w:rsidR="009F2DB1" w:rsidRDefault="009F2DB1" w:rsidP="003B5044">
      <w:pPr>
        <w:pStyle w:val="NoSpacing"/>
        <w:ind w:left="360"/>
      </w:pPr>
    </w:p>
    <w:p w:rsidR="00F47EE3" w:rsidRPr="004E6B3F" w:rsidRDefault="00F47EE3" w:rsidP="00F47EE3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  <m:aln/>
            </m:rPr>
            <w:rPr>
              <w:rFonts w:ascii="Cambria Math" w:hAnsi="Arial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(s)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F(s)</m:t>
              </m:r>
            </m:den>
          </m:f>
        </m:oMath>
        <w:r>
          <w:rPr>
            <w:color w:val="222222"/>
            <w:shd w:val="clear" w:color="auto" w:fill="FFFFFF"/>
          </w:rPr>
          <w:br/>
        </w: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  <m:aln/>
            </m:rPr>
            <w:rPr>
              <w:rFonts w:ascii="Cambria Math" w:hAnsi="Arial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)g</m:t>
              </m:r>
            </m:den>
          </m:f>
        </m:oMath>
      </m:oMathPara>
    </w:p>
    <w:p w:rsidR="00F47EE3" w:rsidRDefault="00F47EE3" w:rsidP="003B5044">
      <w:pPr>
        <w:pStyle w:val="NoSpacing"/>
        <w:ind w:left="360"/>
      </w:pPr>
    </w:p>
    <w:p w:rsidR="009F2DB1" w:rsidRDefault="00F47EE3" w:rsidP="003B5044">
      <w:pPr>
        <w:pStyle w:val="NoSpacing"/>
        <w:ind w:left="360"/>
      </w:pPr>
      <w:r>
        <w:t>By utilizing the control theory for PD control,</w:t>
      </w:r>
    </w:p>
    <w:p w:rsidR="00F47EE3" w:rsidRDefault="00CF28EC" w:rsidP="003B5044">
      <w:pPr>
        <w:pStyle w:val="NoSpacing"/>
        <w:ind w:left="360"/>
        <w:rPr>
          <w:color w:val="222222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p</m:t>
              </m:r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color w:val="222222"/>
              <w:shd w:val="clear" w:color="auto" w:fill="FFFFFF"/>
            </w:rPr>
            <m:t>E</m:t>
          </m:r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(s)</m:t>
          </m:r>
        </m:oMath>
      </m:oMathPara>
    </w:p>
    <w:p w:rsidR="00CF28EC" w:rsidRDefault="00CF28EC" w:rsidP="00CF28EC">
      <w:pPr>
        <w:pStyle w:val="NoSpacing"/>
        <w:ind w:left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-θ</m:t>
              </m:r>
              <m:d>
                <m:d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(s)</m:t>
          </m:r>
        </m:oMath>
      </m:oMathPara>
    </w:p>
    <w:p w:rsidR="00CF28EC" w:rsidRDefault="00CF28EC" w:rsidP="003B5044">
      <w:pPr>
        <w:pStyle w:val="NoSpacing"/>
        <w:ind w:left="360"/>
      </w:pPr>
    </w:p>
    <w:p w:rsidR="00CF28EC" w:rsidRDefault="00CF28EC" w:rsidP="003B5044">
      <w:pPr>
        <w:pStyle w:val="NoSpacing"/>
        <w:ind w:left="360"/>
      </w:pPr>
      <w:r>
        <w:t>Taking R(s) as zero for out assumption,</w:t>
      </w:r>
    </w:p>
    <w:p w:rsidR="00CF28EC" w:rsidRDefault="00CF28EC" w:rsidP="003B5044">
      <w:pPr>
        <w:pStyle w:val="NoSpacing"/>
        <w:ind w:left="360"/>
        <w:rPr>
          <w:color w:val="222222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p</m:t>
              </m:r>
            </m:sub>
          </m:sSub>
          <m:r>
            <w:rPr>
              <w:rFonts w:ascii="Cambria Math" w:hAnsi="Cambria Math"/>
              <w:color w:val="222222"/>
              <w:shd w:val="clear" w:color="auto" w:fill="FFFFFF"/>
            </w:rPr>
            <m:t>θ</m:t>
          </m:r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(s)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color w:val="222222"/>
              <w:shd w:val="clear" w:color="auto" w:fill="FFFFFF"/>
            </w:rPr>
            <m:t>θ</m:t>
          </m:r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(s)</m:t>
          </m:r>
        </m:oMath>
      </m:oMathPara>
    </w:p>
    <w:p w:rsidR="00CF28EC" w:rsidRDefault="00CF28EC" w:rsidP="003B5044">
      <w:pPr>
        <w:pStyle w:val="NoSpacing"/>
        <w:ind w:left="360"/>
      </w:pPr>
    </w:p>
    <w:p w:rsidR="00CF28EC" w:rsidRDefault="00CF28EC" w:rsidP="003B5044">
      <w:pPr>
        <w:pStyle w:val="NoSpacing"/>
        <w:ind w:left="360"/>
      </w:pPr>
      <w:r>
        <w:t>The combing with the transfer function resulting system is shown as the following equation,</w:t>
      </w:r>
    </w:p>
    <w:p w:rsidR="00CF28EC" w:rsidRDefault="00CF28EC" w:rsidP="003B5044">
      <w:pPr>
        <w:pStyle w:val="NoSpacing"/>
        <w:ind w:left="360"/>
      </w:pPr>
    </w:p>
    <w:p w:rsidR="00CF28EC" w:rsidRDefault="00CF54C9" w:rsidP="003B5044">
      <w:pPr>
        <w:pStyle w:val="NoSpacing"/>
        <w:ind w:left="360"/>
        <w:rPr>
          <w:color w:val="222222"/>
          <w:shd w:val="clear" w:color="auto" w:fill="FFFFFF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s+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-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hAnsi="Cambria Math"/>
              <w:color w:val="222222"/>
              <w:shd w:val="clear" w:color="auto" w:fill="FFFFFF"/>
            </w:rPr>
            <m:t>θ</m:t>
          </m:r>
          <m:d>
            <m:d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=0</m:t>
          </m:r>
        </m:oMath>
      </m:oMathPara>
    </w:p>
    <w:p w:rsidR="000257FD" w:rsidRDefault="000257FD" w:rsidP="003B5044">
      <w:pPr>
        <w:pStyle w:val="NoSpacing"/>
        <w:ind w:left="360"/>
      </w:pPr>
    </w:p>
    <w:p w:rsidR="000257FD" w:rsidRDefault="000257FD" w:rsidP="003B5044">
      <w:pPr>
        <w:pStyle w:val="NoSpacing"/>
        <w:ind w:left="360"/>
      </w:pPr>
      <w:r>
        <w:t>The poles of the system is given by the following equation,</w:t>
      </w:r>
    </w:p>
    <w:p w:rsidR="000257FD" w:rsidRDefault="000257FD" w:rsidP="003B5044">
      <w:pPr>
        <w:pStyle w:val="NoSpacing"/>
        <w:ind w:left="360"/>
      </w:pPr>
    </w:p>
    <w:p w:rsidR="000257FD" w:rsidRDefault="000257FD" w:rsidP="003B5044">
      <w:pPr>
        <w:pStyle w:val="NoSpacing"/>
        <w:ind w:left="360"/>
      </w:pPr>
      <m:oMathPara>
        <m:oMath>
          <m:r>
            <w:rPr>
              <w:rFonts w:ascii="Cambria Math" w:hAnsi="Cambria Math"/>
              <w:color w:val="222222"/>
              <w:shd w:val="clear" w:color="auto" w:fill="FFFFFF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±j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4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Arial" w:cs="Arial"/>
                                      <w:color w:val="222222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θ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hd w:val="clear" w:color="auto" w:fill="FFFFFF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g</m:t>
                      </m: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22222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:rsidR="000257FD" w:rsidRPr="000257FD" w:rsidRDefault="000257FD" w:rsidP="003B5044">
      <w:pPr>
        <w:pStyle w:val="NoSpacing"/>
        <w:ind w:left="360"/>
        <w:rPr>
          <w:color w:val="222222"/>
          <w:shd w:val="clear" w:color="auto" w:fill="FFFFFF"/>
        </w:rPr>
      </w:pPr>
    </w:p>
    <w:p w:rsidR="000257FD" w:rsidRDefault="000257FD" w:rsidP="003B5044">
      <w:pPr>
        <w:pStyle w:val="NoSpacing"/>
        <w:ind w:left="360"/>
      </w:pPr>
    </w:p>
    <w:p w:rsidR="000257FD" w:rsidRDefault="000257FD" w:rsidP="003B5044">
      <w:pPr>
        <w:pStyle w:val="NoSpacing"/>
        <w:ind w:left="360"/>
      </w:pPr>
    </w:p>
    <w:p w:rsidR="000257FD" w:rsidRPr="000257FD" w:rsidRDefault="000257FD" w:rsidP="003B5044">
      <w:pPr>
        <w:pStyle w:val="NoSpacing"/>
        <w:ind w:left="360"/>
      </w:pPr>
    </w:p>
    <w:p w:rsidR="00220C1D" w:rsidRDefault="00220C1D" w:rsidP="00394D50">
      <w:pPr>
        <w:pStyle w:val="NoSpacing"/>
        <w:numPr>
          <w:ilvl w:val="0"/>
          <w:numId w:val="1"/>
        </w:numPr>
      </w:pPr>
      <w:r>
        <w:lastRenderedPageBreak/>
        <w:t>“Stability Limit” behavior using PD control.</w:t>
      </w:r>
    </w:p>
    <w:p w:rsidR="00220C1D" w:rsidRDefault="00220C1D" w:rsidP="00220C1D">
      <w:pPr>
        <w:pStyle w:val="NoSpacing"/>
        <w:ind w:left="360"/>
      </w:pPr>
    </w:p>
    <w:p w:rsidR="00220C1D" w:rsidRDefault="00C55204" w:rsidP="00220C1D">
      <w:pPr>
        <w:pStyle w:val="NoSpacing"/>
        <w:ind w:left="360"/>
      </w:pPr>
      <w:r>
        <w:t xml:space="preserve">For a system operating at the stability limit, the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gain is zero, while the 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proofErr w:type="gramEnd"/>
      <w:r>
        <w:t xml:space="preserve"> gain is </w:t>
      </w:r>
      <w:r w:rsidR="000257FD">
        <w:t>that satisfies the condition</w:t>
      </w:r>
    </w:p>
    <w:p w:rsidR="00324521" w:rsidRDefault="00CF54C9" w:rsidP="00324521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θ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g&gt;0</m:t>
          </m:r>
        </m:oMath>
      </m:oMathPara>
    </w:p>
    <w:p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</w:p>
    <w:p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Under this condition, the system behaves similarly to an un-damped mass spring system, which will oscillate about a given point.</w:t>
      </w:r>
    </w:p>
    <w:p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</w:p>
    <w:p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selected </w:t>
      </w:r>
      <w:proofErr w:type="spellStart"/>
      <w:proofErr w:type="gram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proofErr w:type="gramEnd"/>
      <w:r>
        <w:rPr>
          <w:color w:val="222222"/>
          <w:shd w:val="clear" w:color="auto" w:fill="FFFFFF"/>
        </w:rPr>
        <w:t xml:space="preserve"> gain values are:</w:t>
      </w:r>
    </w:p>
    <w:p w:rsidR="00324521" w:rsidRDefault="00324521" w:rsidP="00324521">
      <w:pPr>
        <w:pStyle w:val="NoSpacing"/>
        <w:ind w:left="360"/>
        <w:rPr>
          <w:color w:val="222222"/>
          <w:shd w:val="clear" w:color="auto" w:fill="FFFFFF"/>
        </w:rPr>
      </w:pPr>
    </w:p>
    <w:p w:rsidR="00C55204" w:rsidRDefault="00324521" w:rsidP="00324521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15</w:t>
      </w:r>
    </w:p>
    <w:p w:rsidR="00324521" w:rsidRDefault="00324521" w:rsidP="00324521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:rsidR="00324521" w:rsidRDefault="00324521" w:rsidP="00324521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0.0 + 4.963j</w:t>
      </w:r>
    </w:p>
    <w:p w:rsidR="00324521" w:rsidRDefault="00324521" w:rsidP="00324521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0.0 - 4.963j</w:t>
      </w:r>
    </w:p>
    <w:p w:rsidR="00324521" w:rsidRPr="00324521" w:rsidRDefault="00324521" w:rsidP="00324521">
      <w:pPr>
        <w:pStyle w:val="NoSpacing"/>
        <w:ind w:left="1843"/>
        <w:rPr>
          <w:color w:val="222222"/>
          <w:shd w:val="clear" w:color="auto" w:fill="FFFFFF"/>
        </w:rPr>
      </w:pPr>
    </w:p>
    <w:p w:rsidR="00324521" w:rsidRDefault="00324521" w:rsidP="00324521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30</w:t>
      </w:r>
    </w:p>
    <w:p w:rsidR="00324521" w:rsidRDefault="00324521" w:rsidP="00324521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:rsidR="00324521" w:rsidRDefault="00324521" w:rsidP="00324521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0.0 + 8.073j</w:t>
      </w:r>
    </w:p>
    <w:p w:rsidR="00324521" w:rsidRDefault="00324521" w:rsidP="00324521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0.0 - 8.073j</w:t>
      </w:r>
    </w:p>
    <w:p w:rsidR="006F2DA2" w:rsidRDefault="006F2DA2" w:rsidP="006F2DA2">
      <w:pPr>
        <w:pStyle w:val="NoSpacing"/>
        <w:ind w:left="1843"/>
        <w:rPr>
          <w:color w:val="222222"/>
          <w:shd w:val="clear" w:color="auto" w:fill="FFFFFF"/>
        </w:rPr>
      </w:pPr>
    </w:p>
    <w:p w:rsidR="00324521" w:rsidRPr="00324521" w:rsidRDefault="006F2DA2" w:rsidP="006F2DA2">
      <w:pPr>
        <w:pStyle w:val="NoSpacing"/>
        <w:ind w:left="360"/>
        <w:rPr>
          <w:color w:val="222222"/>
          <w:shd w:val="clear" w:color="auto" w:fill="FFFFFF"/>
        </w:rPr>
      </w:pPr>
      <w:r>
        <w:t xml:space="preserve">The implemented python script is included under the filename </w:t>
      </w:r>
      <w:hyperlink r:id="rId6" w:history="1">
        <w:r w:rsidRPr="00D479C2">
          <w:rPr>
            <w:rStyle w:val="Hyperlink"/>
          </w:rPr>
          <w:t>InvertedPendulum_odeint_Stability_Limit_1.py</w:t>
        </w:r>
      </w:hyperlink>
      <w:r>
        <w:t xml:space="preserve"> and </w:t>
      </w:r>
      <w:hyperlink r:id="rId7" w:history="1">
        <w:r w:rsidRPr="00D479C2">
          <w:rPr>
            <w:rStyle w:val="Hyperlink"/>
          </w:rPr>
          <w:t>InvertedPendulum_odeint_Stability_Limit_2.py</w:t>
        </w:r>
      </w:hyperlink>
      <w:r>
        <w:t>.</w:t>
      </w:r>
    </w:p>
    <w:p w:rsidR="003B5044" w:rsidRDefault="00C55204" w:rsidP="003B5044">
      <w:pPr>
        <w:pStyle w:val="NoSpacing"/>
        <w:ind w:left="360"/>
      </w:pPr>
      <w:r>
        <w:t>The results are shown in figures 1.1 and 1.2.</w:t>
      </w:r>
    </w:p>
    <w:p w:rsidR="00C55204" w:rsidRDefault="003B5044" w:rsidP="00220C1D">
      <w:pPr>
        <w:pStyle w:val="NoSpacing"/>
        <w:ind w:left="360"/>
      </w:pPr>
      <w:r>
        <w:rPr>
          <w:noProof/>
        </w:rPr>
        <w:drawing>
          <wp:inline distT="0" distB="0" distL="0" distR="0">
            <wp:extent cx="5437557" cy="3249471"/>
            <wp:effectExtent l="19050" t="0" r="0" b="0"/>
            <wp:docPr id="1" name="Picture 0" descr="Stability_Lim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bility_Limit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557" cy="32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44" w:rsidRPr="003110D7" w:rsidRDefault="003110D7" w:rsidP="003B5044">
      <w:pPr>
        <w:pStyle w:val="NoSpacing"/>
        <w:ind w:left="360"/>
        <w:jc w:val="center"/>
      </w:pPr>
      <w:r>
        <w:t xml:space="preserve">Figure 1.1 “Stability Limit” </w:t>
      </w:r>
      <w:proofErr w:type="gramStart"/>
      <w:r>
        <w:t>behavior</w:t>
      </w:r>
      <w:proofErr w:type="gramEnd"/>
      <w:r>
        <w:t xml:space="preserve">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15</w:t>
      </w:r>
    </w:p>
    <w:p w:rsidR="003B5044" w:rsidRDefault="003B5044" w:rsidP="00220C1D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>
            <wp:extent cx="5440136" cy="3162300"/>
            <wp:effectExtent l="19050" t="0" r="8164" b="0"/>
            <wp:docPr id="2" name="Picture 1" descr="Stability_Limi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bility_Limit_2.PNG"/>
                    <pic:cNvPicPr/>
                  </pic:nvPicPr>
                  <pic:blipFill>
                    <a:blip r:embed="rId9"/>
                    <a:srcRect t="2680"/>
                    <a:stretch>
                      <a:fillRect/>
                    </a:stretch>
                  </pic:blipFill>
                  <pic:spPr>
                    <a:xfrm>
                      <a:off x="0" y="0"/>
                      <a:ext cx="544013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D7" w:rsidRPr="003110D7" w:rsidRDefault="003110D7" w:rsidP="003110D7">
      <w:pPr>
        <w:pStyle w:val="NoSpacing"/>
        <w:ind w:left="360"/>
        <w:jc w:val="center"/>
      </w:pPr>
      <w:r>
        <w:t xml:space="preserve">Figure 1.2 “Stability Limit” </w:t>
      </w:r>
      <w:proofErr w:type="gramStart"/>
      <w:r>
        <w:t>behavior</w:t>
      </w:r>
      <w:proofErr w:type="gramEnd"/>
      <w:r>
        <w:t xml:space="preserve">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30</w:t>
      </w:r>
    </w:p>
    <w:p w:rsidR="00C55204" w:rsidRDefault="00C55204" w:rsidP="00EC17BA">
      <w:pPr>
        <w:pStyle w:val="NoSpacing"/>
      </w:pPr>
    </w:p>
    <w:p w:rsidR="00220C1D" w:rsidRDefault="00220C1D" w:rsidP="00220C1D">
      <w:pPr>
        <w:pStyle w:val="NoSpacing"/>
        <w:numPr>
          <w:ilvl w:val="0"/>
          <w:numId w:val="1"/>
        </w:numPr>
      </w:pPr>
      <w:r>
        <w:t>“Critically Damped” behavior using PD control.</w:t>
      </w:r>
    </w:p>
    <w:p w:rsidR="00EC17BA" w:rsidRDefault="0052043C" w:rsidP="006F2DA2">
      <w:pPr>
        <w:pStyle w:val="NoSpacing"/>
        <w:ind w:left="360"/>
      </w:pPr>
      <w:r>
        <w:t xml:space="preserve">For a critically damped system, the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</w:t>
      </w:r>
      <w:r w:rsidR="00EC17BA">
        <w:t xml:space="preserve">and </w:t>
      </w:r>
      <w:proofErr w:type="spellStart"/>
      <w:proofErr w:type="gramStart"/>
      <w:r w:rsidR="00EC17BA">
        <w:t>K</w:t>
      </w:r>
      <w:r w:rsidR="00EC17BA">
        <w:rPr>
          <w:vertAlign w:val="subscript"/>
        </w:rPr>
        <w:t>p</w:t>
      </w:r>
      <w:proofErr w:type="spellEnd"/>
      <w:proofErr w:type="gramEnd"/>
      <w:r w:rsidR="00EC17BA">
        <w:t xml:space="preserve"> </w:t>
      </w:r>
      <w:r>
        <w:t xml:space="preserve">gain is </w:t>
      </w:r>
      <w:r w:rsidR="00EC17BA">
        <w:t xml:space="preserve">selected to satisfy the following condition. </w:t>
      </w:r>
    </w:p>
    <w:p w:rsidR="00EC17BA" w:rsidRDefault="0052043C" w:rsidP="00EC17BA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g</m:t>
              </m: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=0</m:t>
          </m:r>
        </m:oMath>
      </m:oMathPara>
    </w:p>
    <w:p w:rsidR="00EC17BA" w:rsidRDefault="00EC17BA" w:rsidP="00EC17BA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selected </w:t>
      </w:r>
      <w:proofErr w:type="spellStart"/>
      <w:proofErr w:type="gram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proofErr w:type="gramEnd"/>
      <w:r>
        <w:rPr>
          <w:color w:val="222222"/>
          <w:shd w:val="clear" w:color="auto" w:fill="FFFFFF"/>
        </w:rP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rPr>
          <w:color w:val="222222"/>
          <w:shd w:val="clear" w:color="auto" w:fill="FFFFFF"/>
        </w:rPr>
        <w:t xml:space="preserve"> gain values are:</w:t>
      </w:r>
    </w:p>
    <w:p w:rsidR="00EC17BA" w:rsidRDefault="00EC17BA" w:rsidP="00EC17BA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15,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= 3.673</w:t>
      </w:r>
    </w:p>
    <w:p w:rsidR="00EC17BA" w:rsidRDefault="00EC17BA" w:rsidP="00EC17BA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:rsidR="00EC17BA" w:rsidRPr="00EC17BA" w:rsidRDefault="00EC17BA" w:rsidP="00EC17BA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-4.96 + 0.0j</w:t>
      </w:r>
    </w:p>
    <w:p w:rsidR="006F2DA2" w:rsidRDefault="006F2DA2" w:rsidP="00EC17BA">
      <w:pPr>
        <w:pStyle w:val="NoSpacing"/>
        <w:ind w:left="360"/>
      </w:pPr>
      <w:r>
        <w:t xml:space="preserve">The implemented python script is included under the filename </w:t>
      </w:r>
      <w:hyperlink r:id="rId10" w:history="1">
        <w:r w:rsidRPr="00657080">
          <w:rPr>
            <w:rStyle w:val="Hyperlink"/>
          </w:rPr>
          <w:t>InvertedPendulum_odeint_Critically_Damped.py</w:t>
        </w:r>
      </w:hyperlink>
      <w:r>
        <w:t>.</w:t>
      </w:r>
    </w:p>
    <w:p w:rsidR="00EC17BA" w:rsidRDefault="00EC17BA" w:rsidP="00EC17BA">
      <w:pPr>
        <w:pStyle w:val="NoSpacing"/>
        <w:ind w:left="360"/>
      </w:pPr>
      <w:r>
        <w:t>The results are shown in figure 2.1.</w:t>
      </w:r>
    </w:p>
    <w:p w:rsidR="003B5044" w:rsidRDefault="003B5044" w:rsidP="003B5044">
      <w:pPr>
        <w:pStyle w:val="NoSpacing"/>
        <w:ind w:left="360"/>
      </w:pPr>
      <w:r>
        <w:rPr>
          <w:noProof/>
        </w:rPr>
        <w:drawing>
          <wp:inline distT="0" distB="0" distL="0" distR="0">
            <wp:extent cx="5396593" cy="3135085"/>
            <wp:effectExtent l="19050" t="0" r="0" b="0"/>
            <wp:docPr id="3" name="Picture 2" descr="Critically_Dam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ically_Damped.PNG"/>
                    <pic:cNvPicPr/>
                  </pic:nvPicPr>
                  <pic:blipFill>
                    <a:blip r:embed="rId11"/>
                    <a:srcRect t="2167" b="1833"/>
                    <a:stretch>
                      <a:fillRect/>
                    </a:stretch>
                  </pic:blipFill>
                  <pic:spPr>
                    <a:xfrm>
                      <a:off x="0" y="0"/>
                      <a:ext cx="5396593" cy="31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D7" w:rsidRPr="003110D7" w:rsidRDefault="003110D7" w:rsidP="003110D7">
      <w:pPr>
        <w:pStyle w:val="NoSpacing"/>
        <w:ind w:left="360"/>
        <w:jc w:val="center"/>
      </w:pPr>
      <w:r>
        <w:t>Figure 2.</w:t>
      </w:r>
      <w:r w:rsidR="00672ABA">
        <w:t>1</w:t>
      </w:r>
      <w:r>
        <w:t xml:space="preserve"> “Critically Damped” </w:t>
      </w:r>
      <w:proofErr w:type="gramStart"/>
      <w:r>
        <w:t>behavior</w:t>
      </w:r>
      <w:proofErr w:type="gramEnd"/>
      <w:r>
        <w:t xml:space="preserve">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</w:t>
      </w:r>
      <w:r w:rsidR="00871598">
        <w:t xml:space="preserve">15 and </w:t>
      </w:r>
      <w:proofErr w:type="spellStart"/>
      <w:r w:rsidR="00871598">
        <w:t>K</w:t>
      </w:r>
      <w:r w:rsidR="00871598">
        <w:rPr>
          <w:vertAlign w:val="subscript"/>
        </w:rPr>
        <w:t>v</w:t>
      </w:r>
      <w:proofErr w:type="spellEnd"/>
      <w:r w:rsidR="00871598">
        <w:rPr>
          <w:vertAlign w:val="subscript"/>
        </w:rPr>
        <w:softHyphen/>
      </w:r>
      <w:r w:rsidR="00871598">
        <w:t xml:space="preserve"> gain of 3.673</w:t>
      </w:r>
    </w:p>
    <w:p w:rsidR="00220C1D" w:rsidRDefault="00220C1D" w:rsidP="00220C1D">
      <w:pPr>
        <w:pStyle w:val="NoSpacing"/>
        <w:numPr>
          <w:ilvl w:val="0"/>
          <w:numId w:val="1"/>
        </w:numPr>
      </w:pPr>
      <w:r>
        <w:lastRenderedPageBreak/>
        <w:t>“Over-damped” behavior using PD control.</w:t>
      </w:r>
    </w:p>
    <w:p w:rsidR="00C33A52" w:rsidRDefault="00C33A52" w:rsidP="00C33A52">
      <w:pPr>
        <w:pStyle w:val="NoSpacing"/>
        <w:ind w:left="360"/>
      </w:pPr>
    </w:p>
    <w:p w:rsidR="00C33A52" w:rsidRPr="00C33A52" w:rsidRDefault="00C33A52" w:rsidP="00C33A52">
      <w:pPr>
        <w:pStyle w:val="NoSpacing"/>
        <w:ind w:left="360"/>
      </w:pPr>
      <w:r>
        <w:t xml:space="preserve">An over-damped system realized when the 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gains selected satisfies the following condition.</w:t>
      </w:r>
    </w:p>
    <w:p w:rsidR="00C33A52" w:rsidRDefault="00C33A52" w:rsidP="00C33A52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g</m:t>
              </m: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&lt;</m:t>
          </m:r>
          <m:r>
            <w:rPr>
              <w:rFonts w:ascii="Cambria Math" w:hAnsi="Arial" w:cs="Arial"/>
              <w:color w:val="222222"/>
              <w:shd w:val="clear" w:color="auto" w:fill="FFFFFF"/>
            </w:rPr>
            <m:t>0</m:t>
          </m:r>
        </m:oMath>
      </m:oMathPara>
    </w:p>
    <w:p w:rsidR="00C33A52" w:rsidRDefault="00C33A52" w:rsidP="00C33A52">
      <w:pPr>
        <w:pStyle w:val="NoSpacing"/>
        <w:ind w:left="360"/>
        <w:rPr>
          <w:color w:val="222222"/>
          <w:shd w:val="clear" w:color="auto" w:fill="FFFFFF"/>
        </w:rPr>
      </w:pPr>
    </w:p>
    <w:p w:rsidR="00C33A52" w:rsidRDefault="00C33A52" w:rsidP="00C33A52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selected </w:t>
      </w:r>
      <w:proofErr w:type="spellStart"/>
      <w:proofErr w:type="gram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proofErr w:type="gramEnd"/>
      <w:r>
        <w:rPr>
          <w:color w:val="222222"/>
          <w:shd w:val="clear" w:color="auto" w:fill="FFFFFF"/>
        </w:rP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rPr>
          <w:color w:val="222222"/>
          <w:shd w:val="clear" w:color="auto" w:fill="FFFFFF"/>
        </w:rPr>
        <w:t xml:space="preserve"> gain values are:</w:t>
      </w:r>
    </w:p>
    <w:p w:rsidR="00C33A52" w:rsidRDefault="00C33A52" w:rsidP="00C33A52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15,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= 9</w:t>
      </w:r>
    </w:p>
    <w:p w:rsidR="00C33A52" w:rsidRDefault="00C33A52" w:rsidP="00C33A52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:rsidR="00C33A52" w:rsidRDefault="00C33A52" w:rsidP="00C33A52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-23.2 + 0.0j</w:t>
      </w:r>
    </w:p>
    <w:p w:rsidR="00C33A52" w:rsidRPr="00C33A52" w:rsidRDefault="00C33A52" w:rsidP="00C33A52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-1.05 + 0.0j</w:t>
      </w:r>
    </w:p>
    <w:p w:rsidR="00657080" w:rsidRDefault="00657080" w:rsidP="00657080">
      <w:pPr>
        <w:pStyle w:val="NoSpacing"/>
        <w:ind w:left="360"/>
      </w:pPr>
    </w:p>
    <w:p w:rsidR="00657080" w:rsidRDefault="00657080" w:rsidP="00657080">
      <w:pPr>
        <w:pStyle w:val="NoSpacing"/>
        <w:ind w:left="360"/>
      </w:pPr>
      <w:r>
        <w:t xml:space="preserve">The implemented python script is included under the filename </w:t>
      </w:r>
      <w:hyperlink r:id="rId12" w:history="1">
        <w:r w:rsidRPr="00657080">
          <w:rPr>
            <w:rStyle w:val="Hyperlink"/>
          </w:rPr>
          <w:t>InvertedPendulum_odeint_Overdamped.py</w:t>
        </w:r>
      </w:hyperlink>
      <w:r>
        <w:t>.</w:t>
      </w:r>
    </w:p>
    <w:p w:rsidR="00C33A52" w:rsidRDefault="00C33A52" w:rsidP="00657080">
      <w:pPr>
        <w:pStyle w:val="NoSpacing"/>
        <w:ind w:left="360"/>
      </w:pPr>
      <w:r>
        <w:t>The results are shown in figure 3.1.</w:t>
      </w:r>
    </w:p>
    <w:p w:rsidR="003B5044" w:rsidRDefault="003B5044" w:rsidP="003B5044">
      <w:pPr>
        <w:pStyle w:val="NoSpacing"/>
        <w:ind w:left="360"/>
      </w:pPr>
      <w:r>
        <w:rPr>
          <w:noProof/>
        </w:rPr>
        <w:drawing>
          <wp:inline distT="0" distB="0" distL="0" distR="0">
            <wp:extent cx="5421228" cy="3271243"/>
            <wp:effectExtent l="19050" t="0" r="8022" b="0"/>
            <wp:docPr id="4" name="Picture 3" descr="Overdam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damp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228" cy="32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BA" w:rsidRPr="003110D7" w:rsidRDefault="00672ABA" w:rsidP="00672ABA">
      <w:pPr>
        <w:pStyle w:val="NoSpacing"/>
        <w:ind w:left="360"/>
        <w:jc w:val="center"/>
      </w:pPr>
      <w:r>
        <w:t xml:space="preserve">Figure 3.1 “Over-damped” </w:t>
      </w:r>
      <w:proofErr w:type="gramStart"/>
      <w:r>
        <w:t>behavior</w:t>
      </w:r>
      <w:proofErr w:type="gramEnd"/>
      <w:r>
        <w:t xml:space="preserve">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15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rPr>
          <w:vertAlign w:val="subscript"/>
        </w:rPr>
        <w:softHyphen/>
      </w:r>
      <w:r>
        <w:t xml:space="preserve"> gain of </w:t>
      </w:r>
      <w:r w:rsidR="00E56C8D">
        <w:t>9</w:t>
      </w:r>
    </w:p>
    <w:p w:rsidR="00672ABA" w:rsidRDefault="00672ABA" w:rsidP="003B5044">
      <w:pPr>
        <w:pStyle w:val="NoSpacing"/>
        <w:ind w:left="360"/>
      </w:pPr>
    </w:p>
    <w:p w:rsidR="003B5044" w:rsidRDefault="003B5044" w:rsidP="003B5044">
      <w:pPr>
        <w:pStyle w:val="NoSpacing"/>
        <w:ind w:left="360"/>
      </w:pPr>
    </w:p>
    <w:p w:rsidR="00220C1D" w:rsidRDefault="00220C1D" w:rsidP="00220C1D">
      <w:pPr>
        <w:pStyle w:val="NoSpacing"/>
        <w:numPr>
          <w:ilvl w:val="0"/>
          <w:numId w:val="1"/>
        </w:numPr>
      </w:pPr>
      <w:r>
        <w:t>“Under-damped” behavior using PD control.</w:t>
      </w:r>
    </w:p>
    <w:p w:rsidR="00D65953" w:rsidRDefault="00D65953" w:rsidP="00D65953">
      <w:pPr>
        <w:pStyle w:val="NoSpacing"/>
        <w:ind w:left="360"/>
      </w:pPr>
    </w:p>
    <w:p w:rsidR="00D65953" w:rsidRPr="00C33A52" w:rsidRDefault="00D65953" w:rsidP="00D65953">
      <w:pPr>
        <w:pStyle w:val="NoSpacing"/>
        <w:ind w:left="360"/>
      </w:pPr>
      <w:r>
        <w:t xml:space="preserve">An over-damped system realized when the 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gains selected satisfies the following condition.</w:t>
      </w:r>
    </w:p>
    <w:p w:rsidR="00D65953" w:rsidRDefault="00D65953" w:rsidP="00D65953">
      <w:pPr>
        <w:pStyle w:val="NoSpacing"/>
        <w:ind w:left="360"/>
        <w:rPr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g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θ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g</m:t>
              </m: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&gt;</m:t>
          </m:r>
          <m:r>
            <w:rPr>
              <w:rFonts w:ascii="Cambria Math" w:hAnsi="Arial" w:cs="Arial"/>
              <w:color w:val="222222"/>
              <w:shd w:val="clear" w:color="auto" w:fill="FFFFFF"/>
            </w:rPr>
            <m:t>0</m:t>
          </m:r>
        </m:oMath>
      </m:oMathPara>
    </w:p>
    <w:p w:rsidR="00D65953" w:rsidRDefault="00D65953" w:rsidP="00D65953">
      <w:pPr>
        <w:pStyle w:val="NoSpacing"/>
        <w:ind w:left="360"/>
        <w:rPr>
          <w:color w:val="222222"/>
          <w:shd w:val="clear" w:color="auto" w:fill="FFFFFF"/>
        </w:rPr>
      </w:pPr>
    </w:p>
    <w:p w:rsidR="00D65953" w:rsidRDefault="00D65953" w:rsidP="00D65953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selected </w:t>
      </w:r>
      <w:proofErr w:type="spellStart"/>
      <w:proofErr w:type="gram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proofErr w:type="gramEnd"/>
      <w:r>
        <w:rPr>
          <w:color w:val="222222"/>
          <w:shd w:val="clear" w:color="auto" w:fill="FFFFFF"/>
        </w:rPr>
        <w:t xml:space="preserve">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rPr>
          <w:color w:val="222222"/>
          <w:shd w:val="clear" w:color="auto" w:fill="FFFFFF"/>
        </w:rPr>
        <w:t xml:space="preserve"> gain values are:</w:t>
      </w:r>
    </w:p>
    <w:p w:rsidR="00D65953" w:rsidRDefault="00D65953" w:rsidP="00D65953">
      <w:pPr>
        <w:pStyle w:val="NoSpacing"/>
        <w:numPr>
          <w:ilvl w:val="0"/>
          <w:numId w:val="6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K</w:t>
      </w:r>
      <w:r>
        <w:rPr>
          <w:color w:val="222222"/>
          <w:shd w:val="clear" w:color="auto" w:fill="FFFFFF"/>
          <w:vertAlign w:val="subscript"/>
        </w:rPr>
        <w:t>p</w:t>
      </w:r>
      <w:proofErr w:type="spellEnd"/>
      <w:r>
        <w:rPr>
          <w:color w:val="222222"/>
          <w:shd w:val="clear" w:color="auto" w:fill="FFFFFF"/>
        </w:rPr>
        <w:t xml:space="preserve"> = 15,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= 1</w:t>
      </w:r>
    </w:p>
    <w:p w:rsidR="00D65953" w:rsidRDefault="00D65953" w:rsidP="00D65953">
      <w:pPr>
        <w:pStyle w:val="NoSpacing"/>
        <w:ind w:left="112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pole values are given as:</w:t>
      </w:r>
    </w:p>
    <w:p w:rsidR="00D65953" w:rsidRDefault="00D65953" w:rsidP="00D65953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1.35 + 4.776j</w:t>
      </w:r>
    </w:p>
    <w:p w:rsidR="00D65953" w:rsidRPr="00C33A52" w:rsidRDefault="00D65953" w:rsidP="00D65953">
      <w:pPr>
        <w:pStyle w:val="NoSpacing"/>
        <w:numPr>
          <w:ilvl w:val="0"/>
          <w:numId w:val="7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 = 1.35 - 4.776j</w:t>
      </w:r>
    </w:p>
    <w:p w:rsidR="00B10C3B" w:rsidRDefault="00B10C3B" w:rsidP="00B10C3B">
      <w:pPr>
        <w:pStyle w:val="NoSpacing"/>
        <w:ind w:left="360"/>
      </w:pPr>
      <w:r>
        <w:lastRenderedPageBreak/>
        <w:t xml:space="preserve">The implemented python script is included under the filename </w:t>
      </w:r>
      <w:hyperlink r:id="rId14" w:history="1">
        <w:r w:rsidRPr="00B10C3B">
          <w:rPr>
            <w:rStyle w:val="Hyperlink"/>
          </w:rPr>
          <w:t>InvertedPendulum_odeint_Underdamped.py</w:t>
        </w:r>
      </w:hyperlink>
      <w:r>
        <w:t>.</w:t>
      </w:r>
    </w:p>
    <w:p w:rsidR="00B10C3B" w:rsidRDefault="00B10C3B" w:rsidP="00D65953">
      <w:pPr>
        <w:pStyle w:val="NoSpacing"/>
        <w:ind w:left="360"/>
      </w:pPr>
    </w:p>
    <w:p w:rsidR="00D65953" w:rsidRDefault="00D65953" w:rsidP="00D65953">
      <w:pPr>
        <w:pStyle w:val="NoSpacing"/>
        <w:ind w:left="360"/>
      </w:pPr>
      <w:r>
        <w:t xml:space="preserve">The results are shown in figure </w:t>
      </w:r>
      <w:r w:rsidR="003977DB">
        <w:t>4</w:t>
      </w:r>
      <w:r>
        <w:t>.1.</w:t>
      </w:r>
    </w:p>
    <w:p w:rsidR="00D65953" w:rsidRDefault="00D65953" w:rsidP="00D65953">
      <w:pPr>
        <w:pStyle w:val="NoSpacing"/>
        <w:ind w:left="360"/>
      </w:pPr>
    </w:p>
    <w:p w:rsidR="003B5044" w:rsidRDefault="003B5044" w:rsidP="003B5044">
      <w:pPr>
        <w:pStyle w:val="NoSpacing"/>
        <w:ind w:left="360"/>
      </w:pPr>
      <w:r>
        <w:rPr>
          <w:noProof/>
        </w:rPr>
        <w:drawing>
          <wp:inline distT="0" distB="0" distL="0" distR="0">
            <wp:extent cx="5426671" cy="3260357"/>
            <wp:effectExtent l="19050" t="0" r="2579" b="0"/>
            <wp:docPr id="5" name="Picture 4" descr="Underdam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damp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671" cy="32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DB" w:rsidRPr="003110D7" w:rsidRDefault="003977DB" w:rsidP="003977DB">
      <w:pPr>
        <w:pStyle w:val="NoSpacing"/>
        <w:ind w:left="360"/>
        <w:jc w:val="center"/>
      </w:pPr>
      <w:r>
        <w:t xml:space="preserve">Figure 4.1 “Over-damped” </w:t>
      </w:r>
      <w:proofErr w:type="gramStart"/>
      <w:r>
        <w:t>behavior</w:t>
      </w:r>
      <w:proofErr w:type="gramEnd"/>
      <w:r>
        <w:t xml:space="preserve"> with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softHyphen/>
      </w:r>
      <w:r>
        <w:t xml:space="preserve"> gain of 15 and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rPr>
          <w:vertAlign w:val="subscript"/>
        </w:rPr>
        <w:softHyphen/>
      </w:r>
      <w:r>
        <w:t xml:space="preserve"> gain of 1</w:t>
      </w:r>
    </w:p>
    <w:p w:rsidR="003977DB" w:rsidRDefault="003977DB" w:rsidP="003B5044">
      <w:pPr>
        <w:pStyle w:val="NoSpacing"/>
        <w:ind w:left="360"/>
      </w:pPr>
    </w:p>
    <w:p w:rsidR="004C1F53" w:rsidRPr="00CE022B" w:rsidRDefault="004C1F53" w:rsidP="00CE022B">
      <w:pPr>
        <w:pStyle w:val="NoSpacing"/>
        <w:ind w:left="360"/>
      </w:pPr>
    </w:p>
    <w:sectPr w:rsidR="004C1F53" w:rsidRPr="00CE022B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A4951"/>
    <w:multiLevelType w:val="hybridMultilevel"/>
    <w:tmpl w:val="FD926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C50A39"/>
    <w:multiLevelType w:val="hybridMultilevel"/>
    <w:tmpl w:val="97B09EB4"/>
    <w:lvl w:ilvl="0" w:tplc="04090003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">
    <w:nsid w:val="4A560A8D"/>
    <w:multiLevelType w:val="hybridMultilevel"/>
    <w:tmpl w:val="F9E44286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44C76"/>
    <w:rsid w:val="0000146F"/>
    <w:rsid w:val="000226A5"/>
    <w:rsid w:val="000257FD"/>
    <w:rsid w:val="0005422E"/>
    <w:rsid w:val="00092766"/>
    <w:rsid w:val="00093E2D"/>
    <w:rsid w:val="000A011D"/>
    <w:rsid w:val="000B1698"/>
    <w:rsid w:val="000B55EE"/>
    <w:rsid w:val="000B5F4C"/>
    <w:rsid w:val="000D20AA"/>
    <w:rsid w:val="000F258A"/>
    <w:rsid w:val="00132687"/>
    <w:rsid w:val="00136420"/>
    <w:rsid w:val="001407EA"/>
    <w:rsid w:val="00181B66"/>
    <w:rsid w:val="001C1DDD"/>
    <w:rsid w:val="001D2F6F"/>
    <w:rsid w:val="001F1361"/>
    <w:rsid w:val="001F5BD0"/>
    <w:rsid w:val="00202CCF"/>
    <w:rsid w:val="002125E5"/>
    <w:rsid w:val="00216196"/>
    <w:rsid w:val="00220C1D"/>
    <w:rsid w:val="00233CF1"/>
    <w:rsid w:val="0023492F"/>
    <w:rsid w:val="002349C6"/>
    <w:rsid w:val="00262517"/>
    <w:rsid w:val="002823C7"/>
    <w:rsid w:val="0028790D"/>
    <w:rsid w:val="002C1308"/>
    <w:rsid w:val="002D2CD4"/>
    <w:rsid w:val="0030741B"/>
    <w:rsid w:val="003110D7"/>
    <w:rsid w:val="00324521"/>
    <w:rsid w:val="00394D50"/>
    <w:rsid w:val="003977DB"/>
    <w:rsid w:val="003A06CB"/>
    <w:rsid w:val="003B5044"/>
    <w:rsid w:val="003C2208"/>
    <w:rsid w:val="00441A34"/>
    <w:rsid w:val="0049560E"/>
    <w:rsid w:val="004A04F9"/>
    <w:rsid w:val="004A628D"/>
    <w:rsid w:val="004C153E"/>
    <w:rsid w:val="004C1F53"/>
    <w:rsid w:val="004D1CC4"/>
    <w:rsid w:val="004E6B3F"/>
    <w:rsid w:val="004E7A20"/>
    <w:rsid w:val="004F6226"/>
    <w:rsid w:val="0050018F"/>
    <w:rsid w:val="00505580"/>
    <w:rsid w:val="0052043C"/>
    <w:rsid w:val="00531E61"/>
    <w:rsid w:val="00544C76"/>
    <w:rsid w:val="00552C1E"/>
    <w:rsid w:val="00563B9F"/>
    <w:rsid w:val="005649A8"/>
    <w:rsid w:val="00570C2E"/>
    <w:rsid w:val="00571176"/>
    <w:rsid w:val="005863BE"/>
    <w:rsid w:val="00587E24"/>
    <w:rsid w:val="005C7135"/>
    <w:rsid w:val="005D4640"/>
    <w:rsid w:val="005E23AF"/>
    <w:rsid w:val="00601339"/>
    <w:rsid w:val="00615248"/>
    <w:rsid w:val="0062244F"/>
    <w:rsid w:val="00622648"/>
    <w:rsid w:val="0063386A"/>
    <w:rsid w:val="00657080"/>
    <w:rsid w:val="00672ABA"/>
    <w:rsid w:val="00681EAA"/>
    <w:rsid w:val="00682177"/>
    <w:rsid w:val="0069111A"/>
    <w:rsid w:val="00693A81"/>
    <w:rsid w:val="006974A3"/>
    <w:rsid w:val="006A43EF"/>
    <w:rsid w:val="006B2BA9"/>
    <w:rsid w:val="006B2C3B"/>
    <w:rsid w:val="006B5447"/>
    <w:rsid w:val="006C1047"/>
    <w:rsid w:val="006F1121"/>
    <w:rsid w:val="006F2DA2"/>
    <w:rsid w:val="006F4E99"/>
    <w:rsid w:val="00725262"/>
    <w:rsid w:val="00731301"/>
    <w:rsid w:val="007420CC"/>
    <w:rsid w:val="00752087"/>
    <w:rsid w:val="007624B8"/>
    <w:rsid w:val="00790C73"/>
    <w:rsid w:val="00793890"/>
    <w:rsid w:val="007957F4"/>
    <w:rsid w:val="0079792B"/>
    <w:rsid w:val="007A483C"/>
    <w:rsid w:val="007E2E87"/>
    <w:rsid w:val="007E610E"/>
    <w:rsid w:val="008012B4"/>
    <w:rsid w:val="008121D4"/>
    <w:rsid w:val="00822088"/>
    <w:rsid w:val="00827894"/>
    <w:rsid w:val="00854F81"/>
    <w:rsid w:val="00867028"/>
    <w:rsid w:val="00871598"/>
    <w:rsid w:val="00877935"/>
    <w:rsid w:val="008978C4"/>
    <w:rsid w:val="008E4EFE"/>
    <w:rsid w:val="008F2C3E"/>
    <w:rsid w:val="008F66BE"/>
    <w:rsid w:val="0090716C"/>
    <w:rsid w:val="00914002"/>
    <w:rsid w:val="00974862"/>
    <w:rsid w:val="00994276"/>
    <w:rsid w:val="009A647D"/>
    <w:rsid w:val="009D2867"/>
    <w:rsid w:val="009F2DB1"/>
    <w:rsid w:val="00A15C3D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A4FE8"/>
    <w:rsid w:val="00AB2D66"/>
    <w:rsid w:val="00AE1F27"/>
    <w:rsid w:val="00B10C3B"/>
    <w:rsid w:val="00B30266"/>
    <w:rsid w:val="00B34E2B"/>
    <w:rsid w:val="00B472FB"/>
    <w:rsid w:val="00B6032F"/>
    <w:rsid w:val="00B712B8"/>
    <w:rsid w:val="00B80F75"/>
    <w:rsid w:val="00B82717"/>
    <w:rsid w:val="00B9389F"/>
    <w:rsid w:val="00BA3E2B"/>
    <w:rsid w:val="00BB7E32"/>
    <w:rsid w:val="00BC2F52"/>
    <w:rsid w:val="00BD1A98"/>
    <w:rsid w:val="00BE78B4"/>
    <w:rsid w:val="00BF79B7"/>
    <w:rsid w:val="00C0145A"/>
    <w:rsid w:val="00C27B42"/>
    <w:rsid w:val="00C320DD"/>
    <w:rsid w:val="00C33A52"/>
    <w:rsid w:val="00C41FAA"/>
    <w:rsid w:val="00C55204"/>
    <w:rsid w:val="00C57C34"/>
    <w:rsid w:val="00C91FD4"/>
    <w:rsid w:val="00CE022B"/>
    <w:rsid w:val="00CE72F5"/>
    <w:rsid w:val="00CF0025"/>
    <w:rsid w:val="00CF28EC"/>
    <w:rsid w:val="00CF54C9"/>
    <w:rsid w:val="00D0034F"/>
    <w:rsid w:val="00D3730E"/>
    <w:rsid w:val="00D470A4"/>
    <w:rsid w:val="00D479C2"/>
    <w:rsid w:val="00D51E68"/>
    <w:rsid w:val="00D60998"/>
    <w:rsid w:val="00D65953"/>
    <w:rsid w:val="00D65B0E"/>
    <w:rsid w:val="00D81A79"/>
    <w:rsid w:val="00D906F0"/>
    <w:rsid w:val="00D923A4"/>
    <w:rsid w:val="00D96E41"/>
    <w:rsid w:val="00DA0E68"/>
    <w:rsid w:val="00DE6FCE"/>
    <w:rsid w:val="00E131B9"/>
    <w:rsid w:val="00E36E71"/>
    <w:rsid w:val="00E37367"/>
    <w:rsid w:val="00E52E91"/>
    <w:rsid w:val="00E56C8D"/>
    <w:rsid w:val="00E60F2B"/>
    <w:rsid w:val="00E9071B"/>
    <w:rsid w:val="00E90EB8"/>
    <w:rsid w:val="00E9611C"/>
    <w:rsid w:val="00EC17BA"/>
    <w:rsid w:val="00F02450"/>
    <w:rsid w:val="00F2193D"/>
    <w:rsid w:val="00F47EE3"/>
    <w:rsid w:val="00F94B72"/>
    <w:rsid w:val="00FA1545"/>
    <w:rsid w:val="00FA243D"/>
    <w:rsid w:val="00FC395E"/>
    <w:rsid w:val="00FF037A"/>
    <w:rsid w:val="00FF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Script/InvertedPendulum_odeint_Stability_Limit_2.py" TargetMode="External"/><Relationship Id="rId12" Type="http://schemas.openxmlformats.org/officeDocument/2006/relationships/hyperlink" Target="Script/InvertedPendulum_odeint_Overdamped.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Script/InvertedPendulum_odeint_Stability_Limit_1.p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Script/InvertedPendulum_odeint_Critically_Damped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Script/InvertedPendulum_odeint_Underdampe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2020-01-11T08:46:00Z</cp:lastPrinted>
  <dcterms:created xsi:type="dcterms:W3CDTF">2020-01-26T01:14:00Z</dcterms:created>
  <dcterms:modified xsi:type="dcterms:W3CDTF">2020-01-26T03:24:00Z</dcterms:modified>
</cp:coreProperties>
</file>