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80"/>
      </w:pPr>
      <w:r>
        <w:rPr>
          <w:rFonts w:ascii="Arial" w:cs="Arial" w:eastAsia="Arial" w:hAnsi="Arial"/>
          <w:b/>
          <w:bCs/>
          <w:color w:val="1A1A1A"/>
          <w:sz w:val="56"/>
          <w:szCs w:val="56"/>
        </w:rPr>
        <w:t xml:space="preserve">Sports Countdown Widget</w:t>
      </w:r>
    </w:p>
    <w:p>
      <w:pPr>
        <w:spacing w:before="0" w:after="80"/>
      </w:pPr>
      <w:r>
        <w:rPr>
          <w:rFonts w:ascii="Arial" w:cs="Arial" w:eastAsia="Arial" w:hAnsi="Arial"/>
          <w:color w:val="006D75"/>
          <w:sz w:val="28"/>
          <w:szCs w:val="28"/>
        </w:rPr>
        <w:t xml:space="preserve">Technical &amp; Product Documentation</w:t>
      </w:r>
    </w:p>
    <w:p>
      <w:pPr>
        <w:spacing w:before="0" w:after="0"/>
      </w:pPr>
      <w:r>
        <w:rPr>
          <w:rFonts w:ascii="Arial" w:cs="Arial" w:eastAsia="Arial" w:hAnsi="Arial"/>
          <w:color w:val="999999"/>
          <w:sz w:val="20"/>
          <w:szCs w:val="20"/>
        </w:rPr>
        <w:t xml:space="preserve">Version 1.0  ·  February 2026</w:t>
      </w:r>
    </w:p>
    <w:p>
      <w:pPr>
        <w:pBdr>
          <w:bottom w:val="single" w:color="DDDDDD" w:sz="4"/>
        </w:pBdr>
        <w:spacing w:before="200" w:after="200"/>
      </w:pPr>
      <w:r>
        <w:t xml:space="preserve"/>
      </w:r>
    </w:p>
    <w:p>
      <w:pPr>
        <w:pStyle w:val="Heading1"/>
        <w:spacing w:before="400" w:after="160"/>
      </w:pPr>
      <w:r>
        <w:rPr>
          <w:rFonts w:ascii="Arial" w:cs="Arial" w:eastAsia="Arial" w:hAnsi="Arial"/>
          <w:b/>
          <w:bCs/>
          <w:color w:val="1A1A1A"/>
          <w:sz w:val="36"/>
          <w:szCs w:val="36"/>
        </w:rPr>
        <w:t xml:space="preserve">1. Overview</w:t>
      </w:r>
    </w:p>
    <w:p>
      <w:pPr>
        <w:spacing w:before="80" w:after="80"/>
      </w:pPr>
      <w:r>
        <w:rPr>
          <w:rFonts w:ascii="Arial" w:cs="Arial" w:eastAsia="Arial" w:hAnsi="Arial"/>
          <w:color w:val="444444"/>
          <w:sz w:val="22"/>
          <w:szCs w:val="22"/>
        </w:rPr>
        <w:t xml:space="preserve">The Sports Countdown Widget is a lightweight, self-contained web component built for embedding in a Framer portfolio site. It displays a live countdown timer to the next scheduled game for four sports teams, updating in real time. When a team is in its offseason or has no upcoming games available, the widget gracefully displays an offseason state instead.</w:t>
      </w:r>
    </w:p>
    <w:p>
      <w:pPr>
        <w:spacing w:before="80" w:after="0"/>
      </w:pPr>
      <w:r>
        <w:t xml:space="preserve"/>
      </w:r>
    </w:p>
    <w:p>
      <w:pPr>
        <w:spacing w:before="80" w:after="80"/>
      </w:pPr>
      <w:r>
        <w:rPr>
          <w:rFonts w:ascii="Arial" w:cs="Arial" w:eastAsia="Arial" w:hAnsi="Arial"/>
          <w:color w:val="444444"/>
          <w:sz w:val="22"/>
          <w:szCs w:val="22"/>
        </w:rPr>
        <w:t xml:space="preserve">The widget was designed to live on a portfolio's About or main page as a personal touch — giving visitors an immediate sense of the owner's personality and interests. It requires no backend, no database, and no API keys.</w:t>
      </w:r>
    </w:p>
    <w:p>
      <w:pPr>
        <w:spacing w:before="160" w:after="0"/>
      </w:pPr>
      <w:r>
        <w:t xml:space="preserve"/>
      </w:r>
    </w:p>
    <w:p>
      <w:pPr>
        <w:pStyle w:val="Heading2"/>
        <w:spacing w:before="320" w:after="120"/>
      </w:pPr>
      <w:r>
        <w:rPr>
          <w:rFonts w:ascii="Arial" w:cs="Arial" w:eastAsia="Arial" w:hAnsi="Arial"/>
          <w:b/>
          <w:bCs/>
          <w:color w:val="006D75"/>
          <w:sz w:val="26"/>
          <w:szCs w:val="26"/>
        </w:rPr>
        <w:t xml:space="preserve">Teams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600"/>
        <w:gridCol w:w="4160"/>
      </w:tblGrid>
      <w:tr>
        <w:trPr>
          <w:tblHeader/>
        </w:trPr>
        <w:tc>
          <w:tcPr>
            <w:tcW w:type="dxa" w:w="2400"/>
            <w:tcBorders>
              <w:top w:val="single" w:color="DDDDDD" w:sz="4"/>
              <w:left w:val="single" w:color="DDDDDD" w:sz="4"/>
              <w:bottom w:val="single" w:color="DDDDDD" w:sz="4"/>
              <w:right w:val="single" w:color="DDDDDD" w:sz="4"/>
            </w:tcBorders>
            <w:shd w:fill="006D75" w:val="clear"/>
            <w:tcMar>
              <w:top w:type="dxa" w:w="80"/>
              <w:left w:type="dxa" w:w="120"/>
              <w:bottom w:type="dxa" w:w="80"/>
              <w:right w:type="dxa" w:w="120"/>
            </w:tcMar>
          </w:tcPr>
          <w:p>
            <w:r>
              <w:rPr>
                <w:rFonts w:ascii="Arial" w:cs="Arial" w:eastAsia="Arial" w:hAnsi="Arial"/>
                <w:b/>
                <w:bCs/>
                <w:color w:val="FFFFFF"/>
                <w:sz w:val="20"/>
                <w:szCs w:val="20"/>
              </w:rPr>
              <w:t xml:space="preserve">Team</w:t>
            </w:r>
          </w:p>
        </w:tc>
        <w:tc>
          <w:tcPr>
            <w:tcW w:type="dxa" w:w="1200"/>
            <w:tcBorders>
              <w:top w:val="single" w:color="DDDDDD" w:sz="4"/>
              <w:left w:val="single" w:color="DDDDDD" w:sz="4"/>
              <w:bottom w:val="single" w:color="DDDDDD" w:sz="4"/>
              <w:right w:val="single" w:color="DDDDDD" w:sz="4"/>
            </w:tcBorders>
            <w:shd w:fill="006D75" w:val="clear"/>
            <w:tcMar>
              <w:top w:type="dxa" w:w="80"/>
              <w:left w:type="dxa" w:w="120"/>
              <w:bottom w:type="dxa" w:w="80"/>
              <w:right w:type="dxa" w:w="120"/>
            </w:tcMar>
          </w:tcPr>
          <w:p>
            <w:r>
              <w:rPr>
                <w:rFonts w:ascii="Arial" w:cs="Arial" w:eastAsia="Arial" w:hAnsi="Arial"/>
                <w:b/>
                <w:bCs/>
                <w:color w:val="FFFFFF"/>
                <w:sz w:val="20"/>
                <w:szCs w:val="20"/>
              </w:rPr>
              <w:t xml:space="preserve">League</w:t>
            </w:r>
          </w:p>
        </w:tc>
        <w:tc>
          <w:tcPr>
            <w:tcW w:type="dxa" w:w="1600"/>
            <w:tcBorders>
              <w:top w:val="single" w:color="DDDDDD" w:sz="4"/>
              <w:left w:val="single" w:color="DDDDDD" w:sz="4"/>
              <w:bottom w:val="single" w:color="DDDDDD" w:sz="4"/>
              <w:right w:val="single" w:color="DDDDDD" w:sz="4"/>
            </w:tcBorders>
            <w:shd w:fill="006D75" w:val="clear"/>
            <w:tcMar>
              <w:top w:type="dxa" w:w="80"/>
              <w:left w:type="dxa" w:w="120"/>
              <w:bottom w:type="dxa" w:w="80"/>
              <w:right w:type="dxa" w:w="120"/>
            </w:tcMar>
          </w:tcPr>
          <w:p>
            <w:r>
              <w:rPr>
                <w:rFonts w:ascii="Arial" w:cs="Arial" w:eastAsia="Arial" w:hAnsi="Arial"/>
                <w:b/>
                <w:bCs/>
                <w:color w:val="FFFFFF"/>
                <w:sz w:val="20"/>
                <w:szCs w:val="20"/>
              </w:rPr>
              <w:t xml:space="preserve">ESPN ID</w:t>
            </w:r>
          </w:p>
        </w:tc>
        <w:tc>
          <w:tcPr>
            <w:tcW w:type="dxa" w:w="4160"/>
            <w:tcBorders>
              <w:top w:val="single" w:color="DDDDDD" w:sz="4"/>
              <w:left w:val="single" w:color="DDDDDD" w:sz="4"/>
              <w:bottom w:val="single" w:color="DDDDDD" w:sz="4"/>
              <w:right w:val="single" w:color="DDDDDD" w:sz="4"/>
            </w:tcBorders>
            <w:shd w:fill="006D75"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2400"/>
            <w:tcBorders>
              <w:top w:val="single" w:color="DDDDDD" w:sz="4"/>
              <w:left w:val="single" w:color="DDDDDD" w:sz="4"/>
              <w:bottom w:val="single" w:color="DDDDDD" w:sz="4"/>
              <w:right w:val="single" w:color="DDDDDD" w:sz="4"/>
            </w:tcBorders>
            <w:tcMar>
              <w:top w:type="dxa" w:w="80"/>
              <w:left w:type="dxa" w:w="120"/>
              <w:bottom w:type="dxa" w:w="80"/>
              <w:right w:type="dxa" w:w="120"/>
            </w:tcMar>
          </w:tcPr>
          <w:p>
            <w:r>
              <w:rPr>
                <w:rFonts w:ascii="Arial" w:cs="Arial" w:eastAsia="Arial" w:hAnsi="Arial"/>
                <w:color w:val="444444"/>
                <w:sz w:val="20"/>
                <w:szCs w:val="20"/>
              </w:rPr>
              <w:t xml:space="preserve">San Jose Sharks</w:t>
            </w:r>
          </w:p>
        </w:tc>
        <w:tc>
          <w:tcPr>
            <w:tcW w:type="dxa" w:w="1200"/>
            <w:tcBorders>
              <w:top w:val="single" w:color="DDDDDD" w:sz="4"/>
              <w:left w:val="single" w:color="DDDDDD" w:sz="4"/>
              <w:bottom w:val="single" w:color="DDDDDD" w:sz="4"/>
              <w:right w:val="single" w:color="DDDDDD" w:sz="4"/>
            </w:tcBorders>
            <w:tcMar>
              <w:top w:type="dxa" w:w="80"/>
              <w:left w:type="dxa" w:w="120"/>
              <w:bottom w:type="dxa" w:w="80"/>
              <w:right w:type="dxa" w:w="120"/>
            </w:tcMar>
          </w:tcPr>
          <w:p>
            <w:r>
              <w:rPr>
                <w:rFonts w:ascii="Arial" w:cs="Arial" w:eastAsia="Arial" w:hAnsi="Arial"/>
                <w:color w:val="444444"/>
                <w:sz w:val="20"/>
                <w:szCs w:val="20"/>
              </w:rPr>
              <w:t xml:space="preserve">NHL</w:t>
            </w:r>
          </w:p>
        </w:tc>
        <w:tc>
          <w:tcPr>
            <w:tcW w:type="dxa" w:w="1600"/>
            <w:tcBorders>
              <w:top w:val="single" w:color="DDDDDD" w:sz="4"/>
              <w:left w:val="single" w:color="DDDDDD" w:sz="4"/>
              <w:bottom w:val="single" w:color="DDDDDD" w:sz="4"/>
              <w:right w:val="single" w:color="DDDDDD" w:sz="4"/>
            </w:tcBorders>
            <w:tcMar>
              <w:top w:type="dxa" w:w="80"/>
              <w:left w:type="dxa" w:w="120"/>
              <w:bottom w:type="dxa" w:w="80"/>
              <w:right w:type="dxa" w:w="120"/>
            </w:tcMar>
          </w:tcPr>
          <w:p>
            <w:r>
              <w:rPr>
                <w:rFonts w:ascii="Arial" w:cs="Arial" w:eastAsia="Arial" w:hAnsi="Arial"/>
                <w:color w:val="444444"/>
                <w:sz w:val="20"/>
                <w:szCs w:val="20"/>
              </w:rPr>
              <w:t xml:space="preserve">28</w:t>
            </w:r>
          </w:p>
        </w:tc>
        <w:tc>
          <w:tcPr>
            <w:tcW w:type="dxa" w:w="4160"/>
            <w:tcBorders>
              <w:top w:val="single" w:color="DDDDDD" w:sz="4"/>
              <w:left w:val="single" w:color="DDDDDD" w:sz="4"/>
              <w:bottom w:val="single" w:color="DDDDDD" w:sz="4"/>
              <w:right w:val="single" w:color="DDDDDD" w:sz="4"/>
            </w:tcBorders>
            <w:tcMar>
              <w:top w:type="dxa" w:w="80"/>
              <w:left w:type="dxa" w:w="120"/>
              <w:bottom w:type="dxa" w:w="80"/>
              <w:right w:type="dxa" w:w="120"/>
            </w:tcMar>
          </w:tcPr>
          <w:p>
            <w:r>
              <w:rPr>
                <w:rFonts w:ascii="Arial" w:cs="Arial" w:eastAsia="Arial" w:hAnsi="Arial"/>
                <w:color w:val="444444"/>
                <w:sz w:val="20"/>
                <w:szCs w:val="20"/>
              </w:rPr>
              <w:t xml:space="preserve">Regular season + playoffs fetched separately</w:t>
            </w:r>
          </w:p>
        </w:tc>
      </w:tr>
      <w:tr>
        <w:tc>
          <w:tcPr>
            <w:tcW w:type="dxa" w:w="2400"/>
            <w:tcBorders>
              <w:top w:val="single" w:color="DDDDDD" w:sz="4"/>
              <w:left w:val="single" w:color="DDDDDD" w:sz="4"/>
              <w:bottom w:val="single" w:color="DDDDDD" w:sz="4"/>
              <w:right w:val="single" w:color="DDDDDD" w:sz="4"/>
            </w:tcBorders>
            <w:tcMar>
              <w:top w:type="dxa" w:w="80"/>
              <w:left w:type="dxa" w:w="120"/>
              <w:bottom w:type="dxa" w:w="80"/>
              <w:right w:type="dxa" w:w="120"/>
            </w:tcMar>
          </w:tcPr>
          <w:p>
            <w:r>
              <w:rPr>
                <w:rFonts w:ascii="Arial" w:cs="Arial" w:eastAsia="Arial" w:hAnsi="Arial"/>
                <w:color w:val="444444"/>
                <w:sz w:val="20"/>
                <w:szCs w:val="20"/>
              </w:rPr>
              <w:t xml:space="preserve">Arsenal FC</w:t>
            </w:r>
          </w:p>
        </w:tc>
        <w:tc>
          <w:tcPr>
            <w:tcW w:type="dxa" w:w="1200"/>
            <w:tcBorders>
              <w:top w:val="single" w:color="DDDDDD" w:sz="4"/>
              <w:left w:val="single" w:color="DDDDDD" w:sz="4"/>
              <w:bottom w:val="single" w:color="DDDDDD" w:sz="4"/>
              <w:right w:val="single" w:color="DDDDDD" w:sz="4"/>
            </w:tcBorders>
            <w:tcMar>
              <w:top w:type="dxa" w:w="80"/>
              <w:left w:type="dxa" w:w="120"/>
              <w:bottom w:type="dxa" w:w="80"/>
              <w:right w:type="dxa" w:w="120"/>
            </w:tcMar>
          </w:tcPr>
          <w:p>
            <w:r>
              <w:rPr>
                <w:rFonts w:ascii="Arial" w:cs="Arial" w:eastAsia="Arial" w:hAnsi="Arial"/>
                <w:color w:val="444444"/>
                <w:sz w:val="20"/>
                <w:szCs w:val="20"/>
              </w:rPr>
              <w:t xml:space="preserve">EPL</w:t>
            </w:r>
          </w:p>
        </w:tc>
        <w:tc>
          <w:tcPr>
            <w:tcW w:type="dxa" w:w="1600"/>
            <w:tcBorders>
              <w:top w:val="single" w:color="DDDDDD" w:sz="4"/>
              <w:left w:val="single" w:color="DDDDDD" w:sz="4"/>
              <w:bottom w:val="single" w:color="DDDDDD" w:sz="4"/>
              <w:right w:val="single" w:color="DDDDDD" w:sz="4"/>
            </w:tcBorders>
            <w:tcMar>
              <w:top w:type="dxa" w:w="80"/>
              <w:left w:type="dxa" w:w="120"/>
              <w:bottom w:type="dxa" w:w="80"/>
              <w:right w:type="dxa" w:w="120"/>
            </w:tcMar>
          </w:tcPr>
          <w:p>
            <w:r>
              <w:rPr>
                <w:rFonts w:ascii="Arial" w:cs="Arial" w:eastAsia="Arial" w:hAnsi="Arial"/>
                <w:color w:val="444444"/>
                <w:sz w:val="20"/>
                <w:szCs w:val="20"/>
              </w:rPr>
              <w:t xml:space="preserve">359</w:t>
            </w:r>
          </w:p>
        </w:tc>
        <w:tc>
          <w:tcPr>
            <w:tcW w:type="dxa" w:w="4160"/>
            <w:tcBorders>
              <w:top w:val="single" w:color="DDDDDD" w:sz="4"/>
              <w:left w:val="single" w:color="DDDDDD" w:sz="4"/>
              <w:bottom w:val="single" w:color="DDDDDD" w:sz="4"/>
              <w:right w:val="single" w:color="DDDDDD" w:sz="4"/>
            </w:tcBorders>
            <w:tcMar>
              <w:top w:type="dxa" w:w="80"/>
              <w:left w:type="dxa" w:w="120"/>
              <w:bottom w:type="dxa" w:w="80"/>
              <w:right w:type="dxa" w:w="120"/>
            </w:tcMar>
          </w:tcPr>
          <w:p>
            <w:r>
              <w:rPr>
                <w:rFonts w:ascii="Arial" w:cs="Arial" w:eastAsia="Arial" w:hAnsi="Arial"/>
                <w:color w:val="444444"/>
                <w:sz w:val="20"/>
                <w:szCs w:val="20"/>
              </w:rPr>
              <w:t xml:space="preserve">EPL scoreboard endpoint; fetches Oct–Dec 2025 and Jan–Aug 2026 date ranges to cover the full cross-year season</w:t>
            </w:r>
          </w:p>
        </w:tc>
      </w:tr>
      <w:tr>
        <w:tc>
          <w:tcPr>
            <w:tcW w:type="dxa" w:w="2400"/>
            <w:tcBorders>
              <w:top w:val="single" w:color="DDDDDD" w:sz="4"/>
              <w:left w:val="single" w:color="DDDDDD" w:sz="4"/>
              <w:bottom w:val="single" w:color="DDDDDD" w:sz="4"/>
              <w:right w:val="single" w:color="DDDDDD" w:sz="4"/>
            </w:tcBorders>
            <w:tcMar>
              <w:top w:type="dxa" w:w="80"/>
              <w:left w:type="dxa" w:w="120"/>
              <w:bottom w:type="dxa" w:w="80"/>
              <w:right w:type="dxa" w:w="120"/>
            </w:tcMar>
          </w:tcPr>
          <w:p>
            <w:r>
              <w:rPr>
                <w:rFonts w:ascii="Arial" w:cs="Arial" w:eastAsia="Arial" w:hAnsi="Arial"/>
                <w:color w:val="444444"/>
                <w:sz w:val="20"/>
                <w:szCs w:val="20"/>
              </w:rPr>
              <w:t xml:space="preserve">San Francisco 49ers</w:t>
            </w:r>
          </w:p>
        </w:tc>
        <w:tc>
          <w:tcPr>
            <w:tcW w:type="dxa" w:w="1200"/>
            <w:tcBorders>
              <w:top w:val="single" w:color="DDDDDD" w:sz="4"/>
              <w:left w:val="single" w:color="DDDDDD" w:sz="4"/>
              <w:bottom w:val="single" w:color="DDDDDD" w:sz="4"/>
              <w:right w:val="single" w:color="DDDDDD" w:sz="4"/>
            </w:tcBorders>
            <w:tcMar>
              <w:top w:type="dxa" w:w="80"/>
              <w:left w:type="dxa" w:w="120"/>
              <w:bottom w:type="dxa" w:w="80"/>
              <w:right w:type="dxa" w:w="120"/>
            </w:tcMar>
          </w:tcPr>
          <w:p>
            <w:r>
              <w:rPr>
                <w:rFonts w:ascii="Arial" w:cs="Arial" w:eastAsia="Arial" w:hAnsi="Arial"/>
                <w:color w:val="444444"/>
                <w:sz w:val="20"/>
                <w:szCs w:val="20"/>
              </w:rPr>
              <w:t xml:space="preserve">NFL</w:t>
            </w:r>
          </w:p>
        </w:tc>
        <w:tc>
          <w:tcPr>
            <w:tcW w:type="dxa" w:w="1600"/>
            <w:tcBorders>
              <w:top w:val="single" w:color="DDDDDD" w:sz="4"/>
              <w:left w:val="single" w:color="DDDDDD" w:sz="4"/>
              <w:bottom w:val="single" w:color="DDDDDD" w:sz="4"/>
              <w:right w:val="single" w:color="DDDDDD" w:sz="4"/>
            </w:tcBorders>
            <w:tcMar>
              <w:top w:type="dxa" w:w="80"/>
              <w:left w:type="dxa" w:w="120"/>
              <w:bottom w:type="dxa" w:w="80"/>
              <w:right w:type="dxa" w:w="120"/>
            </w:tcMar>
          </w:tcPr>
          <w:p>
            <w:r>
              <w:rPr>
                <w:rFonts w:ascii="Arial" w:cs="Arial" w:eastAsia="Arial" w:hAnsi="Arial"/>
                <w:color w:val="444444"/>
                <w:sz w:val="20"/>
                <w:szCs w:val="20"/>
              </w:rPr>
              <w:t xml:space="preserve">25</w:t>
            </w:r>
          </w:p>
        </w:tc>
        <w:tc>
          <w:tcPr>
            <w:tcW w:type="dxa" w:w="4160"/>
            <w:tcBorders>
              <w:top w:val="single" w:color="DDDDDD" w:sz="4"/>
              <w:left w:val="single" w:color="DDDDDD" w:sz="4"/>
              <w:bottom w:val="single" w:color="DDDDDD" w:sz="4"/>
              <w:right w:val="single" w:color="DDDDDD" w:sz="4"/>
            </w:tcBorders>
            <w:tcMar>
              <w:top w:type="dxa" w:w="80"/>
              <w:left w:type="dxa" w:w="120"/>
              <w:bottom w:type="dxa" w:w="80"/>
              <w:right w:type="dxa" w:w="120"/>
            </w:tcMar>
          </w:tcPr>
          <w:p>
            <w:r>
              <w:rPr>
                <w:rFonts w:ascii="Arial" w:cs="Arial" w:eastAsia="Arial" w:hAnsi="Arial"/>
                <w:color w:val="444444"/>
                <w:sz w:val="20"/>
                <w:szCs w:val="20"/>
              </w:rPr>
              <w:t xml:space="preserve">Regular season + playoffs fetched separately</w:t>
            </w:r>
          </w:p>
        </w:tc>
      </w:tr>
      <w:tr>
        <w:tc>
          <w:tcPr>
            <w:tcW w:type="dxa" w:w="2400"/>
            <w:tcBorders>
              <w:top w:val="single" w:color="DDDDDD" w:sz="4"/>
              <w:left w:val="single" w:color="DDDDDD" w:sz="4"/>
              <w:bottom w:val="single" w:color="DDDDDD" w:sz="4"/>
              <w:right w:val="single" w:color="DDDDDD" w:sz="4"/>
            </w:tcBorders>
            <w:tcMar>
              <w:top w:type="dxa" w:w="80"/>
              <w:left w:type="dxa" w:w="120"/>
              <w:bottom w:type="dxa" w:w="80"/>
              <w:right w:type="dxa" w:w="120"/>
            </w:tcMar>
          </w:tcPr>
          <w:p>
            <w:r>
              <w:rPr>
                <w:rFonts w:ascii="Arial" w:cs="Arial" w:eastAsia="Arial" w:hAnsi="Arial"/>
                <w:color w:val="444444"/>
                <w:sz w:val="20"/>
                <w:szCs w:val="20"/>
              </w:rPr>
              <w:t xml:space="preserve">SF Giants</w:t>
            </w:r>
          </w:p>
        </w:tc>
        <w:tc>
          <w:tcPr>
            <w:tcW w:type="dxa" w:w="1200"/>
            <w:tcBorders>
              <w:top w:val="single" w:color="DDDDDD" w:sz="4"/>
              <w:left w:val="single" w:color="DDDDDD" w:sz="4"/>
              <w:bottom w:val="single" w:color="DDDDDD" w:sz="4"/>
              <w:right w:val="single" w:color="DDDDDD" w:sz="4"/>
            </w:tcBorders>
            <w:tcMar>
              <w:top w:type="dxa" w:w="80"/>
              <w:left w:type="dxa" w:w="120"/>
              <w:bottom w:type="dxa" w:w="80"/>
              <w:right w:type="dxa" w:w="120"/>
            </w:tcMar>
          </w:tcPr>
          <w:p>
            <w:r>
              <w:rPr>
                <w:rFonts w:ascii="Arial" w:cs="Arial" w:eastAsia="Arial" w:hAnsi="Arial"/>
                <w:color w:val="444444"/>
                <w:sz w:val="20"/>
                <w:szCs w:val="20"/>
              </w:rPr>
              <w:t xml:space="preserve">MLB</w:t>
            </w:r>
          </w:p>
        </w:tc>
        <w:tc>
          <w:tcPr>
            <w:tcW w:type="dxa" w:w="1600"/>
            <w:tcBorders>
              <w:top w:val="single" w:color="DDDDDD" w:sz="4"/>
              <w:left w:val="single" w:color="DDDDDD" w:sz="4"/>
              <w:bottom w:val="single" w:color="DDDDDD" w:sz="4"/>
              <w:right w:val="single" w:color="DDDDDD" w:sz="4"/>
            </w:tcBorders>
            <w:tcMar>
              <w:top w:type="dxa" w:w="80"/>
              <w:left w:type="dxa" w:w="120"/>
              <w:bottom w:type="dxa" w:w="80"/>
              <w:right w:type="dxa" w:w="120"/>
            </w:tcMar>
          </w:tcPr>
          <w:p>
            <w:r>
              <w:rPr>
                <w:rFonts w:ascii="Arial" w:cs="Arial" w:eastAsia="Arial" w:hAnsi="Arial"/>
                <w:color w:val="444444"/>
                <w:sz w:val="20"/>
                <w:szCs w:val="20"/>
              </w:rPr>
              <w:t xml:space="preserve">26</w:t>
            </w:r>
          </w:p>
        </w:tc>
        <w:tc>
          <w:tcPr>
            <w:tcW w:type="dxa" w:w="4160"/>
            <w:tcBorders>
              <w:top w:val="single" w:color="DDDDDD" w:sz="4"/>
              <w:left w:val="single" w:color="DDDDDD" w:sz="4"/>
              <w:bottom w:val="single" w:color="DDDDDD" w:sz="4"/>
              <w:right w:val="single" w:color="DDDDDD" w:sz="4"/>
            </w:tcBorders>
            <w:tcMar>
              <w:top w:type="dxa" w:w="80"/>
              <w:left w:type="dxa" w:w="120"/>
              <w:bottom w:type="dxa" w:w="80"/>
              <w:right w:type="dxa" w:w="120"/>
            </w:tcMar>
          </w:tcPr>
          <w:p>
            <w:r>
              <w:rPr>
                <w:rFonts w:ascii="Arial" w:cs="Arial" w:eastAsia="Arial" w:hAnsi="Arial"/>
                <w:color w:val="444444"/>
                <w:sz w:val="20"/>
                <w:szCs w:val="20"/>
              </w:rPr>
              <w:t xml:space="preserve">Regular season + playoffs fetched separately</w:t>
            </w:r>
          </w:p>
        </w:tc>
      </w:tr>
    </w:tbl>
    <w:p>
      <w:pPr>
        <w:spacing w:before="160" w:after="0"/>
      </w:pPr>
      <w:r>
        <w:t xml:space="preserve"/>
      </w:r>
    </w:p>
    <w:p>
      <w:pPr>
        <w:pStyle w:val="Heading2"/>
        <w:spacing w:before="320" w:after="120"/>
      </w:pPr>
      <w:r>
        <w:rPr>
          <w:rFonts w:ascii="Arial" w:cs="Arial" w:eastAsia="Arial" w:hAnsi="Arial"/>
          <w:b/>
          <w:bCs/>
          <w:color w:val="006D75"/>
          <w:sz w:val="26"/>
          <w:szCs w:val="26"/>
        </w:rPr>
        <w:t xml:space="preserve">Design Principles</w:t>
      </w:r>
    </w:p>
    <w:p>
      <w:pPr>
        <w:spacing w:before="60" w:after="60"/>
        <w:ind w:left="440" w:hanging="220"/>
      </w:pPr>
      <w:r>
        <w:rPr>
          <w:rFonts w:ascii="Arial" w:cs="Arial" w:eastAsia="Arial" w:hAnsi="Arial"/>
          <w:color w:val="006D75"/>
          <w:sz w:val="22"/>
          <w:szCs w:val="22"/>
        </w:rPr>
        <w:t xml:space="preserve">• </w:t>
      </w:r>
      <w:r>
        <w:rPr>
          <w:rFonts w:ascii="Arial" w:cs="Arial" w:eastAsia="Arial" w:hAnsi="Arial"/>
          <w:color w:val="444444"/>
          <w:sz w:val="22"/>
          <w:szCs w:val="22"/>
        </w:rPr>
        <w:t xml:space="preserve">Self-contained — the entire widget is a single HTML file with no external dependencies other than Google Fonts and the ESPN API.</w:t>
      </w:r>
    </w:p>
    <w:p>
      <w:pPr>
        <w:spacing w:before="60" w:after="60"/>
        <w:ind w:left="440" w:hanging="220"/>
      </w:pPr>
      <w:r>
        <w:rPr>
          <w:rFonts w:ascii="Arial" w:cs="Arial" w:eastAsia="Arial" w:hAnsi="Arial"/>
          <w:color w:val="006D75"/>
          <w:sz w:val="22"/>
          <w:szCs w:val="22"/>
        </w:rPr>
        <w:t xml:space="preserve">• </w:t>
      </w:r>
      <w:r>
        <w:rPr>
          <w:rFonts w:ascii="Arial" w:cs="Arial" w:eastAsia="Arial" w:hAnsi="Arial"/>
          <w:color w:val="444444"/>
          <w:sz w:val="22"/>
          <w:szCs w:val="22"/>
        </w:rPr>
        <w:t xml:space="preserve">No interaction required — all four team cards are visible at once. Visitors do not need to click or scroll to see information.</w:t>
      </w:r>
    </w:p>
    <w:p>
      <w:pPr>
        <w:spacing w:before="60" w:after="60"/>
        <w:ind w:left="440" w:hanging="220"/>
      </w:pPr>
      <w:r>
        <w:rPr>
          <w:rFonts w:ascii="Arial" w:cs="Arial" w:eastAsia="Arial" w:hAnsi="Arial"/>
          <w:color w:val="006D75"/>
          <w:sz w:val="22"/>
          <w:szCs w:val="22"/>
        </w:rPr>
        <w:t xml:space="preserve">• </w:t>
      </w:r>
      <w:r>
        <w:rPr>
          <w:rFonts w:ascii="Arial" w:cs="Arial" w:eastAsia="Arial" w:hAnsi="Arial"/>
          <w:color w:val="444444"/>
          <w:sz w:val="22"/>
          <w:szCs w:val="22"/>
        </w:rPr>
        <w:t xml:space="preserve">Graceful degradation — if a team has no upcoming games or the API returns no data, the card shows a clean offseason message rather than an error.</w:t>
      </w:r>
    </w:p>
    <w:p>
      <w:pPr>
        <w:spacing w:before="60" w:after="60"/>
        <w:ind w:left="440" w:hanging="220"/>
      </w:pPr>
      <w:r>
        <w:rPr>
          <w:rFonts w:ascii="Arial" w:cs="Arial" w:eastAsia="Arial" w:hAnsi="Arial"/>
          <w:color w:val="006D75"/>
          <w:sz w:val="22"/>
          <w:szCs w:val="22"/>
        </w:rPr>
        <w:t xml:space="preserve">• </w:t>
      </w:r>
      <w:r>
        <w:rPr>
          <w:rFonts w:ascii="Arial" w:cs="Arial" w:eastAsia="Arial" w:hAnsi="Arial"/>
          <w:color w:val="444444"/>
          <w:sz w:val="22"/>
          <w:szCs w:val="22"/>
        </w:rPr>
        <w:t xml:space="preserve">Responsive — on screens 768px or narrower, the 2x2 grid collapses to a single vertical column.</w:t>
      </w:r>
    </w:p>
    <w:p>
      <w:pPr>
        <w:pBdr>
          <w:bottom w:val="single" w:color="DDDDDD" w:sz="4"/>
        </w:pBdr>
        <w:spacing w:before="200" w:after="200"/>
      </w:pPr>
      <w:r>
        <w:t xml:space="preserve"/>
      </w:r>
    </w:p>
    <w:p>
      <w:pPr>
        <w:pStyle w:val="Heading1"/>
        <w:spacing w:before="400" w:after="160"/>
      </w:pPr>
      <w:r>
        <w:rPr>
          <w:rFonts w:ascii="Arial" w:cs="Arial" w:eastAsia="Arial" w:hAnsi="Arial"/>
          <w:b/>
          <w:bCs/>
          <w:color w:val="1A1A1A"/>
          <w:sz w:val="36"/>
          <w:szCs w:val="36"/>
        </w:rPr>
        <w:t xml:space="preserve">2. Behavior &amp; Scope</w:t>
      </w:r>
    </w:p>
    <w:p>
      <w:pPr>
        <w:spacing w:before="80" w:after="80"/>
      </w:pPr>
      <w:r>
        <w:rPr>
          <w:rFonts w:ascii="Arial" w:cs="Arial" w:eastAsia="Arial" w:hAnsi="Arial"/>
          <w:color w:val="444444"/>
          <w:sz w:val="22"/>
          <w:szCs w:val="22"/>
        </w:rPr>
        <w:t xml:space="preserve">This section describes how the widget behaves in every possible state. It is intentionally scoped to be a "next game" countdown — it does not track live scores, in-game statistics, or standings.</w:t>
      </w:r>
    </w:p>
    <w:p>
      <w:pPr>
        <w:spacing w:before="160" w:after="0"/>
      </w:pPr>
      <w:r>
        <w:t xml:space="preserve"/>
      </w:r>
    </w:p>
    <w:p>
      <w:pPr>
        <w:pStyle w:val="Heading2"/>
        <w:spacing w:before="320" w:after="120"/>
      </w:pPr>
      <w:r>
        <w:rPr>
          <w:rFonts w:ascii="Arial" w:cs="Arial" w:eastAsia="Arial" w:hAnsi="Arial"/>
          <w:b/>
          <w:bCs/>
          <w:color w:val="006D75"/>
          <w:sz w:val="26"/>
          <w:szCs w:val="26"/>
        </w:rPr>
        <w:t xml:space="preserve">Card States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080"/>
        <w:gridCol w:w="3880"/>
      </w:tblGrid>
      <w:tr>
        <w:trPr>
          <w:tblHeader/>
        </w:trPr>
        <w:tc>
          <w:tcPr>
            <w:tcW w:type="dxa" w:w="2400"/>
            <w:tcBorders>
              <w:top w:val="single" w:color="DDDDDD" w:sz="4"/>
              <w:left w:val="single" w:color="DDDDDD" w:sz="4"/>
              <w:bottom w:val="single" w:color="DDDDDD" w:sz="4"/>
              <w:right w:val="single" w:color="DDDDDD" w:sz="4"/>
            </w:tcBorders>
            <w:shd w:fill="006D75" w:val="clear"/>
            <w:tcMar>
              <w:top w:type="dxa" w:w="80"/>
              <w:left w:type="dxa" w:w="120"/>
              <w:bottom w:type="dxa" w:w="80"/>
              <w:right w:type="dxa" w:w="120"/>
            </w:tcMar>
          </w:tcPr>
          <w:p>
            <w:r>
              <w:rPr>
                <w:rFonts w:ascii="Arial" w:cs="Arial" w:eastAsia="Arial" w:hAnsi="Arial"/>
                <w:b/>
                <w:bCs/>
                <w:color w:val="FFFFFF"/>
                <w:sz w:val="20"/>
                <w:szCs w:val="20"/>
              </w:rPr>
              <w:t xml:space="preserve">State</w:t>
            </w:r>
          </w:p>
        </w:tc>
        <w:tc>
          <w:tcPr>
            <w:tcW w:type="dxa" w:w="3080"/>
            <w:tcBorders>
              <w:top w:val="single" w:color="DDDDDD" w:sz="4"/>
              <w:left w:val="single" w:color="DDDDDD" w:sz="4"/>
              <w:bottom w:val="single" w:color="DDDDDD" w:sz="4"/>
              <w:right w:val="single" w:color="DDDDDD" w:sz="4"/>
            </w:tcBorders>
            <w:shd w:fill="006D75" w:val="clear"/>
            <w:tcMar>
              <w:top w:type="dxa" w:w="80"/>
              <w:left w:type="dxa" w:w="120"/>
              <w:bottom w:type="dxa" w:w="80"/>
              <w:right w:type="dxa" w:w="120"/>
            </w:tcMar>
          </w:tcPr>
          <w:p>
            <w:r>
              <w:rPr>
                <w:rFonts w:ascii="Arial" w:cs="Arial" w:eastAsia="Arial" w:hAnsi="Arial"/>
                <w:b/>
                <w:bCs/>
                <w:color w:val="FFFFFF"/>
                <w:sz w:val="20"/>
                <w:szCs w:val="20"/>
              </w:rPr>
              <w:t xml:space="preserve">What the Card Shows</w:t>
            </w:r>
          </w:p>
        </w:tc>
        <w:tc>
          <w:tcPr>
            <w:tcW w:type="dxa" w:w="3880"/>
            <w:tcBorders>
              <w:top w:val="single" w:color="DDDDDD" w:sz="4"/>
              <w:left w:val="single" w:color="DDDDDD" w:sz="4"/>
              <w:bottom w:val="single" w:color="DDDDDD" w:sz="4"/>
              <w:right w:val="single" w:color="DDDDDD" w:sz="4"/>
            </w:tcBorders>
            <w:shd w:fill="006D75"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2400"/>
            <w:tcBorders>
              <w:top w:val="single" w:color="DDDDDD" w:sz="4"/>
              <w:left w:val="single" w:color="DDDDDD" w:sz="4"/>
              <w:bottom w:val="single" w:color="DDDDDD" w:sz="4"/>
              <w:right w:val="single" w:color="DDDDDD" w:sz="4"/>
            </w:tcBorders>
            <w:tcMar>
              <w:top w:type="dxa" w:w="80"/>
              <w:left w:type="dxa" w:w="120"/>
              <w:bottom w:type="dxa" w:w="80"/>
              <w:right w:type="dxa" w:w="120"/>
            </w:tcMar>
          </w:tcPr>
          <w:p>
            <w:r>
              <w:rPr>
                <w:rFonts w:ascii="Arial" w:cs="Arial" w:eastAsia="Arial" w:hAnsi="Arial"/>
                <w:color w:val="444444"/>
                <w:sz w:val="20"/>
                <w:szCs w:val="20"/>
              </w:rPr>
              <w:t xml:space="preserve">Upcoming game</w:t>
            </w:r>
          </w:p>
        </w:tc>
        <w:tc>
          <w:tcPr>
            <w:tcW w:type="dxa" w:w="3080"/>
            <w:tcBorders>
              <w:top w:val="single" w:color="DDDDDD" w:sz="4"/>
              <w:left w:val="single" w:color="DDDDDD" w:sz="4"/>
              <w:bottom w:val="single" w:color="DDDDDD" w:sz="4"/>
              <w:right w:val="single" w:color="DDDDDD" w:sz="4"/>
            </w:tcBorders>
            <w:tcMar>
              <w:top w:type="dxa" w:w="80"/>
              <w:left w:type="dxa" w:w="120"/>
              <w:bottom w:type="dxa" w:w="80"/>
              <w:right w:type="dxa" w:w="120"/>
            </w:tcMar>
          </w:tcPr>
          <w:p>
            <w:r>
              <w:rPr>
                <w:rFonts w:ascii="Arial" w:cs="Arial" w:eastAsia="Arial" w:hAnsi="Arial"/>
                <w:color w:val="444444"/>
                <w:sz w:val="20"/>
                <w:szCs w:val="20"/>
              </w:rPr>
              <w:t xml:space="preserve">Live countdown timer</w:t>
            </w:r>
          </w:p>
        </w:tc>
        <w:tc>
          <w:tcPr>
            <w:tcW w:type="dxa" w:w="3880"/>
            <w:tcBorders>
              <w:top w:val="single" w:color="DDDDDD" w:sz="4"/>
              <w:left w:val="single" w:color="DDDDDD" w:sz="4"/>
              <w:bottom w:val="single" w:color="DDDDDD" w:sz="4"/>
              <w:right w:val="single" w:color="DDDDDD" w:sz="4"/>
            </w:tcBorders>
            <w:tcMar>
              <w:top w:type="dxa" w:w="80"/>
              <w:left w:type="dxa" w:w="120"/>
              <w:bottom w:type="dxa" w:w="80"/>
              <w:right w:type="dxa" w:w="120"/>
            </w:tcMar>
          </w:tcPr>
          <w:p>
            <w:r>
              <w:rPr>
                <w:rFonts w:ascii="Arial" w:cs="Arial" w:eastAsia="Arial" w:hAnsi="Arial"/>
                <w:color w:val="444444"/>
                <w:sz w:val="20"/>
                <w:szCs w:val="20"/>
              </w:rPr>
              <w:t xml:space="preserve">Days, hours, minutes, seconds ticking down to game time</w:t>
            </w:r>
          </w:p>
        </w:tc>
      </w:tr>
      <w:tr>
        <w:tc>
          <w:tcPr>
            <w:tcW w:type="dxa" w:w="2400"/>
            <w:tcBorders>
              <w:top w:val="single" w:color="DDDDDD" w:sz="4"/>
              <w:left w:val="single" w:color="DDDDDD" w:sz="4"/>
              <w:bottom w:val="single" w:color="DDDDDD" w:sz="4"/>
              <w:right w:val="single" w:color="DDDDDD" w:sz="4"/>
            </w:tcBorders>
            <w:tcMar>
              <w:top w:type="dxa" w:w="80"/>
              <w:left w:type="dxa" w:w="120"/>
              <w:bottom w:type="dxa" w:w="80"/>
              <w:right w:type="dxa" w:w="120"/>
            </w:tcMar>
          </w:tcPr>
          <w:p>
            <w:r>
              <w:rPr>
                <w:rFonts w:ascii="Arial" w:cs="Arial" w:eastAsia="Arial" w:hAnsi="Arial"/>
                <w:color w:val="444444"/>
                <w:sz w:val="20"/>
                <w:szCs w:val="20"/>
              </w:rPr>
              <w:t xml:space="preserve">Season in progress, between games</w:t>
            </w:r>
          </w:p>
        </w:tc>
        <w:tc>
          <w:tcPr>
            <w:tcW w:type="dxa" w:w="3080"/>
            <w:tcBorders>
              <w:top w:val="single" w:color="DDDDDD" w:sz="4"/>
              <w:left w:val="single" w:color="DDDDDD" w:sz="4"/>
              <w:bottom w:val="single" w:color="DDDDDD" w:sz="4"/>
              <w:right w:val="single" w:color="DDDDDD" w:sz="4"/>
            </w:tcBorders>
            <w:tcMar>
              <w:top w:type="dxa" w:w="80"/>
              <w:left w:type="dxa" w:w="120"/>
              <w:bottom w:type="dxa" w:w="80"/>
              <w:right w:type="dxa" w:w="120"/>
            </w:tcMar>
          </w:tcPr>
          <w:p>
            <w:r>
              <w:rPr>
                <w:rFonts w:ascii="Arial" w:cs="Arial" w:eastAsia="Arial" w:hAnsi="Arial"/>
                <w:color w:val="444444"/>
                <w:sz w:val="20"/>
                <w:szCs w:val="20"/>
              </w:rPr>
              <w:t xml:space="preserve">Live countdown timer</w:t>
            </w:r>
          </w:p>
        </w:tc>
        <w:tc>
          <w:tcPr>
            <w:tcW w:type="dxa" w:w="3880"/>
            <w:tcBorders>
              <w:top w:val="single" w:color="DDDDDD" w:sz="4"/>
              <w:left w:val="single" w:color="DDDDDD" w:sz="4"/>
              <w:bottom w:val="single" w:color="DDDDDD" w:sz="4"/>
              <w:right w:val="single" w:color="DDDDDD" w:sz="4"/>
            </w:tcBorders>
            <w:tcMar>
              <w:top w:type="dxa" w:w="80"/>
              <w:left w:type="dxa" w:w="120"/>
              <w:bottom w:type="dxa" w:w="80"/>
              <w:right w:type="dxa" w:w="120"/>
            </w:tcMar>
          </w:tcPr>
          <w:p>
            <w:r>
              <w:rPr>
                <w:rFonts w:ascii="Arial" w:cs="Arial" w:eastAsia="Arial" w:hAnsi="Arial"/>
                <w:color w:val="444444"/>
                <w:sz w:val="20"/>
                <w:szCs w:val="20"/>
              </w:rPr>
              <w:t xml:space="preserve">Same as above — shows next scheduled game</w:t>
            </w:r>
          </w:p>
        </w:tc>
      </w:tr>
      <w:tr>
        <w:tc>
          <w:tcPr>
            <w:tcW w:type="dxa" w:w="2400"/>
            <w:tcBorders>
              <w:top w:val="single" w:color="DDDDDD" w:sz="4"/>
              <w:left w:val="single" w:color="DDDDDD" w:sz="4"/>
              <w:bottom w:val="single" w:color="DDDDDD" w:sz="4"/>
              <w:right w:val="single" w:color="DDDDDD" w:sz="4"/>
            </w:tcBorders>
            <w:tcMar>
              <w:top w:type="dxa" w:w="80"/>
              <w:left w:type="dxa" w:w="120"/>
              <w:bottom w:type="dxa" w:w="80"/>
              <w:right w:type="dxa" w:w="120"/>
            </w:tcMar>
          </w:tcPr>
          <w:p>
            <w:r>
              <w:rPr>
                <w:rFonts w:ascii="Arial" w:cs="Arial" w:eastAsia="Arial" w:hAnsi="Arial"/>
                <w:color w:val="444444"/>
                <w:sz w:val="20"/>
                <w:szCs w:val="20"/>
              </w:rPr>
              <w:t xml:space="preserve">Game is starting / live</w:t>
            </w:r>
          </w:p>
        </w:tc>
        <w:tc>
          <w:tcPr>
            <w:tcW w:type="dxa" w:w="3080"/>
            <w:tcBorders>
              <w:top w:val="single" w:color="DDDDDD" w:sz="4"/>
              <w:left w:val="single" w:color="DDDDDD" w:sz="4"/>
              <w:bottom w:val="single" w:color="DDDDDD" w:sz="4"/>
              <w:right w:val="single" w:color="DDDDDD" w:sz="4"/>
            </w:tcBorders>
            <w:tcMar>
              <w:top w:type="dxa" w:w="80"/>
              <w:left w:type="dxa" w:w="120"/>
              <w:bottom w:type="dxa" w:w="80"/>
              <w:right w:type="dxa" w:w="120"/>
            </w:tcMar>
          </w:tcPr>
          <w:p>
            <w:r>
              <w:rPr>
                <w:rFonts w:ascii="Arial" w:cs="Arial" w:eastAsia="Arial" w:hAnsi="Arial"/>
                <w:color w:val="444444"/>
                <w:sz w:val="20"/>
                <w:szCs w:val="20"/>
              </w:rPr>
              <w:t xml:space="preserve">"Game is starting now!"</w:t>
            </w:r>
          </w:p>
        </w:tc>
        <w:tc>
          <w:tcPr>
            <w:tcW w:type="dxa" w:w="3880"/>
            <w:tcBorders>
              <w:top w:val="single" w:color="DDDDDD" w:sz="4"/>
              <w:left w:val="single" w:color="DDDDDD" w:sz="4"/>
              <w:bottom w:val="single" w:color="DDDDDD" w:sz="4"/>
              <w:right w:val="single" w:color="DDDDDD" w:sz="4"/>
            </w:tcBorders>
            <w:tcMar>
              <w:top w:type="dxa" w:w="80"/>
              <w:left w:type="dxa" w:w="120"/>
              <w:bottom w:type="dxa" w:w="80"/>
              <w:right w:type="dxa" w:w="120"/>
            </w:tcMar>
          </w:tcPr>
          <w:p>
            <w:r>
              <w:rPr>
                <w:rFonts w:ascii="Arial" w:cs="Arial" w:eastAsia="Arial" w:hAnsi="Arial"/>
                <w:color w:val="444444"/>
                <w:sz w:val="20"/>
                <w:szCs w:val="20"/>
              </w:rPr>
              <w:t xml:space="preserve">Countdown stops at zero; no live score tracking</w:t>
            </w:r>
          </w:p>
        </w:tc>
      </w:tr>
      <w:tr>
        <w:tc>
          <w:tcPr>
            <w:tcW w:type="dxa" w:w="2400"/>
            <w:tcBorders>
              <w:top w:val="single" w:color="DDDDDD" w:sz="4"/>
              <w:left w:val="single" w:color="DDDDDD" w:sz="4"/>
              <w:bottom w:val="single" w:color="DDDDDD" w:sz="4"/>
              <w:right w:val="single" w:color="DDDDDD" w:sz="4"/>
            </w:tcBorders>
            <w:tcMar>
              <w:top w:type="dxa" w:w="80"/>
              <w:left w:type="dxa" w:w="120"/>
              <w:bottom w:type="dxa" w:w="80"/>
              <w:right w:type="dxa" w:w="120"/>
            </w:tcMar>
          </w:tcPr>
          <w:p>
            <w:r>
              <w:rPr>
                <w:rFonts w:ascii="Arial" w:cs="Arial" w:eastAsia="Arial" w:hAnsi="Arial"/>
                <w:color w:val="444444"/>
                <w:sz w:val="20"/>
                <w:szCs w:val="20"/>
              </w:rPr>
              <w:t xml:space="preserve">Offseason / no schedule available</w:t>
            </w:r>
          </w:p>
        </w:tc>
        <w:tc>
          <w:tcPr>
            <w:tcW w:type="dxa" w:w="3080"/>
            <w:tcBorders>
              <w:top w:val="single" w:color="DDDDDD" w:sz="4"/>
              <w:left w:val="single" w:color="DDDDDD" w:sz="4"/>
              <w:bottom w:val="single" w:color="DDDDDD" w:sz="4"/>
              <w:right w:val="single" w:color="DDDDDD" w:sz="4"/>
            </w:tcBorders>
            <w:tcMar>
              <w:top w:type="dxa" w:w="80"/>
              <w:left w:type="dxa" w:w="120"/>
              <w:bottom w:type="dxa" w:w="80"/>
              <w:right w:type="dxa" w:w="120"/>
            </w:tcMar>
          </w:tcPr>
          <w:p>
            <w:r>
              <w:rPr>
                <w:rFonts w:ascii="Arial" w:cs="Arial" w:eastAsia="Arial" w:hAnsi="Arial"/>
                <w:color w:val="444444"/>
                <w:sz w:val="20"/>
                <w:szCs w:val="20"/>
              </w:rPr>
              <w:t xml:space="preserve">"Offseason" message</w:t>
            </w:r>
          </w:p>
        </w:tc>
        <w:tc>
          <w:tcPr>
            <w:tcW w:type="dxa" w:w="3880"/>
            <w:tcBorders>
              <w:top w:val="single" w:color="DDDDDD" w:sz="4"/>
              <w:left w:val="single" w:color="DDDDDD" w:sz="4"/>
              <w:bottom w:val="single" w:color="DDDDDD" w:sz="4"/>
              <w:right w:val="single" w:color="DDDDDD" w:sz="4"/>
            </w:tcBorders>
            <w:tcMar>
              <w:top w:type="dxa" w:w="80"/>
              <w:left w:type="dxa" w:w="120"/>
              <w:bottom w:type="dxa" w:w="80"/>
              <w:right w:type="dxa" w:w="120"/>
            </w:tcMar>
          </w:tcPr>
          <w:p>
            <w:r>
              <w:rPr>
                <w:rFonts w:ascii="Arial" w:cs="Arial" w:eastAsia="Arial" w:hAnsi="Arial"/>
                <w:color w:val="444444"/>
                <w:sz w:val="20"/>
                <w:szCs w:val="20"/>
              </w:rPr>
              <w:t xml:space="preserve">"No upcoming games scheduled" shown below</w:t>
            </w:r>
          </w:p>
        </w:tc>
      </w:tr>
    </w:tbl>
    <w:p>
      <w:pPr>
        <w:spacing w:before="20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4"/>
              <w:left w:val="single" w:color="006D75" w:sz="16"/>
              <w:bottom w:val="single" w:color="DDDDDD" w:sz="4"/>
              <w:right w:val="single" w:color="DDDDDD" w:sz="4"/>
            </w:tcBorders>
            <w:shd w:fill="F5F5F5" w:val="clear"/>
            <w:tcMar>
              <w:top w:type="dxa" w:w="120"/>
              <w:left w:type="dxa" w:w="200"/>
              <w:bottom w:type="dxa" w:w="120"/>
              <w:right w:type="dxa" w:w="200"/>
            </w:tcMar>
          </w:tcPr>
          <w:p>
            <w:pPr>
              <w:spacing w:before="0" w:after="40"/>
            </w:pPr>
            <w:r>
              <w:rPr>
                <w:rFonts w:ascii="Arial" w:cs="Arial" w:eastAsia="Arial" w:hAnsi="Arial"/>
                <w:b/>
                <w:bCs/>
                <w:color w:val="006D75"/>
                <w:sz w:val="20"/>
                <w:szCs w:val="20"/>
              </w:rPr>
              <w:t xml:space="preserve">Important: No live in-game tracking</w:t>
            </w:r>
          </w:p>
          <w:p>
            <w:pPr>
              <w:spacing w:before="0" w:after="0"/>
            </w:pPr>
            <w:r>
              <w:rPr>
                <w:rFonts w:ascii="Arial" w:cs="Arial" w:eastAsia="Arial" w:hAnsi="Arial"/>
                <w:color w:val="444444"/>
                <w:sz w:val="20"/>
                <w:szCs w:val="20"/>
              </w:rPr>
              <w:t xml:space="preserve">The widget fetches data once when the page loads and does not poll for updates. If a visitor has the page open while a game is being played, the card will not automatically update. It will continue to show "Game is starting now!" until the visitor refreshes the page, at which point it will fetch the latest schedule data.</w:t>
            </w:r>
          </w:p>
        </w:tc>
      </w:tr>
    </w:tbl>
    <w:p>
      <w:pPr>
        <w:spacing w:before="160" w:after="0"/>
      </w:pPr>
      <w:r>
        <w:t xml:space="preserve"/>
      </w:r>
    </w:p>
    <w:p>
      <w:pPr>
        <w:pStyle w:val="Heading2"/>
        <w:spacing w:before="320" w:after="120"/>
      </w:pPr>
      <w:r>
        <w:rPr>
          <w:rFonts w:ascii="Arial" w:cs="Arial" w:eastAsia="Arial" w:hAnsi="Arial"/>
          <w:b/>
          <w:bCs/>
          <w:color w:val="006D75"/>
          <w:sz w:val="26"/>
          <w:szCs w:val="26"/>
        </w:rPr>
        <w:t xml:space="preserve">Data Refresh</w:t>
      </w:r>
    </w:p>
    <w:p>
      <w:pPr>
        <w:spacing w:before="80" w:after="80"/>
      </w:pPr>
      <w:r>
        <w:rPr>
          <w:rFonts w:ascii="Arial" w:cs="Arial" w:eastAsia="Arial" w:hAnsi="Arial"/>
          <w:color w:val="444444"/>
          <w:sz w:val="22"/>
          <w:szCs w:val="22"/>
        </w:rPr>
        <w:t xml:space="preserve">Data is fetched fresh every time the page is loaded. There is no caching layer. Each page load fires up to five API requests — two for Arsenal (date range queries covering the current EPL season) and one each for the Sharks, 49ers, and Giants (regular season + postseason merged).</w:t>
      </w:r>
    </w:p>
    <w:p>
      <w:pPr>
        <w:spacing w:before="160" w:after="0"/>
      </w:pPr>
      <w:r>
        <w:t xml:space="preserve"/>
      </w:r>
    </w:p>
    <w:p>
      <w:pPr>
        <w:pStyle w:val="Heading2"/>
        <w:spacing w:before="320" w:after="120"/>
      </w:pPr>
      <w:r>
        <w:rPr>
          <w:rFonts w:ascii="Arial" w:cs="Arial" w:eastAsia="Arial" w:hAnsi="Arial"/>
          <w:b/>
          <w:bCs/>
          <w:color w:val="006D75"/>
          <w:sz w:val="26"/>
          <w:szCs w:val="26"/>
        </w:rPr>
        <w:t xml:space="preserve">Out of Scope</w:t>
      </w:r>
    </w:p>
    <w:p>
      <w:pPr>
        <w:spacing w:before="60" w:after="60"/>
        <w:ind w:left="440" w:hanging="220"/>
      </w:pPr>
      <w:r>
        <w:rPr>
          <w:rFonts w:ascii="Arial" w:cs="Arial" w:eastAsia="Arial" w:hAnsi="Arial"/>
          <w:color w:val="006D75"/>
          <w:sz w:val="22"/>
          <w:szCs w:val="22"/>
        </w:rPr>
        <w:t xml:space="preserve">• </w:t>
      </w:r>
      <w:r>
        <w:rPr>
          <w:rFonts w:ascii="Arial" w:cs="Arial" w:eastAsia="Arial" w:hAnsi="Arial"/>
          <w:color w:val="444444"/>
          <w:sz w:val="22"/>
          <w:szCs w:val="22"/>
        </w:rPr>
        <w:t xml:space="preserve">Live scores or in-game updates</w:t>
      </w:r>
    </w:p>
    <w:p>
      <w:pPr>
        <w:spacing w:before="60" w:after="60"/>
        <w:ind w:left="440" w:hanging="220"/>
      </w:pPr>
      <w:r>
        <w:rPr>
          <w:rFonts w:ascii="Arial" w:cs="Arial" w:eastAsia="Arial" w:hAnsi="Arial"/>
          <w:color w:val="006D75"/>
          <w:sz w:val="22"/>
          <w:szCs w:val="22"/>
        </w:rPr>
        <w:t xml:space="preserve">• </w:t>
      </w:r>
      <w:r>
        <w:rPr>
          <w:rFonts w:ascii="Arial" w:cs="Arial" w:eastAsia="Arial" w:hAnsi="Arial"/>
          <w:color w:val="444444"/>
          <w:sz w:val="22"/>
          <w:szCs w:val="22"/>
        </w:rPr>
        <w:t xml:space="preserve">Player statistics or standings</w:t>
      </w:r>
    </w:p>
    <w:p>
      <w:pPr>
        <w:spacing w:before="60" w:after="60"/>
        <w:ind w:left="440" w:hanging="220"/>
      </w:pPr>
      <w:r>
        <w:rPr>
          <w:rFonts w:ascii="Arial" w:cs="Arial" w:eastAsia="Arial" w:hAnsi="Arial"/>
          <w:color w:val="006D75"/>
          <w:sz w:val="22"/>
          <w:szCs w:val="22"/>
        </w:rPr>
        <w:t xml:space="preserve">• </w:t>
      </w:r>
      <w:r>
        <w:rPr>
          <w:rFonts w:ascii="Arial" w:cs="Arial" w:eastAsia="Arial" w:hAnsi="Arial"/>
          <w:color w:val="444444"/>
          <w:sz w:val="22"/>
          <w:szCs w:val="22"/>
        </w:rPr>
        <w:t xml:space="preserve">Push notifications or background refresh</w:t>
      </w:r>
    </w:p>
    <w:p>
      <w:pPr>
        <w:spacing w:before="60" w:after="60"/>
        <w:ind w:left="440" w:hanging="220"/>
      </w:pPr>
      <w:r>
        <w:rPr>
          <w:rFonts w:ascii="Arial" w:cs="Arial" w:eastAsia="Arial" w:hAnsi="Arial"/>
          <w:color w:val="006D75"/>
          <w:sz w:val="22"/>
          <w:szCs w:val="22"/>
        </w:rPr>
        <w:t xml:space="preserve">• </w:t>
      </w:r>
      <w:r>
        <w:rPr>
          <w:rFonts w:ascii="Arial" w:cs="Arial" w:eastAsia="Arial" w:hAnsi="Arial"/>
          <w:color w:val="444444"/>
          <w:sz w:val="22"/>
          <w:szCs w:val="22"/>
        </w:rPr>
        <w:t xml:space="preserve">User interaction beyond page load</w:t>
      </w:r>
    </w:p>
    <w:p>
      <w:pPr>
        <w:spacing w:before="60" w:after="60"/>
        <w:ind w:left="440" w:hanging="220"/>
      </w:pPr>
      <w:r>
        <w:rPr>
          <w:rFonts w:ascii="Arial" w:cs="Arial" w:eastAsia="Arial" w:hAnsi="Arial"/>
          <w:color w:val="006D75"/>
          <w:sz w:val="22"/>
          <w:szCs w:val="22"/>
        </w:rPr>
        <w:t xml:space="preserve">• </w:t>
      </w:r>
      <w:r>
        <w:rPr>
          <w:rFonts w:ascii="Arial" w:cs="Arial" w:eastAsia="Arial" w:hAnsi="Arial"/>
          <w:color w:val="444444"/>
          <w:sz w:val="22"/>
          <w:szCs w:val="22"/>
        </w:rPr>
        <w:t xml:space="preserve">Authentication or personalisation</w:t>
      </w:r>
    </w:p>
    <w:p>
      <w:pPr>
        <w:pBdr>
          <w:bottom w:val="single" w:color="DDDDDD" w:sz="4"/>
        </w:pBdr>
        <w:spacing w:before="200" w:after="200"/>
      </w:pPr>
      <w:r>
        <w:t xml:space="preserve"/>
      </w:r>
    </w:p>
    <w:p>
      <w:pPr>
        <w:pStyle w:val="Heading1"/>
        <w:spacing w:before="400" w:after="160"/>
      </w:pPr>
      <w:r>
        <w:rPr>
          <w:rFonts w:ascii="Arial" w:cs="Arial" w:eastAsia="Arial" w:hAnsi="Arial"/>
          <w:b/>
          <w:bCs/>
          <w:color w:val="1A1A1A"/>
          <w:sz w:val="36"/>
          <w:szCs w:val="36"/>
        </w:rPr>
        <w:t xml:space="preserve">3. How It Works</w:t>
      </w:r>
    </w:p>
    <w:p>
      <w:pPr>
        <w:spacing w:before="80" w:after="80"/>
      </w:pPr>
      <w:r>
        <w:rPr>
          <w:rFonts w:ascii="Arial" w:cs="Arial" w:eastAsia="Arial" w:hAnsi="Arial"/>
          <w:color w:val="444444"/>
          <w:sz w:val="22"/>
          <w:szCs w:val="22"/>
        </w:rPr>
        <w:t xml:space="preserve">This section explains the technical architecture in plain language. No prior coding knowledge is required to understand it.</w:t>
      </w:r>
    </w:p>
    <w:p>
      <w:pPr>
        <w:spacing w:before="160" w:after="0"/>
      </w:pPr>
      <w:r>
        <w:t xml:space="preserve"/>
      </w:r>
    </w:p>
    <w:p>
      <w:pPr>
        <w:pStyle w:val="Heading2"/>
        <w:spacing w:before="320" w:after="120"/>
      </w:pPr>
      <w:r>
        <w:rPr>
          <w:rFonts w:ascii="Arial" w:cs="Arial" w:eastAsia="Arial" w:hAnsi="Arial"/>
          <w:b/>
          <w:bCs/>
          <w:color w:val="006D75"/>
          <w:sz w:val="26"/>
          <w:szCs w:val="26"/>
        </w:rPr>
        <w:t xml:space="preserve">The Big Picture</w:t>
      </w:r>
    </w:p>
    <w:p>
      <w:pPr>
        <w:spacing w:before="80" w:after="80"/>
      </w:pPr>
      <w:r>
        <w:rPr>
          <w:rFonts w:ascii="Arial" w:cs="Arial" w:eastAsia="Arial" w:hAnsi="Arial"/>
          <w:color w:val="444444"/>
          <w:sz w:val="22"/>
          <w:szCs w:val="22"/>
        </w:rPr>
        <w:t xml:space="preserve">When a visitor loads the page containing the widget, the following happens in sequence:</w:t>
      </w:r>
    </w:p>
    <w:p>
      <w:pPr>
        <w:spacing w:before="80" w:after="0"/>
      </w:pPr>
      <w:r>
        <w:t xml:space="preserve"/>
      </w:r>
    </w:p>
    <w:p>
      <w:pPr>
        <w:spacing w:before="60" w:after="60"/>
        <w:ind w:left="440" w:hanging="220"/>
      </w:pPr>
      <w:r>
        <w:rPr>
          <w:rFonts w:ascii="Arial" w:cs="Arial" w:eastAsia="Arial" w:hAnsi="Arial"/>
          <w:color w:val="006D75"/>
          <w:sz w:val="22"/>
          <w:szCs w:val="22"/>
        </w:rPr>
        <w:t xml:space="preserve">• </w:t>
      </w:r>
      <w:r>
        <w:rPr>
          <w:rFonts w:ascii="Arial" w:cs="Arial" w:eastAsia="Arial" w:hAnsi="Arial"/>
          <w:color w:val="444444"/>
          <w:sz w:val="22"/>
          <w:szCs w:val="22"/>
        </w:rPr>
        <w:t xml:space="preserve">The browser downloads the HTML file and renders four coloured team cards with a loading animation.</w:t>
      </w:r>
    </w:p>
    <w:p>
      <w:pPr>
        <w:spacing w:before="60" w:after="60"/>
        <w:ind w:left="440" w:hanging="220"/>
      </w:pPr>
      <w:r>
        <w:rPr>
          <w:rFonts w:ascii="Arial" w:cs="Arial" w:eastAsia="Arial" w:hAnsi="Arial"/>
          <w:color w:val="006D75"/>
          <w:sz w:val="22"/>
          <w:szCs w:val="22"/>
        </w:rPr>
        <w:t xml:space="preserve">• </w:t>
      </w:r>
      <w:r>
        <w:rPr>
          <w:rFonts w:ascii="Arial" w:cs="Arial" w:eastAsia="Arial" w:hAnsi="Arial"/>
          <w:color w:val="444444"/>
          <w:sz w:val="22"/>
          <w:szCs w:val="22"/>
        </w:rPr>
        <w:t xml:space="preserve">JavaScript runs in the background and sends requests to ESPN's public API asking for each team's schedule.</w:t>
      </w:r>
    </w:p>
    <w:p>
      <w:pPr>
        <w:spacing w:before="60" w:after="60"/>
        <w:ind w:left="440" w:hanging="220"/>
      </w:pPr>
      <w:r>
        <w:rPr>
          <w:rFonts w:ascii="Arial" w:cs="Arial" w:eastAsia="Arial" w:hAnsi="Arial"/>
          <w:color w:val="006D75"/>
          <w:sz w:val="22"/>
          <w:szCs w:val="22"/>
        </w:rPr>
        <w:t xml:space="preserve">• </w:t>
      </w:r>
      <w:r>
        <w:rPr>
          <w:rFonts w:ascii="Arial" w:cs="Arial" w:eastAsia="Arial" w:hAnsi="Arial"/>
          <w:color w:val="444444"/>
          <w:sz w:val="22"/>
          <w:szCs w:val="22"/>
        </w:rPr>
        <w:t xml:space="preserve">The API responds with a list of games — past and upcoming — for each team.</w:t>
      </w:r>
    </w:p>
    <w:p>
      <w:pPr>
        <w:spacing w:before="60" w:after="60"/>
        <w:ind w:left="440" w:hanging="220"/>
      </w:pPr>
      <w:r>
        <w:rPr>
          <w:rFonts w:ascii="Arial" w:cs="Arial" w:eastAsia="Arial" w:hAnsi="Arial"/>
          <w:color w:val="006D75"/>
          <w:sz w:val="22"/>
          <w:szCs w:val="22"/>
        </w:rPr>
        <w:t xml:space="preserve">• </w:t>
      </w:r>
      <w:r>
        <w:rPr>
          <w:rFonts w:ascii="Arial" w:cs="Arial" w:eastAsia="Arial" w:hAnsi="Arial"/>
          <w:color w:val="444444"/>
          <w:sz w:val="22"/>
          <w:szCs w:val="22"/>
        </w:rPr>
        <w:t xml:space="preserve">The code filters the list to find the next game in the future, calculates the time remaining, and updates the card.</w:t>
      </w:r>
    </w:p>
    <w:p>
      <w:pPr>
        <w:spacing w:before="60" w:after="60"/>
        <w:ind w:left="440" w:hanging="220"/>
      </w:pPr>
      <w:r>
        <w:rPr>
          <w:rFonts w:ascii="Arial" w:cs="Arial" w:eastAsia="Arial" w:hAnsi="Arial"/>
          <w:color w:val="006D75"/>
          <w:sz w:val="22"/>
          <w:szCs w:val="22"/>
        </w:rPr>
        <w:t xml:space="preserve">• </w:t>
      </w:r>
      <w:r>
        <w:rPr>
          <w:rFonts w:ascii="Arial" w:cs="Arial" w:eastAsia="Arial" w:hAnsi="Arial"/>
          <w:color w:val="444444"/>
          <w:sz w:val="22"/>
          <w:szCs w:val="22"/>
        </w:rPr>
        <w:t xml:space="preserve">A one-second timer keeps the countdown ticking without needing to re-fetch from the API.</w:t>
      </w:r>
    </w:p>
    <w:p>
      <w:pPr>
        <w:spacing w:before="160" w:after="0"/>
      </w:pPr>
      <w:r>
        <w:t xml:space="preserve"/>
      </w:r>
    </w:p>
    <w:p>
      <w:pPr>
        <w:pStyle w:val="Heading2"/>
        <w:spacing w:before="320" w:after="120"/>
      </w:pPr>
      <w:r>
        <w:rPr>
          <w:rFonts w:ascii="Arial" w:cs="Arial" w:eastAsia="Arial" w:hAnsi="Arial"/>
          <w:b/>
          <w:bCs/>
          <w:color w:val="006D75"/>
          <w:sz w:val="26"/>
          <w:szCs w:val="26"/>
        </w:rPr>
        <w:t xml:space="preserve">The Data Source</w:t>
      </w:r>
    </w:p>
    <w:p>
      <w:pPr>
        <w:spacing w:before="80" w:after="80"/>
      </w:pPr>
      <w:r>
        <w:rPr>
          <w:rFonts w:ascii="Arial" w:cs="Arial" w:eastAsia="Arial" w:hAnsi="Arial"/>
          <w:color w:val="444444"/>
          <w:sz w:val="22"/>
          <w:szCs w:val="22"/>
        </w:rPr>
        <w:t xml:space="preserve">All schedule data comes from ESPN's publicly available API. This API does not require an account or API key — it is the same data source that powers ESPN's own website. There are two types of endpoints used:</w:t>
      </w:r>
    </w:p>
    <w:p>
      <w:pPr>
        <w:spacing w:before="8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360"/>
      </w:tblGrid>
      <w:tr>
        <w:tc>
          <w:tcPr>
            <w:tcW w:type="dxa" w:w="2800"/>
            <w:tcBorders>
              <w:top w:val="none" w:color="FFFFFF" w:sz="0"/>
              <w:left w:val="none" w:color="FFFFFF" w:sz="0"/>
              <w:bottom w:val="none" w:color="FFFFFF" w:sz="0"/>
              <w:right w:val="none" w:color="FFFFFF" w:sz="0"/>
            </w:tcBorders>
            <w:tcMar>
              <w:top w:type="dxa" w:w="60"/>
              <w:left w:type="dxa" w:w="0"/>
              <w:bottom w:type="dxa" w:w="60"/>
              <w:right w:type="dxa" w:w="160"/>
            </w:tcMar>
          </w:tcPr>
          <w:p>
            <w:r>
              <w:rPr>
                <w:rFonts w:ascii="Arial" w:cs="Arial" w:eastAsia="Arial" w:hAnsi="Arial"/>
                <w:b/>
                <w:bCs/>
                <w:color w:val="1A1A1A"/>
                <w:sz w:val="20"/>
                <w:szCs w:val="20"/>
              </w:rPr>
              <w:t xml:space="preserve">Team Schedule Endpoint</w:t>
            </w:r>
          </w:p>
        </w:tc>
        <w:tc>
          <w:tcPr>
            <w:tcW w:type="dxa" w:w="6360"/>
            <w:tcBorders>
              <w:top w:val="none" w:color="FFFFFF" w:sz="0"/>
              <w:left w:val="none" w:color="FFFFFF" w:sz="0"/>
              <w:bottom w:val="none" w:color="FFFFFF" w:sz="0"/>
              <w:right w:val="none" w:color="FFFFFF" w:sz="0"/>
            </w:tcBorders>
            <w:tcMar>
              <w:top w:type="dxa" w:w="60"/>
              <w:left w:type="dxa" w:w="0"/>
              <w:bottom w:type="dxa" w:w="60"/>
              <w:right w:type="dxa" w:w="0"/>
            </w:tcMar>
          </w:tcPr>
          <w:p>
            <w:r>
              <w:rPr>
                <w:rFonts w:ascii="Arial" w:cs="Arial" w:eastAsia="Arial" w:hAnsi="Arial"/>
                <w:color w:val="444444"/>
                <w:sz w:val="20"/>
                <w:szCs w:val="20"/>
              </w:rPr>
              <w:t xml:space="preserve">Used for NHL, NFL, and MLB. Returns all games for a given team in a given season. Called twice per team — once for the regular season and once for the postseason — so that playoff games are included.</w:t>
            </w:r>
          </w:p>
        </w:tc>
      </w:tr>
    </w:tbl>
    <w:p>
      <w:pPr>
        <w:spacing w:before="8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360"/>
      </w:tblGrid>
      <w:tr>
        <w:tc>
          <w:tcPr>
            <w:tcW w:type="dxa" w:w="2800"/>
            <w:tcBorders>
              <w:top w:val="none" w:color="FFFFFF" w:sz="0"/>
              <w:left w:val="none" w:color="FFFFFF" w:sz="0"/>
              <w:bottom w:val="none" w:color="FFFFFF" w:sz="0"/>
              <w:right w:val="none" w:color="FFFFFF" w:sz="0"/>
            </w:tcBorders>
            <w:tcMar>
              <w:top w:type="dxa" w:w="60"/>
              <w:left w:type="dxa" w:w="0"/>
              <w:bottom w:type="dxa" w:w="60"/>
              <w:right w:type="dxa" w:w="160"/>
            </w:tcMar>
          </w:tcPr>
          <w:p>
            <w:r>
              <w:rPr>
                <w:rFonts w:ascii="Arial" w:cs="Arial" w:eastAsia="Arial" w:hAnsi="Arial"/>
                <w:b/>
                <w:bCs/>
                <w:color w:val="1A1A1A"/>
                <w:sz w:val="20"/>
                <w:szCs w:val="20"/>
              </w:rPr>
              <w:t xml:space="preserve">Scoreboard Endpoint</w:t>
            </w:r>
          </w:p>
        </w:tc>
        <w:tc>
          <w:tcPr>
            <w:tcW w:type="dxa" w:w="6360"/>
            <w:tcBorders>
              <w:top w:val="none" w:color="FFFFFF" w:sz="0"/>
              <w:left w:val="none" w:color="FFFFFF" w:sz="0"/>
              <w:bottom w:val="none" w:color="FFFFFF" w:sz="0"/>
              <w:right w:val="none" w:color="FFFFFF" w:sz="0"/>
            </w:tcBorders>
            <w:tcMar>
              <w:top w:type="dxa" w:w="60"/>
              <w:left w:type="dxa" w:w="0"/>
              <w:bottom w:type="dxa" w:w="60"/>
              <w:right w:type="dxa" w:w="0"/>
            </w:tcMar>
          </w:tcPr>
          <w:p>
            <w:r>
              <w:rPr>
                <w:rFonts w:ascii="Arial" w:cs="Arial" w:eastAsia="Arial" w:hAnsi="Arial"/>
                <w:color w:val="444444"/>
                <w:sz w:val="20"/>
                <w:szCs w:val="20"/>
              </w:rPr>
              <w:t xml:space="preserve">Used for Arsenal / EPL only. Rather than fetching by team and season (which was unreliable for the cross-year Premier League season), this endpoint fetches all EPL matches in a given date range and then filters for Arsenal's games. Two date ranges are queried to cover the full 2025–26 season.</w:t>
            </w:r>
          </w:p>
        </w:tc>
      </w:tr>
    </w:tbl>
    <w:p>
      <w:pPr>
        <w:spacing w:before="160" w:after="0"/>
      </w:pPr>
      <w:r>
        <w:t xml:space="preserve"/>
      </w:r>
    </w:p>
    <w:p>
      <w:pPr>
        <w:pStyle w:val="Heading2"/>
        <w:spacing w:before="320" w:after="120"/>
      </w:pPr>
      <w:r>
        <w:rPr>
          <w:rFonts w:ascii="Arial" w:cs="Arial" w:eastAsia="Arial" w:hAnsi="Arial"/>
          <w:b/>
          <w:bCs/>
          <w:color w:val="006D75"/>
          <w:sz w:val="26"/>
          <w:szCs w:val="26"/>
        </w:rPr>
        <w:t xml:space="preserve">Finding the Next Game</w:t>
      </w:r>
    </w:p>
    <w:p>
      <w:pPr>
        <w:spacing w:before="80" w:after="80"/>
      </w:pPr>
      <w:r>
        <w:rPr>
          <w:rFonts w:ascii="Arial" w:cs="Arial" w:eastAsia="Arial" w:hAnsi="Arial"/>
          <w:color w:val="444444"/>
          <w:sz w:val="22"/>
          <w:szCs w:val="22"/>
        </w:rPr>
        <w:t xml:space="preserve">Once the API data comes back, the code:</w:t>
      </w:r>
    </w:p>
    <w:p>
      <w:pPr>
        <w:spacing w:before="80" w:after="0"/>
      </w:pPr>
      <w:r>
        <w:t xml:space="preserve"/>
      </w:r>
    </w:p>
    <w:p>
      <w:pPr>
        <w:spacing w:before="60" w:after="60"/>
        <w:ind w:left="440" w:hanging="220"/>
      </w:pPr>
      <w:r>
        <w:rPr>
          <w:rFonts w:ascii="Arial" w:cs="Arial" w:eastAsia="Arial" w:hAnsi="Arial"/>
          <w:color w:val="006D75"/>
          <w:sz w:val="22"/>
          <w:szCs w:val="22"/>
        </w:rPr>
        <w:t xml:space="preserve">• </w:t>
      </w:r>
      <w:r>
        <w:rPr>
          <w:rFonts w:ascii="Arial" w:cs="Arial" w:eastAsia="Arial" w:hAnsi="Arial"/>
          <w:color w:val="444444"/>
          <w:sz w:val="22"/>
          <w:szCs w:val="22"/>
        </w:rPr>
        <w:t xml:space="preserve">Combines regular season and postseason events into one list (for NHL, NFL, MLB).</w:t>
      </w:r>
    </w:p>
    <w:p>
      <w:pPr>
        <w:spacing w:before="60" w:after="60"/>
        <w:ind w:left="440" w:hanging="220"/>
      </w:pPr>
      <w:r>
        <w:rPr>
          <w:rFonts w:ascii="Arial" w:cs="Arial" w:eastAsia="Arial" w:hAnsi="Arial"/>
          <w:color w:val="006D75"/>
          <w:sz w:val="22"/>
          <w:szCs w:val="22"/>
        </w:rPr>
        <w:t xml:space="preserve">• </w:t>
      </w:r>
      <w:r>
        <w:rPr>
          <w:rFonts w:ascii="Arial" w:cs="Arial" w:eastAsia="Arial" w:hAnsi="Arial"/>
          <w:color w:val="444444"/>
          <w:sz w:val="22"/>
          <w:szCs w:val="22"/>
        </w:rPr>
        <w:t xml:space="preserve">Filters out any games that have already happened (i.e., whose date is before right now).</w:t>
      </w:r>
    </w:p>
    <w:p>
      <w:pPr>
        <w:spacing w:before="60" w:after="60"/>
        <w:ind w:left="440" w:hanging="220"/>
      </w:pPr>
      <w:r>
        <w:rPr>
          <w:rFonts w:ascii="Arial" w:cs="Arial" w:eastAsia="Arial" w:hAnsi="Arial"/>
          <w:color w:val="006D75"/>
          <w:sz w:val="22"/>
          <w:szCs w:val="22"/>
        </w:rPr>
        <w:t xml:space="preserve">• </w:t>
      </w:r>
      <w:r>
        <w:rPr>
          <w:rFonts w:ascii="Arial" w:cs="Arial" w:eastAsia="Arial" w:hAnsi="Arial"/>
          <w:color w:val="444444"/>
          <w:sz w:val="22"/>
          <w:szCs w:val="22"/>
        </w:rPr>
        <w:t xml:space="preserve">Sorts the remaining games by date, earliest first.</w:t>
      </w:r>
    </w:p>
    <w:p>
      <w:pPr>
        <w:spacing w:before="60" w:after="60"/>
        <w:ind w:left="440" w:hanging="220"/>
      </w:pPr>
      <w:r>
        <w:rPr>
          <w:rFonts w:ascii="Arial" w:cs="Arial" w:eastAsia="Arial" w:hAnsi="Arial"/>
          <w:color w:val="006D75"/>
          <w:sz w:val="22"/>
          <w:szCs w:val="22"/>
        </w:rPr>
        <w:t xml:space="preserve">• </w:t>
      </w:r>
      <w:r>
        <w:rPr>
          <w:rFonts w:ascii="Arial" w:cs="Arial" w:eastAsia="Arial" w:hAnsi="Arial"/>
          <w:color w:val="444444"/>
          <w:sz w:val="22"/>
          <w:szCs w:val="22"/>
        </w:rPr>
        <w:t xml:space="preserve">Takes the very first game in that sorted list — that is the next game.</w:t>
      </w:r>
    </w:p>
    <w:p>
      <w:pPr>
        <w:spacing w:before="80" w:after="0"/>
      </w:pPr>
      <w:r>
        <w:t xml:space="preserve"/>
      </w:r>
    </w:p>
    <w:p>
      <w:pPr>
        <w:spacing w:before="80" w:after="80"/>
      </w:pPr>
      <w:r>
        <w:rPr>
          <w:rFonts w:ascii="Arial" w:cs="Arial" w:eastAsia="Arial" w:hAnsi="Arial"/>
          <w:color w:val="444444"/>
          <w:sz w:val="22"/>
          <w:szCs w:val="22"/>
        </w:rPr>
        <w:t xml:space="preserve">If no future games are found after filtering, the widget checks whether there are any past games to confirm the season has been played. If past games exist, it shows the Offseason state. If no games are found at all, it also falls back to the Offseason state.</w:t>
      </w:r>
    </w:p>
    <w:p>
      <w:pPr>
        <w:spacing w:before="160" w:after="0"/>
      </w:pPr>
      <w:r>
        <w:t xml:space="preserve"/>
      </w:r>
    </w:p>
    <w:p>
      <w:pPr>
        <w:pStyle w:val="Heading2"/>
        <w:spacing w:before="320" w:after="120"/>
      </w:pPr>
      <w:r>
        <w:rPr>
          <w:rFonts w:ascii="Arial" w:cs="Arial" w:eastAsia="Arial" w:hAnsi="Arial"/>
          <w:b/>
          <w:bCs/>
          <w:color w:val="006D75"/>
          <w:sz w:val="26"/>
          <w:szCs w:val="26"/>
        </w:rPr>
        <w:t xml:space="preserve">The Countdown Timer</w:t>
      </w:r>
    </w:p>
    <w:p>
      <w:pPr>
        <w:spacing w:before="80" w:after="80"/>
      </w:pPr>
      <w:r>
        <w:rPr>
          <w:rFonts w:ascii="Arial" w:cs="Arial" w:eastAsia="Arial" w:hAnsi="Arial"/>
          <w:color w:val="444444"/>
          <w:sz w:val="22"/>
          <w:szCs w:val="22"/>
        </w:rPr>
        <w:t xml:space="preserve">Once the next game date and time is known, the countdown works as follows:</w:t>
      </w:r>
    </w:p>
    <w:p>
      <w:pPr>
        <w:spacing w:before="80" w:after="0"/>
      </w:pPr>
      <w:r>
        <w:t xml:space="preserve"/>
      </w:r>
    </w:p>
    <w:p>
      <w:pPr>
        <w:spacing w:before="60" w:after="60"/>
        <w:ind w:left="440" w:hanging="220"/>
      </w:pPr>
      <w:r>
        <w:rPr>
          <w:rFonts w:ascii="Arial" w:cs="Arial" w:eastAsia="Arial" w:hAnsi="Arial"/>
          <w:color w:val="006D75"/>
          <w:sz w:val="22"/>
          <w:szCs w:val="22"/>
        </w:rPr>
        <w:t xml:space="preserve">• </w:t>
      </w:r>
      <w:r>
        <w:rPr>
          <w:rFonts w:ascii="Arial" w:cs="Arial" w:eastAsia="Arial" w:hAnsi="Arial"/>
          <w:color w:val="444444"/>
          <w:sz w:val="22"/>
          <w:szCs w:val="22"/>
        </w:rPr>
        <w:t xml:space="preserve">The difference between right now and the game's start time is calculated in milliseconds.</w:t>
      </w:r>
    </w:p>
    <w:p>
      <w:pPr>
        <w:spacing w:before="60" w:after="60"/>
        <w:ind w:left="440" w:hanging="220"/>
      </w:pPr>
      <w:r>
        <w:rPr>
          <w:rFonts w:ascii="Arial" w:cs="Arial" w:eastAsia="Arial" w:hAnsi="Arial"/>
          <w:color w:val="006D75"/>
          <w:sz w:val="22"/>
          <w:szCs w:val="22"/>
        </w:rPr>
        <w:t xml:space="preserve">• </w:t>
      </w:r>
      <w:r>
        <w:rPr>
          <w:rFonts w:ascii="Arial" w:cs="Arial" w:eastAsia="Arial" w:hAnsi="Arial"/>
          <w:color w:val="444444"/>
          <w:sz w:val="22"/>
          <w:szCs w:val="22"/>
        </w:rPr>
        <w:t xml:space="preserve">That number is broken down into days, hours, minutes, and seconds.</w:t>
      </w:r>
    </w:p>
    <w:p>
      <w:pPr>
        <w:spacing w:before="60" w:after="60"/>
        <w:ind w:left="440" w:hanging="220"/>
      </w:pPr>
      <w:r>
        <w:rPr>
          <w:rFonts w:ascii="Arial" w:cs="Arial" w:eastAsia="Arial" w:hAnsi="Arial"/>
          <w:color w:val="006D75"/>
          <w:sz w:val="22"/>
          <w:szCs w:val="22"/>
        </w:rPr>
        <w:t xml:space="preserve">• </w:t>
      </w:r>
      <w:r>
        <w:rPr>
          <w:rFonts w:ascii="Arial" w:cs="Arial" w:eastAsia="Arial" w:hAnsi="Arial"/>
          <w:color w:val="444444"/>
          <w:sz w:val="22"/>
          <w:szCs w:val="22"/>
        </w:rPr>
        <w:t xml:space="preserve">Every second, only the number elements on screen are updated — the rest of the card is left untouched. This is efficient and avoids flickering.</w:t>
      </w:r>
    </w:p>
    <w:p>
      <w:pPr>
        <w:spacing w:before="60" w:after="60"/>
        <w:ind w:left="440" w:hanging="220"/>
      </w:pPr>
      <w:r>
        <w:rPr>
          <w:rFonts w:ascii="Arial" w:cs="Arial" w:eastAsia="Arial" w:hAnsi="Arial"/>
          <w:color w:val="006D75"/>
          <w:sz w:val="22"/>
          <w:szCs w:val="22"/>
        </w:rPr>
        <w:t xml:space="preserve">• </w:t>
      </w:r>
      <w:r>
        <w:rPr>
          <w:rFonts w:ascii="Arial" w:cs="Arial" w:eastAsia="Arial" w:hAnsi="Arial"/>
          <w:color w:val="444444"/>
          <w:sz w:val="22"/>
          <w:szCs w:val="22"/>
        </w:rPr>
        <w:t xml:space="preserve">When the countdown reaches zero, the card switches to show "Game is starting now!" instead of numbers.</w:t>
      </w:r>
    </w:p>
    <w:p>
      <w:pPr>
        <w:spacing w:before="160" w:after="0"/>
      </w:pPr>
      <w:r>
        <w:t xml:space="preserve"/>
      </w:r>
    </w:p>
    <w:p>
      <w:pPr>
        <w:pStyle w:val="Heading2"/>
        <w:spacing w:before="320" w:after="120"/>
      </w:pPr>
      <w:r>
        <w:rPr>
          <w:rFonts w:ascii="Arial" w:cs="Arial" w:eastAsia="Arial" w:hAnsi="Arial"/>
          <w:b/>
          <w:bCs/>
          <w:color w:val="006D75"/>
          <w:sz w:val="26"/>
          <w:szCs w:val="26"/>
        </w:rPr>
        <w:t xml:space="preserve">Score Parsing</w:t>
      </w:r>
    </w:p>
    <w:p>
      <w:pPr>
        <w:spacing w:before="80" w:after="80"/>
      </w:pPr>
      <w:r>
        <w:rPr>
          <w:rFonts w:ascii="Arial" w:cs="Arial" w:eastAsia="Arial" w:hAnsi="Arial"/>
          <w:color w:val="444444"/>
          <w:sz w:val="22"/>
          <w:szCs w:val="22"/>
        </w:rPr>
        <w:t xml:space="preserve">ESPN's API can return scores in two different formats depending on the sport and game state — sometimes as a plain number (e.g. "3") and sometimes as an object with a display value (e.g. { displayValue: "3" }). The code handles both formats using a helper function that checks which shape the data is in and extracts the right value. This prevents the raw object from being displayed on screen as "[object Object]".</w:t>
      </w:r>
    </w:p>
    <w:p>
      <w:pPr>
        <w:pBdr>
          <w:bottom w:val="single" w:color="DDDDDD" w:sz="4"/>
        </w:pBdr>
        <w:spacing w:before="200" w:after="200"/>
      </w:pPr>
      <w:r>
        <w:t xml:space="preserve"/>
      </w:r>
    </w:p>
    <w:p>
      <w:pPr>
        <w:pStyle w:val="Heading1"/>
        <w:spacing w:before="400" w:after="160"/>
      </w:pPr>
      <w:r>
        <w:rPr>
          <w:rFonts w:ascii="Arial" w:cs="Arial" w:eastAsia="Arial" w:hAnsi="Arial"/>
          <w:b/>
          <w:bCs/>
          <w:color w:val="1A1A1A"/>
          <w:sz w:val="36"/>
          <w:szCs w:val="36"/>
        </w:rPr>
        <w:t xml:space="preserve">4. Technical Reference</w:t>
      </w:r>
    </w:p>
    <w:p>
      <w:pPr>
        <w:spacing w:before="80" w:after="80"/>
      </w:pPr>
      <w:r>
        <w:rPr>
          <w:rFonts w:ascii="Arial" w:cs="Arial" w:eastAsia="Arial" w:hAnsi="Arial"/>
          <w:color w:val="444444"/>
          <w:sz w:val="22"/>
          <w:szCs w:val="22"/>
        </w:rPr>
        <w:t xml:space="preserve">This section is intended for developers who need to modify, extend, or debug the widget.</w:t>
      </w:r>
    </w:p>
    <w:p>
      <w:pPr>
        <w:spacing w:before="160" w:after="0"/>
      </w:pPr>
      <w:r>
        <w:t xml:space="preserve"/>
      </w:r>
    </w:p>
    <w:p>
      <w:pPr>
        <w:pStyle w:val="Heading2"/>
        <w:spacing w:before="320" w:after="120"/>
      </w:pPr>
      <w:r>
        <w:rPr>
          <w:rFonts w:ascii="Arial" w:cs="Arial" w:eastAsia="Arial" w:hAnsi="Arial"/>
          <w:b/>
          <w:bCs/>
          <w:color w:val="006D75"/>
          <w:sz w:val="26"/>
          <w:szCs w:val="26"/>
        </w:rPr>
        <w:t xml:space="preserve">File Structure</w:t>
      </w:r>
    </w:p>
    <w:p>
      <w:pPr>
        <w:spacing w:before="80" w:after="80"/>
      </w:pPr>
      <w:r>
        <w:rPr>
          <w:rFonts w:ascii="Arial" w:cs="Arial" w:eastAsia="Arial" w:hAnsi="Arial"/>
          <w:color w:val="444444"/>
          <w:sz w:val="22"/>
          <w:szCs w:val="22"/>
        </w:rPr>
        <w:t xml:space="preserve">The entire widget is a single self-contained HTML file. It has three parts:</w:t>
      </w:r>
    </w:p>
    <w:p>
      <w:pPr>
        <w:spacing w:before="8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360"/>
      </w:tblGrid>
      <w:tr>
        <w:tc>
          <w:tcPr>
            <w:tcW w:type="dxa" w:w="2800"/>
            <w:tcBorders>
              <w:top w:val="none" w:color="FFFFFF" w:sz="0"/>
              <w:left w:val="none" w:color="FFFFFF" w:sz="0"/>
              <w:bottom w:val="none" w:color="FFFFFF" w:sz="0"/>
              <w:right w:val="none" w:color="FFFFFF" w:sz="0"/>
            </w:tcBorders>
            <w:tcMar>
              <w:top w:type="dxa" w:w="60"/>
              <w:left w:type="dxa" w:w="0"/>
              <w:bottom w:type="dxa" w:w="60"/>
              <w:right w:type="dxa" w:w="160"/>
            </w:tcMar>
          </w:tcPr>
          <w:p>
            <w:r>
              <w:rPr>
                <w:rFonts w:ascii="Arial" w:cs="Arial" w:eastAsia="Arial" w:hAnsi="Arial"/>
                <w:b/>
                <w:bCs/>
                <w:color w:val="1A1A1A"/>
                <w:sz w:val="20"/>
                <w:szCs w:val="20"/>
              </w:rPr>
              <w:t xml:space="preserve">&lt;style&gt; block</w:t>
            </w:r>
          </w:p>
        </w:tc>
        <w:tc>
          <w:tcPr>
            <w:tcW w:type="dxa" w:w="6360"/>
            <w:tcBorders>
              <w:top w:val="none" w:color="FFFFFF" w:sz="0"/>
              <w:left w:val="none" w:color="FFFFFF" w:sz="0"/>
              <w:bottom w:val="none" w:color="FFFFFF" w:sz="0"/>
              <w:right w:val="none" w:color="FFFFFF" w:sz="0"/>
            </w:tcBorders>
            <w:tcMar>
              <w:top w:type="dxa" w:w="60"/>
              <w:left w:type="dxa" w:w="0"/>
              <w:bottom w:type="dxa" w:w="60"/>
              <w:right w:type="dxa" w:w="0"/>
            </w:tcMar>
          </w:tcPr>
          <w:p>
            <w:r>
              <w:rPr>
                <w:rFonts w:ascii="Arial" w:cs="Arial" w:eastAsia="Arial" w:hAnsi="Arial"/>
                <w:color w:val="444444"/>
                <w:sz w:val="20"/>
                <w:szCs w:val="20"/>
              </w:rPr>
              <w:t xml:space="preserve">All visual styling — card colors, fonts, layout, spacing, responsive breakpoints. Uses CSS custom properties and absolute positioning to lock card content to consistent positions.</w:t>
            </w:r>
          </w:p>
        </w:tc>
      </w:tr>
    </w:tbl>
    <w:p>
      <w:pPr>
        <w:spacing w:before="8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360"/>
      </w:tblGrid>
      <w:tr>
        <w:tc>
          <w:tcPr>
            <w:tcW w:type="dxa" w:w="2800"/>
            <w:tcBorders>
              <w:top w:val="none" w:color="FFFFFF" w:sz="0"/>
              <w:left w:val="none" w:color="FFFFFF" w:sz="0"/>
              <w:bottom w:val="none" w:color="FFFFFF" w:sz="0"/>
              <w:right w:val="none" w:color="FFFFFF" w:sz="0"/>
            </w:tcBorders>
            <w:tcMar>
              <w:top w:type="dxa" w:w="60"/>
              <w:left w:type="dxa" w:w="0"/>
              <w:bottom w:type="dxa" w:w="60"/>
              <w:right w:type="dxa" w:w="160"/>
            </w:tcMar>
          </w:tcPr>
          <w:p>
            <w:r>
              <w:rPr>
                <w:rFonts w:ascii="Arial" w:cs="Arial" w:eastAsia="Arial" w:hAnsi="Arial"/>
                <w:b/>
                <w:bCs/>
                <w:color w:val="1A1A1A"/>
                <w:sz w:val="20"/>
                <w:szCs w:val="20"/>
              </w:rPr>
              <w:t xml:space="preserve">&lt;body&gt; block</w:t>
            </w:r>
          </w:p>
        </w:tc>
        <w:tc>
          <w:tcPr>
            <w:tcW w:type="dxa" w:w="6360"/>
            <w:tcBorders>
              <w:top w:val="none" w:color="FFFFFF" w:sz="0"/>
              <w:left w:val="none" w:color="FFFFFF" w:sz="0"/>
              <w:bottom w:val="none" w:color="FFFFFF" w:sz="0"/>
              <w:right w:val="none" w:color="FFFFFF" w:sz="0"/>
            </w:tcBorders>
            <w:tcMar>
              <w:top w:type="dxa" w:w="60"/>
              <w:left w:type="dxa" w:w="0"/>
              <w:bottom w:type="dxa" w:w="60"/>
              <w:right w:type="dxa" w:w="0"/>
            </w:tcMar>
          </w:tcPr>
          <w:p>
            <w:r>
              <w:rPr>
                <w:rFonts w:ascii="Arial" w:cs="Arial" w:eastAsia="Arial" w:hAnsi="Arial"/>
                <w:color w:val="444444"/>
                <w:sz w:val="20"/>
                <w:szCs w:val="20"/>
              </w:rPr>
              <w:t xml:space="preserve">Static HTML structure — four card elements with placeholder loading states. JavaScript replaces the inner content of each card once data loads.</w:t>
            </w:r>
          </w:p>
        </w:tc>
      </w:tr>
    </w:tbl>
    <w:p>
      <w:pPr>
        <w:spacing w:before="8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360"/>
      </w:tblGrid>
      <w:tr>
        <w:tc>
          <w:tcPr>
            <w:tcW w:type="dxa" w:w="2800"/>
            <w:tcBorders>
              <w:top w:val="none" w:color="FFFFFF" w:sz="0"/>
              <w:left w:val="none" w:color="FFFFFF" w:sz="0"/>
              <w:bottom w:val="none" w:color="FFFFFF" w:sz="0"/>
              <w:right w:val="none" w:color="FFFFFF" w:sz="0"/>
            </w:tcBorders>
            <w:tcMar>
              <w:top w:type="dxa" w:w="60"/>
              <w:left w:type="dxa" w:w="0"/>
              <w:bottom w:type="dxa" w:w="60"/>
              <w:right w:type="dxa" w:w="160"/>
            </w:tcMar>
          </w:tcPr>
          <w:p>
            <w:r>
              <w:rPr>
                <w:rFonts w:ascii="Arial" w:cs="Arial" w:eastAsia="Arial" w:hAnsi="Arial"/>
                <w:b/>
                <w:bCs/>
                <w:color w:val="1A1A1A"/>
                <w:sz w:val="20"/>
                <w:szCs w:val="20"/>
              </w:rPr>
              <w:t xml:space="preserve">&lt;script&gt; block</w:t>
            </w:r>
          </w:p>
        </w:tc>
        <w:tc>
          <w:tcPr>
            <w:tcW w:type="dxa" w:w="6360"/>
            <w:tcBorders>
              <w:top w:val="none" w:color="FFFFFF" w:sz="0"/>
              <w:left w:val="none" w:color="FFFFFF" w:sz="0"/>
              <w:bottom w:val="none" w:color="FFFFFF" w:sz="0"/>
              <w:right w:val="none" w:color="FFFFFF" w:sz="0"/>
            </w:tcBorders>
            <w:tcMar>
              <w:top w:type="dxa" w:w="60"/>
              <w:left w:type="dxa" w:w="0"/>
              <w:bottom w:type="dxa" w:w="60"/>
              <w:right w:type="dxa" w:w="0"/>
            </w:tcMar>
          </w:tcPr>
          <w:p>
            <w:r>
              <w:rPr>
                <w:rFonts w:ascii="Arial" w:cs="Arial" w:eastAsia="Arial" w:hAnsi="Arial"/>
                <w:color w:val="444444"/>
                <w:sz w:val="20"/>
                <w:szCs w:val="20"/>
              </w:rPr>
              <w:t xml:space="preserve">All application logic — team configuration, API calls, data parsing, countdown rendering, and DOM updates.</w:t>
            </w:r>
          </w:p>
        </w:tc>
      </w:tr>
    </w:tbl>
    <w:p>
      <w:pPr>
        <w:spacing w:before="160" w:after="0"/>
      </w:pPr>
      <w:r>
        <w:t xml:space="preserve"/>
      </w:r>
    </w:p>
    <w:p>
      <w:pPr>
        <w:pStyle w:val="Heading2"/>
        <w:spacing w:before="320" w:after="120"/>
      </w:pPr>
      <w:r>
        <w:rPr>
          <w:rFonts w:ascii="Arial" w:cs="Arial" w:eastAsia="Arial" w:hAnsi="Arial"/>
          <w:b/>
          <w:bCs/>
          <w:color w:val="006D75"/>
          <w:sz w:val="26"/>
          <w:szCs w:val="26"/>
        </w:rPr>
        <w:t xml:space="preserve">Key Configuration</w:t>
      </w:r>
    </w:p>
    <w:p>
      <w:pPr>
        <w:spacing w:before="80" w:after="80"/>
      </w:pPr>
      <w:r>
        <w:rPr>
          <w:rFonts w:ascii="Arial" w:cs="Arial" w:eastAsia="Arial" w:hAnsi="Arial"/>
          <w:color w:val="444444"/>
          <w:sz w:val="22"/>
          <w:szCs w:val="22"/>
        </w:rPr>
        <w:t xml:space="preserve">To change teams, update the TEAMS array near the top of the &lt;script&gt; block:</w:t>
      </w:r>
    </w:p>
    <w:p>
      <w:pPr>
        <w:spacing w:before="80" w:after="0"/>
      </w:pPr>
      <w:r>
        <w:t xml:space="preserve"/>
      </w:r>
    </w:p>
    <w:p>
      <w:pPr>
        <w:spacing w:before="60" w:after="60"/>
        <w:ind w:left="440"/>
      </w:pPr>
      <w:r>
        <w:rPr>
          <w:rFonts w:ascii="Courier New" w:cs="Courier New" w:eastAsia="Courier New" w:hAnsi="Courier New"/>
          <w:color w:val="555555"/>
          <w:sz w:val="18"/>
          <w:szCs w:val="18"/>
        </w:rPr>
        <w:t xml:space="preserve">const TEAMS = [</w:t>
      </w:r>
    </w:p>
    <w:p>
      <w:pPr>
        <w:spacing w:before="60" w:after="60"/>
        <w:ind w:left="440"/>
      </w:pPr>
      <w:r>
        <w:rPr>
          <w:rFonts w:ascii="Courier New" w:cs="Courier New" w:eastAsia="Courier New" w:hAnsi="Courier New"/>
          <w:color w:val="555555"/>
          <w:sz w:val="18"/>
          <w:szCs w:val="18"/>
        </w:rPr>
        <w:t xml:space="preserve">  { id: 'sharks',  sport: 'hockey',   espnId: '28',  name: 'San Jose Sharks' },</w:t>
      </w:r>
    </w:p>
    <w:p>
      <w:pPr>
        <w:spacing w:before="60" w:after="60"/>
        <w:ind w:left="440"/>
      </w:pPr>
      <w:r>
        <w:rPr>
          <w:rFonts w:ascii="Courier New" w:cs="Courier New" w:eastAsia="Courier New" w:hAnsi="Courier New"/>
          <w:color w:val="555555"/>
          <w:sz w:val="18"/>
          <w:szCs w:val="18"/>
        </w:rPr>
        <w:t xml:space="preserve">  { id: 'arsenal', sport: 'soccer',   espnId: '359', espnLeague: 'eng.1', name: 'Arsenal FC' },</w:t>
      </w:r>
    </w:p>
    <w:p>
      <w:pPr>
        <w:spacing w:before="60" w:after="60"/>
        <w:ind w:left="440"/>
      </w:pPr>
      <w:r>
        <w:rPr>
          <w:rFonts w:ascii="Courier New" w:cs="Courier New" w:eastAsia="Courier New" w:hAnsi="Courier New"/>
          <w:color w:val="555555"/>
          <w:sz w:val="18"/>
          <w:szCs w:val="18"/>
        </w:rPr>
        <w:t xml:space="preserve">  { id: '49ers',   sport: 'football', espnId: '25',  name: 'San Francisco 49ers' },</w:t>
      </w:r>
    </w:p>
    <w:p>
      <w:pPr>
        <w:spacing w:before="60" w:after="60"/>
        <w:ind w:left="440"/>
      </w:pPr>
      <w:r>
        <w:rPr>
          <w:rFonts w:ascii="Courier New" w:cs="Courier New" w:eastAsia="Courier New" w:hAnsi="Courier New"/>
          <w:color w:val="555555"/>
          <w:sz w:val="18"/>
          <w:szCs w:val="18"/>
        </w:rPr>
        <w:t xml:space="preserve">  { id: 'giants',  sport: 'baseball', espnId: '26',  name: 'SF Giants' },</w:t>
      </w:r>
    </w:p>
    <w:p>
      <w:pPr>
        <w:spacing w:before="60" w:after="60"/>
        <w:ind w:left="440"/>
      </w:pPr>
      <w:r>
        <w:rPr>
          <w:rFonts w:ascii="Courier New" w:cs="Courier New" w:eastAsia="Courier New" w:hAnsi="Courier New"/>
          <w:color w:val="555555"/>
          <w:sz w:val="18"/>
          <w:szCs w:val="18"/>
        </w:rPr>
        <w:t xml:space="preserve">];</w:t>
      </w:r>
    </w:p>
    <w:p>
      <w:pPr>
        <w:spacing w:before="80" w:after="0"/>
      </w:pPr>
      <w:r>
        <w:t xml:space="preserve"/>
      </w:r>
    </w:p>
    <w:p>
      <w:pPr>
        <w:spacing w:before="80" w:after="80"/>
      </w:pPr>
      <w:r>
        <w:rPr>
          <w:rFonts w:ascii="Arial" w:cs="Arial" w:eastAsia="Arial" w:hAnsi="Arial"/>
          <w:color w:val="444444"/>
          <w:sz w:val="22"/>
          <w:szCs w:val="22"/>
        </w:rPr>
        <w:t xml:space="preserve">Each team entry requires: id (matches the HTML card element ID), sport (hockey / football / baseball / soccer), espnId (ESPN's internal team identifier), and name (display label). Soccer teams additionally require espnLeague (the ESPN league slug).</w:t>
      </w:r>
    </w:p>
    <w:p>
      <w:pPr>
        <w:spacing w:before="160" w:after="0"/>
      </w:pPr>
      <w:r>
        <w:t xml:space="preserve"/>
      </w:r>
    </w:p>
    <w:p>
      <w:pPr>
        <w:pStyle w:val="Heading2"/>
        <w:spacing w:before="320" w:after="120"/>
      </w:pPr>
      <w:r>
        <w:rPr>
          <w:rFonts w:ascii="Arial" w:cs="Arial" w:eastAsia="Arial" w:hAnsi="Arial"/>
          <w:b/>
          <w:bCs/>
          <w:color w:val="006D75"/>
          <w:sz w:val="26"/>
          <w:szCs w:val="26"/>
        </w:rPr>
        <w:t xml:space="preserve">Card Colors</w:t>
      </w:r>
    </w:p>
    <w:p>
      <w:pPr>
        <w:spacing w:before="80" w:after="80"/>
      </w:pPr>
      <w:r>
        <w:rPr>
          <w:rFonts w:ascii="Arial" w:cs="Arial" w:eastAsia="Arial" w:hAnsi="Arial"/>
          <w:color w:val="444444"/>
          <w:sz w:val="22"/>
          <w:szCs w:val="22"/>
        </w:rPr>
        <w:t xml:space="preserve">Each team's card background color is set via a CSS class in the &lt;style&gt; block:</w:t>
      </w:r>
    </w:p>
    <w:p>
      <w:pPr>
        <w:spacing w:before="80" w:after="0"/>
      </w:pPr>
      <w:r>
        <w:t xml:space="preserve"/>
      </w:r>
    </w:p>
    <w:p>
      <w:pPr>
        <w:spacing w:before="60" w:after="60"/>
        <w:ind w:left="440"/>
      </w:pPr>
      <w:r>
        <w:rPr>
          <w:rFonts w:ascii="Courier New" w:cs="Courier New" w:eastAsia="Courier New" w:hAnsi="Courier New"/>
          <w:color w:val="555555"/>
          <w:sz w:val="18"/>
          <w:szCs w:val="18"/>
        </w:rPr>
        <w:t xml:space="preserve">.card-sharks  { background-color: #006D75; }  /* Teal */</w:t>
      </w:r>
    </w:p>
    <w:p>
      <w:pPr>
        <w:spacing w:before="60" w:after="60"/>
        <w:ind w:left="440"/>
      </w:pPr>
      <w:r>
        <w:rPr>
          <w:rFonts w:ascii="Courier New" w:cs="Courier New" w:eastAsia="Courier New" w:hAnsi="Courier New"/>
          <w:color w:val="555555"/>
          <w:sz w:val="18"/>
          <w:szCs w:val="18"/>
        </w:rPr>
        <w:t xml:space="preserve">.card-arsenal { background-color: #EF0107; }  /* Red */</w:t>
      </w:r>
    </w:p>
    <w:p>
      <w:pPr>
        <w:spacing w:before="60" w:after="60"/>
        <w:ind w:left="440"/>
      </w:pPr>
      <w:r>
        <w:rPr>
          <w:rFonts w:ascii="Courier New" w:cs="Courier New" w:eastAsia="Courier New" w:hAnsi="Courier New"/>
          <w:color w:val="555555"/>
          <w:sz w:val="18"/>
          <w:szCs w:val="18"/>
        </w:rPr>
        <w:t xml:space="preserve">.card-49ers   { background-color: #AA0000; }  /* Dark Red */</w:t>
      </w:r>
    </w:p>
    <w:p>
      <w:pPr>
        <w:spacing w:before="60" w:after="60"/>
        <w:ind w:left="440"/>
      </w:pPr>
      <w:r>
        <w:rPr>
          <w:rFonts w:ascii="Courier New" w:cs="Courier New" w:eastAsia="Courier New" w:hAnsi="Courier New"/>
          <w:color w:val="555555"/>
          <w:sz w:val="18"/>
          <w:szCs w:val="18"/>
        </w:rPr>
        <w:t xml:space="preserve">.card-giants  { background-color: #FD5A1E; }  /* Orange */</w:t>
      </w:r>
    </w:p>
    <w:p>
      <w:pPr>
        <w:spacing w:before="160" w:after="0"/>
      </w:pPr>
      <w:r>
        <w:t xml:space="preserve"/>
      </w:r>
    </w:p>
    <w:p>
      <w:pPr>
        <w:pStyle w:val="Heading2"/>
        <w:spacing w:before="320" w:after="120"/>
      </w:pPr>
      <w:r>
        <w:rPr>
          <w:rFonts w:ascii="Arial" w:cs="Arial" w:eastAsia="Arial" w:hAnsi="Arial"/>
          <w:b/>
          <w:bCs/>
          <w:color w:val="006D75"/>
          <w:sz w:val="26"/>
          <w:szCs w:val="26"/>
        </w:rPr>
        <w:t xml:space="preserve">Arsenal / EPL Special Handling</w:t>
      </w:r>
    </w:p>
    <w:p>
      <w:pPr>
        <w:spacing w:before="80" w:after="80"/>
      </w:pPr>
      <w:r>
        <w:rPr>
          <w:rFonts w:ascii="Arial" w:cs="Arial" w:eastAsia="Arial" w:hAnsi="Arial"/>
          <w:color w:val="444444"/>
          <w:sz w:val="22"/>
          <w:szCs w:val="22"/>
        </w:rPr>
        <w:t xml:space="preserve">The Premier League season runs from August to May, straddling two calendar years. ESPN's standard team schedule endpoint returns data by calendar year, which caused it to miss the current season's fixtures. The widget works around this by using the EPL scoreboard endpoint with explicit date ranges:</w:t>
      </w:r>
    </w:p>
    <w:p>
      <w:pPr>
        <w:spacing w:before="80" w:after="0"/>
      </w:pPr>
      <w:r>
        <w:t xml:space="preserve"/>
      </w:r>
    </w:p>
    <w:p>
      <w:pPr>
        <w:spacing w:before="60" w:after="60"/>
        <w:ind w:left="440"/>
      </w:pPr>
      <w:r>
        <w:rPr>
          <w:rFonts w:ascii="Courier New" w:cs="Courier New" w:eastAsia="Courier New" w:hAnsi="Courier New"/>
          <w:color w:val="555555"/>
          <w:sz w:val="18"/>
          <w:szCs w:val="18"/>
        </w:rPr>
        <w:t xml:space="preserve">// Oct–Dec 2025</w:t>
      </w:r>
    </w:p>
    <w:p>
      <w:pPr>
        <w:spacing w:before="60" w:after="60"/>
        <w:ind w:left="440"/>
      </w:pPr>
      <w:r>
        <w:rPr>
          <w:rFonts w:ascii="Courier New" w:cs="Courier New" w:eastAsia="Courier New" w:hAnsi="Courier New"/>
          <w:color w:val="555555"/>
          <w:sz w:val="18"/>
          <w:szCs w:val="18"/>
        </w:rPr>
        <w:t xml:space="preserve">https://site.api.espn.com/apis/site/v2/sports/soccer/eng.1/scoreboard</w:t>
      </w:r>
    </w:p>
    <w:p>
      <w:pPr>
        <w:spacing w:before="60" w:after="60"/>
        <w:ind w:left="440"/>
      </w:pPr>
      <w:r>
        <w:rPr>
          <w:rFonts w:ascii="Courier New" w:cs="Courier New" w:eastAsia="Courier New" w:hAnsi="Courier New"/>
          <w:color w:val="555555"/>
          <w:sz w:val="18"/>
          <w:szCs w:val="18"/>
        </w:rPr>
        <w:t xml:space="preserve">  ?dates=20251001-20251231&amp;limit=200</w:t>
      </w:r>
    </w:p>
    <w:p>
      <w:pPr>
        <w:spacing w:before="80" w:after="0"/>
      </w:pPr>
      <w:r>
        <w:t xml:space="preserve"/>
      </w:r>
    </w:p>
    <w:p>
      <w:pPr>
        <w:spacing w:before="60" w:after="60"/>
        <w:ind w:left="440"/>
      </w:pPr>
      <w:r>
        <w:rPr>
          <w:rFonts w:ascii="Courier New" w:cs="Courier New" w:eastAsia="Courier New" w:hAnsi="Courier New"/>
          <w:color w:val="555555"/>
          <w:sz w:val="18"/>
          <w:szCs w:val="18"/>
        </w:rPr>
        <w:t xml:space="preserve">// Jan–Aug 2026</w:t>
      </w:r>
    </w:p>
    <w:p>
      <w:pPr>
        <w:spacing w:before="60" w:after="60"/>
        <w:ind w:left="440"/>
      </w:pPr>
      <w:r>
        <w:rPr>
          <w:rFonts w:ascii="Courier New" w:cs="Courier New" w:eastAsia="Courier New" w:hAnsi="Courier New"/>
          <w:color w:val="555555"/>
          <w:sz w:val="18"/>
          <w:szCs w:val="18"/>
        </w:rPr>
        <w:t xml:space="preserve">https://site.api.espn.com/apis/site/v2/sports/soccer/eng.1/scoreboard</w:t>
      </w:r>
    </w:p>
    <w:p>
      <w:pPr>
        <w:spacing w:before="60" w:after="60"/>
        <w:ind w:left="440"/>
      </w:pPr>
      <w:r>
        <w:rPr>
          <w:rFonts w:ascii="Courier New" w:cs="Courier New" w:eastAsia="Courier New" w:hAnsi="Courier New"/>
          <w:color w:val="555555"/>
          <w:sz w:val="18"/>
          <w:szCs w:val="18"/>
        </w:rPr>
        <w:t xml:space="preserve">  ?dates=20260101-20260801&amp;limit=200</w:t>
      </w:r>
    </w:p>
    <w:p>
      <w:pPr>
        <w:spacing w:before="80" w:after="0"/>
      </w:pPr>
      <w:r>
        <w:t xml:space="preserve"/>
      </w:r>
    </w:p>
    <w:p>
      <w:pPr>
        <w:spacing w:before="80" w:after="80"/>
      </w:pPr>
      <w:r>
        <w:rPr>
          <w:rFonts w:ascii="Arial" w:cs="Arial" w:eastAsia="Arial" w:hAnsi="Arial"/>
          <w:color w:val="444444"/>
          <w:sz w:val="22"/>
          <w:szCs w:val="22"/>
        </w:rPr>
        <w:t xml:space="preserve">Both responses are merged and filtered to only Arsenal's games before the "next game" logic runs. These date ranges will need to be updated each season (around August every year).</w:t>
      </w:r>
    </w:p>
    <w:p>
      <w:pPr>
        <w:spacing w:before="1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4"/>
              <w:left w:val="single" w:color="006D75" w:sz="16"/>
              <w:bottom w:val="single" w:color="DDDDDD" w:sz="4"/>
              <w:right w:val="single" w:color="DDDDDD" w:sz="4"/>
            </w:tcBorders>
            <w:shd w:fill="F5F5F5" w:val="clear"/>
            <w:tcMar>
              <w:top w:type="dxa" w:w="120"/>
              <w:left w:type="dxa" w:w="200"/>
              <w:bottom w:type="dxa" w:w="120"/>
              <w:right w:type="dxa" w:w="200"/>
            </w:tcMar>
          </w:tcPr>
          <w:p>
            <w:pPr>
              <w:spacing w:before="0" w:after="40"/>
            </w:pPr>
            <w:r>
              <w:rPr>
                <w:rFonts w:ascii="Arial" w:cs="Arial" w:eastAsia="Arial" w:hAnsi="Arial"/>
                <w:b/>
                <w:bCs/>
                <w:color w:val="006D75"/>
                <w:sz w:val="20"/>
                <w:szCs w:val="20"/>
              </w:rPr>
              <w:t xml:space="preserve">Annual maintenance note</w:t>
            </w:r>
          </w:p>
          <w:p>
            <w:pPr>
              <w:spacing w:before="0" w:after="0"/>
            </w:pPr>
            <w:r>
              <w:rPr>
                <w:rFonts w:ascii="Arial" w:cs="Arial" w:eastAsia="Arial" w:hAnsi="Arial"/>
                <w:color w:val="444444"/>
                <w:sz w:val="20"/>
                <w:szCs w:val="20"/>
              </w:rPr>
              <w:t xml:space="preserve">The Arsenal date range parameters (20251001-20251231 and 20260101-20260801) are hardcoded for the 2025-26 EPL season. At the start of each new season (typically August), these dates will need to be updated to cover the new season's date range. All other teams' data is fetched dynamically and requires no annual updates.</w:t>
            </w:r>
          </w:p>
        </w:tc>
      </w:tr>
    </w:tbl>
    <w:p>
      <w:pPr>
        <w:spacing w:before="160" w:after="0"/>
      </w:pPr>
      <w:r>
        <w:t xml:space="preserve"/>
      </w:r>
    </w:p>
    <w:p>
      <w:pPr>
        <w:pStyle w:val="Heading2"/>
        <w:spacing w:before="320" w:after="120"/>
      </w:pPr>
      <w:r>
        <w:rPr>
          <w:rFonts w:ascii="Arial" w:cs="Arial" w:eastAsia="Arial" w:hAnsi="Arial"/>
          <w:b/>
          <w:bCs/>
          <w:color w:val="006D75"/>
          <w:sz w:val="26"/>
          <w:szCs w:val="26"/>
        </w:rPr>
        <w:t xml:space="preserve">Responsive Breakpoint</w:t>
      </w:r>
    </w:p>
    <w:p>
      <w:pPr>
        <w:spacing w:before="80" w:after="80"/>
      </w:pPr>
      <w:r>
        <w:rPr>
          <w:rFonts w:ascii="Arial" w:cs="Arial" w:eastAsia="Arial" w:hAnsi="Arial"/>
          <w:color w:val="444444"/>
          <w:sz w:val="22"/>
          <w:szCs w:val="22"/>
        </w:rPr>
        <w:t xml:space="preserve">At 768px viewport width and below, the grid switches from two columns to one:</w:t>
      </w:r>
    </w:p>
    <w:p>
      <w:pPr>
        <w:spacing w:before="80" w:after="0"/>
      </w:pPr>
      <w:r>
        <w:t xml:space="preserve"/>
      </w:r>
    </w:p>
    <w:p>
      <w:pPr>
        <w:spacing w:before="60" w:after="60"/>
        <w:ind w:left="440"/>
      </w:pPr>
      <w:r>
        <w:rPr>
          <w:rFonts w:ascii="Courier New" w:cs="Courier New" w:eastAsia="Courier New" w:hAnsi="Courier New"/>
          <w:color w:val="555555"/>
          <w:sz w:val="18"/>
          <w:szCs w:val="18"/>
        </w:rPr>
        <w:t xml:space="preserve">@media (max-width: 768px) {</w:t>
      </w:r>
    </w:p>
    <w:p>
      <w:pPr>
        <w:spacing w:before="60" w:after="60"/>
        <w:ind w:left="440"/>
      </w:pPr>
      <w:r>
        <w:rPr>
          <w:rFonts w:ascii="Courier New" w:cs="Courier New" w:eastAsia="Courier New" w:hAnsi="Courier New"/>
          <w:color w:val="555555"/>
          <w:sz w:val="18"/>
          <w:szCs w:val="18"/>
        </w:rPr>
        <w:t xml:space="preserve">  .grid { grid-template-columns: 1fr; }</w:t>
      </w:r>
    </w:p>
    <w:p>
      <w:pPr>
        <w:spacing w:before="60" w:after="60"/>
        <w:ind w:left="440"/>
      </w:pPr>
      <w:r>
        <w:rPr>
          <w:rFonts w:ascii="Courier New" w:cs="Courier New" w:eastAsia="Courier New" w:hAnsi="Courier New"/>
          <w:color w:val="555555"/>
          <w:sz w:val="18"/>
          <w:szCs w:val="18"/>
        </w:rPr>
        <w:t xml:space="preserve">}</w:t>
      </w:r>
    </w:p>
    <w:p>
      <w:pPr>
        <w:spacing w:before="80" w:after="0"/>
      </w:pPr>
      <w:r>
        <w:t xml:space="preserve"/>
      </w:r>
    </w:p>
    <w:p>
      <w:pPr>
        <w:spacing w:before="80" w:after="80"/>
      </w:pPr>
      <w:r>
        <w:rPr>
          <w:rFonts w:ascii="Arial" w:cs="Arial" w:eastAsia="Arial" w:hAnsi="Arial"/>
          <w:color w:val="444444"/>
          <w:sz w:val="22"/>
          <w:szCs w:val="22"/>
        </w:rPr>
        <w:t xml:space="preserve">When embedded in Framer, the embed component height should be set to approximately 520px on desktop and 900–1000px on mobile breakpoints to avoid clipping.</w:t>
      </w:r>
    </w:p>
    <w:p>
      <w:pPr>
        <w:spacing w:before="160" w:after="0"/>
      </w:pPr>
      <w:r>
        <w:t xml:space="preserve"/>
      </w:r>
    </w:p>
    <w:p>
      <w:pPr>
        <w:pStyle w:val="Heading2"/>
        <w:spacing w:before="320" w:after="120"/>
      </w:pPr>
      <w:r>
        <w:rPr>
          <w:rFonts w:ascii="Arial" w:cs="Arial" w:eastAsia="Arial" w:hAnsi="Arial"/>
          <w:b/>
          <w:bCs/>
          <w:color w:val="006D75"/>
          <w:sz w:val="26"/>
          <w:szCs w:val="26"/>
        </w:rPr>
        <w:t xml:space="preserve">API Endpoints Reference</w:t>
      </w:r>
    </w:p>
    <w:p>
      <w:pPr>
        <w:spacing w:before="8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360"/>
      </w:tblGrid>
      <w:tr>
        <w:tc>
          <w:tcPr>
            <w:tcW w:type="dxa" w:w="2800"/>
            <w:tcBorders>
              <w:top w:val="none" w:color="FFFFFF" w:sz="0"/>
              <w:left w:val="none" w:color="FFFFFF" w:sz="0"/>
              <w:bottom w:val="none" w:color="FFFFFF" w:sz="0"/>
              <w:right w:val="none" w:color="FFFFFF" w:sz="0"/>
            </w:tcBorders>
            <w:tcMar>
              <w:top w:type="dxa" w:w="60"/>
              <w:left w:type="dxa" w:w="0"/>
              <w:bottom w:type="dxa" w:w="60"/>
              <w:right w:type="dxa" w:w="160"/>
            </w:tcMar>
          </w:tcPr>
          <w:p>
            <w:r>
              <w:rPr>
                <w:rFonts w:ascii="Arial" w:cs="Arial" w:eastAsia="Arial" w:hAnsi="Arial"/>
                <w:b/>
                <w:bCs/>
                <w:color w:val="1A1A1A"/>
                <w:sz w:val="20"/>
                <w:szCs w:val="20"/>
              </w:rPr>
              <w:t xml:space="preserve">NHL / NFL / MLB (regular season)</w:t>
            </w:r>
          </w:p>
        </w:tc>
        <w:tc>
          <w:tcPr>
            <w:tcW w:type="dxa" w:w="6360"/>
            <w:tcBorders>
              <w:top w:val="none" w:color="FFFFFF" w:sz="0"/>
              <w:left w:val="none" w:color="FFFFFF" w:sz="0"/>
              <w:bottom w:val="none" w:color="FFFFFF" w:sz="0"/>
              <w:right w:val="none" w:color="FFFFFF" w:sz="0"/>
            </w:tcBorders>
            <w:tcMar>
              <w:top w:type="dxa" w:w="60"/>
              <w:left w:type="dxa" w:w="0"/>
              <w:bottom w:type="dxa" w:w="60"/>
              <w:right w:type="dxa" w:w="0"/>
            </w:tcMar>
          </w:tcPr>
          <w:p>
            <w:r>
              <w:rPr>
                <w:rFonts w:ascii="Arial" w:cs="Arial" w:eastAsia="Arial" w:hAnsi="Arial"/>
                <w:color w:val="444444"/>
                <w:sz w:val="20"/>
                <w:szCs w:val="20"/>
              </w:rPr>
              <w:t xml:space="preserve">https://site.api.espn.com/apis/site/v2/sports/{sport}/{league}/teams/{id}/schedule?seasontype=2</w:t>
            </w:r>
          </w:p>
        </w:tc>
      </w:tr>
    </w:tbl>
    <w:p>
      <w:pPr>
        <w:spacing w:before="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360"/>
      </w:tblGrid>
      <w:tr>
        <w:tc>
          <w:tcPr>
            <w:tcW w:type="dxa" w:w="2800"/>
            <w:tcBorders>
              <w:top w:val="none" w:color="FFFFFF" w:sz="0"/>
              <w:left w:val="none" w:color="FFFFFF" w:sz="0"/>
              <w:bottom w:val="none" w:color="FFFFFF" w:sz="0"/>
              <w:right w:val="none" w:color="FFFFFF" w:sz="0"/>
            </w:tcBorders>
            <w:tcMar>
              <w:top w:type="dxa" w:w="60"/>
              <w:left w:type="dxa" w:w="0"/>
              <w:bottom w:type="dxa" w:w="60"/>
              <w:right w:type="dxa" w:w="160"/>
            </w:tcMar>
          </w:tcPr>
          <w:p>
            <w:r>
              <w:rPr>
                <w:rFonts w:ascii="Arial" w:cs="Arial" w:eastAsia="Arial" w:hAnsi="Arial"/>
                <w:b/>
                <w:bCs/>
                <w:color w:val="1A1A1A"/>
                <w:sz w:val="20"/>
                <w:szCs w:val="20"/>
              </w:rPr>
              <w:t xml:space="preserve">NHL / NFL / MLB (postseason)</w:t>
            </w:r>
          </w:p>
        </w:tc>
        <w:tc>
          <w:tcPr>
            <w:tcW w:type="dxa" w:w="6360"/>
            <w:tcBorders>
              <w:top w:val="none" w:color="FFFFFF" w:sz="0"/>
              <w:left w:val="none" w:color="FFFFFF" w:sz="0"/>
              <w:bottom w:val="none" w:color="FFFFFF" w:sz="0"/>
              <w:right w:val="none" w:color="FFFFFF" w:sz="0"/>
            </w:tcBorders>
            <w:tcMar>
              <w:top w:type="dxa" w:w="60"/>
              <w:left w:type="dxa" w:w="0"/>
              <w:bottom w:type="dxa" w:w="60"/>
              <w:right w:type="dxa" w:w="0"/>
            </w:tcMar>
          </w:tcPr>
          <w:p>
            <w:r>
              <w:rPr>
                <w:rFonts w:ascii="Arial" w:cs="Arial" w:eastAsia="Arial" w:hAnsi="Arial"/>
                <w:color w:val="444444"/>
                <w:sz w:val="20"/>
                <w:szCs w:val="20"/>
              </w:rPr>
              <w:t xml:space="preserve">https://site.api.espn.com/apis/site/v2/sports/{sport}/{league}/teams/{id}/schedule?seasontype=3</w:t>
            </w:r>
          </w:p>
        </w:tc>
      </w:tr>
    </w:tbl>
    <w:p>
      <w:pPr>
        <w:spacing w:before="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360"/>
      </w:tblGrid>
      <w:tr>
        <w:tc>
          <w:tcPr>
            <w:tcW w:type="dxa" w:w="2800"/>
            <w:tcBorders>
              <w:top w:val="none" w:color="FFFFFF" w:sz="0"/>
              <w:left w:val="none" w:color="FFFFFF" w:sz="0"/>
              <w:bottom w:val="none" w:color="FFFFFF" w:sz="0"/>
              <w:right w:val="none" w:color="FFFFFF" w:sz="0"/>
            </w:tcBorders>
            <w:tcMar>
              <w:top w:type="dxa" w:w="60"/>
              <w:left w:type="dxa" w:w="0"/>
              <w:bottom w:type="dxa" w:w="60"/>
              <w:right w:type="dxa" w:w="160"/>
            </w:tcMar>
          </w:tcPr>
          <w:p>
            <w:r>
              <w:rPr>
                <w:rFonts w:ascii="Arial" w:cs="Arial" w:eastAsia="Arial" w:hAnsi="Arial"/>
                <w:b/>
                <w:bCs/>
                <w:color w:val="1A1A1A"/>
                <w:sz w:val="20"/>
                <w:szCs w:val="20"/>
              </w:rPr>
              <w:t xml:space="preserve">EPL (scoreboard by date range)</w:t>
            </w:r>
          </w:p>
        </w:tc>
        <w:tc>
          <w:tcPr>
            <w:tcW w:type="dxa" w:w="6360"/>
            <w:tcBorders>
              <w:top w:val="none" w:color="FFFFFF" w:sz="0"/>
              <w:left w:val="none" w:color="FFFFFF" w:sz="0"/>
              <w:bottom w:val="none" w:color="FFFFFF" w:sz="0"/>
              <w:right w:val="none" w:color="FFFFFF" w:sz="0"/>
            </w:tcBorders>
            <w:tcMar>
              <w:top w:type="dxa" w:w="60"/>
              <w:left w:type="dxa" w:w="0"/>
              <w:bottom w:type="dxa" w:w="60"/>
              <w:right w:type="dxa" w:w="0"/>
            </w:tcMar>
          </w:tcPr>
          <w:p>
            <w:r>
              <w:rPr>
                <w:rFonts w:ascii="Arial" w:cs="Arial" w:eastAsia="Arial" w:hAnsi="Arial"/>
                <w:color w:val="444444"/>
                <w:sz w:val="20"/>
                <w:szCs w:val="20"/>
              </w:rPr>
              <w:t xml:space="preserve">https://site.api.espn.com/apis/site/v2/sports/soccer/eng.1/scoreboard?dates={YYYYMMDD}-{YYYYMMDD}&amp;limit=200</w:t>
            </w:r>
          </w:p>
        </w:tc>
      </w:tr>
    </w:tbl>
    <w:p>
      <w:pPr>
        <w:spacing w:before="160" w:after="0"/>
      </w:pPr>
      <w:r>
        <w:t xml:space="preserve"/>
      </w:r>
    </w:p>
    <w:p>
      <w:pPr>
        <w:pStyle w:val="Heading2"/>
        <w:spacing w:before="320" w:after="120"/>
      </w:pPr>
      <w:r>
        <w:rPr>
          <w:rFonts w:ascii="Arial" w:cs="Arial" w:eastAsia="Arial" w:hAnsi="Arial"/>
          <w:b/>
          <w:bCs/>
          <w:color w:val="006D75"/>
          <w:sz w:val="26"/>
          <w:szCs w:val="26"/>
        </w:rPr>
        <w:t xml:space="preserve">Known Limitations</w:t>
      </w:r>
    </w:p>
    <w:p>
      <w:pPr>
        <w:spacing w:before="60" w:after="60"/>
        <w:ind w:left="440" w:hanging="220"/>
      </w:pPr>
      <w:r>
        <w:rPr>
          <w:rFonts w:ascii="Arial" w:cs="Arial" w:eastAsia="Arial" w:hAnsi="Arial"/>
          <w:color w:val="006D75"/>
          <w:sz w:val="22"/>
          <w:szCs w:val="22"/>
        </w:rPr>
        <w:t xml:space="preserve">• </w:t>
      </w:r>
      <w:r>
        <w:rPr>
          <w:rFonts w:ascii="Arial" w:cs="Arial" w:eastAsia="Arial" w:hAnsi="Arial"/>
          <w:color w:val="444444"/>
          <w:sz w:val="22"/>
          <w:szCs w:val="22"/>
        </w:rPr>
        <w:t xml:space="preserve">No live updates — data is fetched once on page load. Visitors must refresh to see updated information after a game ends.</w:t>
      </w:r>
    </w:p>
    <w:p>
      <w:pPr>
        <w:spacing w:before="60" w:after="60"/>
        <w:ind w:left="440" w:hanging="220"/>
      </w:pPr>
      <w:r>
        <w:rPr>
          <w:rFonts w:ascii="Arial" w:cs="Arial" w:eastAsia="Arial" w:hAnsi="Arial"/>
          <w:color w:val="006D75"/>
          <w:sz w:val="22"/>
          <w:szCs w:val="22"/>
        </w:rPr>
        <w:t xml:space="preserve">• </w:t>
      </w:r>
      <w:r>
        <w:rPr>
          <w:rFonts w:ascii="Arial" w:cs="Arial" w:eastAsia="Arial" w:hAnsi="Arial"/>
          <w:color w:val="444444"/>
          <w:sz w:val="22"/>
          <w:szCs w:val="22"/>
        </w:rPr>
        <w:t xml:space="preserve">ESPN API is unofficial — ESPN does not publicly document this API and could change or deprecate endpoints without notice. If the widget stops showing data, the first thing to check is whether the API endpoints are still responding correctly.</w:t>
      </w:r>
    </w:p>
    <w:p>
      <w:pPr>
        <w:spacing w:before="60" w:after="60"/>
        <w:ind w:left="440" w:hanging="220"/>
      </w:pPr>
      <w:r>
        <w:rPr>
          <w:rFonts w:ascii="Arial" w:cs="Arial" w:eastAsia="Arial" w:hAnsi="Arial"/>
          <w:color w:val="006D75"/>
          <w:sz w:val="22"/>
          <w:szCs w:val="22"/>
        </w:rPr>
        <w:t xml:space="preserve">• </w:t>
      </w:r>
      <w:r>
        <w:rPr>
          <w:rFonts w:ascii="Arial" w:cs="Arial" w:eastAsia="Arial" w:hAnsi="Arial"/>
          <w:color w:val="444444"/>
          <w:sz w:val="22"/>
          <w:szCs w:val="22"/>
        </w:rPr>
        <w:t xml:space="preserve">Arsenal date ranges are hardcoded — these need annual updates at the start of each EPL season.</w:t>
      </w:r>
    </w:p>
    <w:p>
      <w:pPr>
        <w:spacing w:before="60" w:after="60"/>
        <w:ind w:left="440" w:hanging="220"/>
      </w:pPr>
      <w:r>
        <w:rPr>
          <w:rFonts w:ascii="Arial" w:cs="Arial" w:eastAsia="Arial" w:hAnsi="Arial"/>
          <w:color w:val="006D75"/>
          <w:sz w:val="22"/>
          <w:szCs w:val="22"/>
        </w:rPr>
        <w:t xml:space="preserve">• </w:t>
      </w:r>
      <w:r>
        <w:rPr>
          <w:rFonts w:ascii="Arial" w:cs="Arial" w:eastAsia="Arial" w:hAnsi="Arial"/>
          <w:color w:val="444444"/>
          <w:sz w:val="22"/>
          <w:szCs w:val="22"/>
        </w:rPr>
        <w:t xml:space="preserve">No error recovery — if the API fails, the card shows "Couldn't load schedule" and does not retry until the next page load.</w:t>
      </w:r>
    </w:p>
    <w:p>
      <w:pPr>
        <w:pBdr>
          <w:bottom w:val="single" w:color="DDDDDD" w:sz="4"/>
        </w:pBdr>
        <w:spacing w:before="200" w:after="200"/>
      </w:pPr>
      <w:r>
        <w:t xml:space="preserve"/>
      </w:r>
    </w:p>
    <w:p>
      <w:pPr>
        <w:pStyle w:val="Heading1"/>
        <w:spacing w:before="400" w:after="160"/>
      </w:pPr>
      <w:r>
        <w:rPr>
          <w:rFonts w:ascii="Arial" w:cs="Arial" w:eastAsia="Arial" w:hAnsi="Arial"/>
          <w:b/>
          <w:bCs/>
          <w:color w:val="1A1A1A"/>
          <w:sz w:val="36"/>
          <w:szCs w:val="36"/>
        </w:rPr>
        <w:t xml:space="preserve">5. Embedding in Framer</w:t>
      </w:r>
    </w:p>
    <w:p>
      <w:pPr>
        <w:spacing w:before="80" w:after="80"/>
      </w:pPr>
      <w:r>
        <w:rPr>
          <w:rFonts w:ascii="Arial" w:cs="Arial" w:eastAsia="Arial" w:hAnsi="Arial"/>
          <w:color w:val="444444"/>
          <w:sz w:val="22"/>
          <w:szCs w:val="22"/>
        </w:rPr>
        <w:t xml:space="preserve">The widget is embedded as a native HTML Code Embed component in Framer.</w:t>
      </w:r>
    </w:p>
    <w:p>
      <w:pPr>
        <w:spacing w:before="120" w:after="0"/>
      </w:pPr>
      <w:r>
        <w:t xml:space="preserve"/>
      </w:r>
    </w:p>
    <w:p>
      <w:pPr>
        <w:spacing w:before="60" w:after="60"/>
        <w:ind w:left="440" w:hanging="220"/>
      </w:pPr>
      <w:r>
        <w:rPr>
          <w:rFonts w:ascii="Arial" w:cs="Arial" w:eastAsia="Arial" w:hAnsi="Arial"/>
          <w:color w:val="006D75"/>
          <w:sz w:val="22"/>
          <w:szCs w:val="22"/>
        </w:rPr>
        <w:t xml:space="preserve">• </w:t>
      </w:r>
      <w:r>
        <w:rPr>
          <w:rFonts w:ascii="Arial" w:cs="Arial" w:eastAsia="Arial" w:hAnsi="Arial"/>
          <w:color w:val="444444"/>
          <w:sz w:val="22"/>
          <w:szCs w:val="22"/>
        </w:rPr>
        <w:t xml:space="preserve">In Framer, add an Embed component to the desired page.</w:t>
      </w:r>
    </w:p>
    <w:p>
      <w:pPr>
        <w:spacing w:before="60" w:after="60"/>
        <w:ind w:left="440" w:hanging="220"/>
      </w:pPr>
      <w:r>
        <w:rPr>
          <w:rFonts w:ascii="Arial" w:cs="Arial" w:eastAsia="Arial" w:hAnsi="Arial"/>
          <w:color w:val="006D75"/>
          <w:sz w:val="22"/>
          <w:szCs w:val="22"/>
        </w:rPr>
        <w:t xml:space="preserve">• </w:t>
      </w:r>
      <w:r>
        <w:rPr>
          <w:rFonts w:ascii="Arial" w:cs="Arial" w:eastAsia="Arial" w:hAnsi="Arial"/>
          <w:color w:val="444444"/>
          <w:sz w:val="22"/>
          <w:szCs w:val="22"/>
        </w:rPr>
        <w:t xml:space="preserve">Switch the embed to HTML mode in the right panel.</w:t>
      </w:r>
    </w:p>
    <w:p>
      <w:pPr>
        <w:spacing w:before="60" w:after="60"/>
        <w:ind w:left="440" w:hanging="220"/>
      </w:pPr>
      <w:r>
        <w:rPr>
          <w:rFonts w:ascii="Arial" w:cs="Arial" w:eastAsia="Arial" w:hAnsi="Arial"/>
          <w:color w:val="006D75"/>
          <w:sz w:val="22"/>
          <w:szCs w:val="22"/>
        </w:rPr>
        <w:t xml:space="preserve">• </w:t>
      </w:r>
      <w:r>
        <w:rPr>
          <w:rFonts w:ascii="Arial" w:cs="Arial" w:eastAsia="Arial" w:hAnsi="Arial"/>
          <w:color w:val="444444"/>
          <w:sz w:val="22"/>
          <w:szCs w:val="22"/>
        </w:rPr>
        <w:t xml:space="preserve">Paste the entire contents of the sports-countdown.html file.</w:t>
      </w:r>
    </w:p>
    <w:p>
      <w:pPr>
        <w:spacing w:before="60" w:after="60"/>
        <w:ind w:left="440" w:hanging="220"/>
      </w:pPr>
      <w:r>
        <w:rPr>
          <w:rFonts w:ascii="Arial" w:cs="Arial" w:eastAsia="Arial" w:hAnsi="Arial"/>
          <w:color w:val="006D75"/>
          <w:sz w:val="22"/>
          <w:szCs w:val="22"/>
        </w:rPr>
        <w:t xml:space="preserve">• </w:t>
      </w:r>
      <w:r>
        <w:rPr>
          <w:rFonts w:ascii="Arial" w:cs="Arial" w:eastAsia="Arial" w:hAnsi="Arial"/>
          <w:color w:val="444444"/>
          <w:sz w:val="22"/>
          <w:szCs w:val="22"/>
        </w:rPr>
        <w:t xml:space="preserve">Set the embed width to match your page content width (minimum 860px recommended on desktop).</w:t>
      </w:r>
    </w:p>
    <w:p>
      <w:pPr>
        <w:spacing w:before="60" w:after="60"/>
        <w:ind w:left="440" w:hanging="220"/>
      </w:pPr>
      <w:r>
        <w:rPr>
          <w:rFonts w:ascii="Arial" w:cs="Arial" w:eastAsia="Arial" w:hAnsi="Arial"/>
          <w:color w:val="006D75"/>
          <w:sz w:val="22"/>
          <w:szCs w:val="22"/>
        </w:rPr>
        <w:t xml:space="preserve">• </w:t>
      </w:r>
      <w:r>
        <w:rPr>
          <w:rFonts w:ascii="Arial" w:cs="Arial" w:eastAsia="Arial" w:hAnsi="Arial"/>
          <w:color w:val="444444"/>
          <w:sz w:val="22"/>
          <w:szCs w:val="22"/>
        </w:rPr>
        <w:t xml:space="preserve">Set the embed height to approximately 520px on desktop and 900–1000px on mobile breakpoints.</w:t>
      </w:r>
    </w:p>
    <w:p>
      <w:pPr>
        <w:spacing w:before="60" w:after="60"/>
        <w:ind w:left="440" w:hanging="220"/>
      </w:pPr>
      <w:r>
        <w:rPr>
          <w:rFonts w:ascii="Arial" w:cs="Arial" w:eastAsia="Arial" w:hAnsi="Arial"/>
          <w:color w:val="006D75"/>
          <w:sz w:val="22"/>
          <w:szCs w:val="22"/>
        </w:rPr>
        <w:t xml:space="preserve">• </w:t>
      </w:r>
      <w:r>
        <w:rPr>
          <w:rFonts w:ascii="Arial" w:cs="Arial" w:eastAsia="Arial" w:hAnsi="Arial"/>
          <w:color w:val="444444"/>
          <w:sz w:val="22"/>
          <w:szCs w:val="22"/>
        </w:rPr>
        <w:t xml:space="preserve">The widget only displays live data in Preview and Published modes — the Framer canvas editor will show placeholder loading states.</w:t>
      </w:r>
    </w:p>
    <w:p>
      <w:pPr>
        <w:spacing w:before="12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4"/>
              <w:left w:val="single" w:color="006D75" w:sz="16"/>
              <w:bottom w:val="single" w:color="DDDDDD" w:sz="4"/>
              <w:right w:val="single" w:color="DDDDDD" w:sz="4"/>
            </w:tcBorders>
            <w:shd w:fill="F5F5F5" w:val="clear"/>
            <w:tcMar>
              <w:top w:type="dxa" w:w="120"/>
              <w:left w:type="dxa" w:w="200"/>
              <w:bottom w:type="dxa" w:w="120"/>
              <w:right w:type="dxa" w:w="200"/>
            </w:tcMar>
          </w:tcPr>
          <w:p>
            <w:pPr>
              <w:spacing w:before="0" w:after="40"/>
            </w:pPr>
            <w:r>
              <w:rPr>
                <w:rFonts w:ascii="Arial" w:cs="Arial" w:eastAsia="Arial" w:hAnsi="Arial"/>
                <w:b/>
                <w:bCs/>
                <w:color w:val="006D75"/>
                <w:sz w:val="20"/>
                <w:szCs w:val="20"/>
              </w:rPr>
              <w:t xml:space="preserve">Framer sandbox</w:t>
            </w:r>
          </w:p>
          <w:p>
            <w:pPr>
              <w:spacing w:before="0" w:after="0"/>
            </w:pPr>
            <w:r>
              <w:rPr>
                <w:rFonts w:ascii="Arial" w:cs="Arial" w:eastAsia="Arial" w:hAnsi="Arial"/>
                <w:color w:val="444444"/>
                <w:sz w:val="20"/>
                <w:szCs w:val="20"/>
              </w:rPr>
              <w:t xml:space="preserve">Framer embeds run inside an isolated iframe. This means the widget's styles will not affect the rest of your portfolio, and your portfolio's styles will not affect the widget. The ESPN API calls will work normally in both Preview and published modes.</w:t>
            </w:r>
          </w:p>
        </w:tc>
      </w:tr>
    </w:tbl>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4"/>
      </w:pBdr>
      <w:spacing w:before="200" w:after="0"/>
    </w:pPr>
    <w:r>
      <w:rPr>
        <w:rFonts w:ascii="Arial" w:cs="Arial" w:eastAsia="Arial" w:hAnsi="Arial"/>
        <w:color w:val="999999"/>
        <w:sz w:val="18"/>
        <w:szCs w:val="18"/>
      </w:rPr>
      <w:t xml:space="preserve">Page </w:t>
    </w:r>
    <w:r>
      <w:rPr>
        <w:rFonts w:ascii="Arial" w:cs="Arial" w:eastAsia="Arial" w:hAnsi="Arial"/>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4"/>
      </w:pBdr>
      <w:spacing w:before="0" w:after="200"/>
    </w:pPr>
    <w:r>
      <w:rPr>
        <w:rFonts w:ascii="Arial" w:cs="Arial" w:eastAsia="Arial" w:hAnsi="Arial"/>
        <w:b/>
        <w:bCs/>
        <w:color w:val="006D75"/>
        <w:sz w:val="20"/>
        <w:szCs w:val="20"/>
      </w:rPr>
      <w:t xml:space="preserve">Sports Countdown Widget</w:t>
    </w:r>
    <w:r>
      <w:rPr>
        <w:rFonts w:ascii="Arial" w:cs="Arial" w:eastAsia="Arial" w:hAnsi="Arial"/>
        <w:color w:val="999999"/>
        <w:sz w:val="20"/>
        <w:szCs w:val="20"/>
      </w:rPr>
      <w:t xml:space="preserve">  —  Technical &amp; Product Documentation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444444"/>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2026-02-21T21:59:13.299Z</dcterms:created>
  <dcterms:modified xsi:type="dcterms:W3CDTF">2026-02-21T21:59:13.300Z</dcterms:modified>
</cp:coreProperties>
</file>

<file path=docProps/custom.xml><?xml version="1.0" encoding="utf-8"?>
<Properties xmlns="http://schemas.openxmlformats.org/officeDocument/2006/custom-properties" xmlns:vt="http://schemas.openxmlformats.org/officeDocument/2006/docPropsVTypes"/>
</file>