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for small, embedded teams. At each company I look for the biggest gap between the product and the developers using it, then build what closes it. That’s cfn-lint, a CloudFormation linter now downloaded 11M+ times a month; a partner integration portal that cut onboarding calls from about 90 to 30 minutes; and, at Algolia, tooling and docs that work for agents as well as people. Then I work alongside the community, through live coding, hackathons and demos, to show it works.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</w:p>
    <w:bookmarkEnd w:id="23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documentation migration from a homegrown platform to Mintlify with zero downtime, then made the docs readable by agents with llms.txt and Algolia’s library on Context7</w:t>
      </w:r>
    </w:p>
    <w:p>
      <w:pPr>
        <w:numPr>
          <w:ilvl w:val="0"/>
          <w:numId w:val="1001"/>
        </w:numPr>
        <w:pStyle w:val="Compact"/>
      </w:pPr>
      <w:r>
        <w:t xml:space="preserve">Wrote the post mapping the rebuilt Algolia CLI to agent-first design principles, a top-five Algolia engineering post for February to August 2026</w:t>
      </w:r>
    </w:p>
    <w:p>
      <w:pPr>
        <w:numPr>
          <w:ilvl w:val="0"/>
          <w:numId w:val="1001"/>
        </w:numPr>
        <w:pStyle w:val="Compact"/>
      </w:pPr>
      <w:r>
        <w:t xml:space="preserve">Built the</w:t>
      </w:r>
      <w:r>
        <w:t xml:space="preserve"> </w:t>
      </w:r>
      <w:hyperlink r:id="rId24">
        <w:r>
          <w:rPr>
            <w:rStyle w:val="Hyperlink"/>
          </w:rPr>
          <w:t xml:space="preserve">Agent Studio CLI</w:t>
        </w:r>
      </w:hyperlink>
      <w:r>
        <w:t xml:space="preserve">, a tool for creating, snapshotting, updating and publishing Algolia agents from version-controlled config, in a week</w:t>
      </w:r>
    </w:p>
    <w:p>
      <w:pPr>
        <w:numPr>
          <w:ilvl w:val="0"/>
          <w:numId w:val="1001"/>
        </w:numPr>
        <w:pStyle w:val="Compact"/>
      </w:pPr>
      <w:r>
        <w:t xml:space="preserve">Built</w:t>
      </w:r>
      <w:r>
        <w:t xml:space="preserve"> </w:t>
      </w:r>
      <w:hyperlink r:id="rId25">
        <w:r>
          <w:rPr>
            <w:rStyle w:val="Hyperlink"/>
          </w:rPr>
          <w:t xml:space="preserve">TCG Search</w:t>
        </w:r>
      </w:hyperlink>
      <w:r>
        <w:t xml:space="preserve">, a booth demo where a multi-modal agent answers from the same Algolia index as site search, showing why embedded agents need fast retrieval</w:t>
      </w:r>
    </w:p>
    <w:p>
      <w:pPr>
        <w:numPr>
          <w:ilvl w:val="1"/>
          <w:numId w:val="1002"/>
        </w:numPr>
        <w:pStyle w:val="Compact"/>
      </w:pPr>
      <w:r>
        <w:t xml:space="preserve">Deployed at eight conferences (Microsoft Build, Gartner, Adobe Summit, eTail)</w:t>
      </w:r>
    </w:p>
    <w:p>
      <w:pPr>
        <w:numPr>
          <w:ilvl w:val="1"/>
          <w:numId w:val="1002"/>
        </w:numPr>
        <w:pStyle w:val="Compact"/>
      </w:pPr>
      <w:r>
        <w:t xml:space="preserve">733 total cards claimed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developers in a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years, plus quarterly livestreams of 200-500 attendees</w:t>
      </w:r>
    </w:p>
    <w:p>
      <w:pPr>
        <w:numPr>
          <w:ilvl w:val="0"/>
          <w:numId w:val="1001"/>
        </w:numPr>
        <w:pStyle w:val="Compact"/>
      </w:pPr>
      <w:r>
        <w:t xml:space="preserve">Run live coding sessions, hackathons (with dev.to, Code &amp; Coffee and Hackernoon) and the Quick Start video embedded in the getting-started docs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3"/>
        </w:numPr>
        <w:pStyle w:val="Compact"/>
      </w:pPr>
      <w:r>
        <w:t xml:space="preserve">Took partner documentation from nothing (a few snippets emailed to partners) to a published reference for the Exchange API, generated from an OpenAPI spec</w:t>
      </w:r>
    </w:p>
    <w:p>
      <w:pPr>
        <w:numPr>
          <w:ilvl w:val="0"/>
          <w:numId w:val="1003"/>
        </w:numPr>
        <w:pStyle w:val="Compact"/>
      </w:pPr>
      <w:r>
        <w:t xml:space="preserve">Built the code samples, integration guides and Developers Portal for partners from single agencies to large enterprises</w:t>
      </w:r>
    </w:p>
    <w:p>
      <w:pPr>
        <w:numPr>
          <w:ilvl w:val="0"/>
          <w:numId w:val="1003"/>
        </w:numPr>
        <w:pStyle w:val="Compact"/>
      </w:pPr>
      <w:r>
        <w:t xml:space="preserve">Cut the typical Exchange onboarding call from about 90 to 30 minutes</w:t>
      </w:r>
    </w:p>
    <w:p>
      <w:pPr>
        <w:numPr>
          <w:ilvl w:val="0"/>
          <w:numId w:val="1003"/>
        </w:numPr>
        <w:pStyle w:val="Compact"/>
      </w:pPr>
      <w:r>
        <w:t xml:space="preserve">Advocated for partner-requested API enhancements with product teams, improving usability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4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4"/>
        </w:numPr>
        <w:pStyle w:val="Compact"/>
      </w:pPr>
      <w:r>
        <w:t xml:space="preserve">One of the two founding developers of</w:t>
      </w:r>
      <w:r>
        <w:t xml:space="preserve"> </w:t>
      </w:r>
      <w:hyperlink r:id="rId26">
        <w:r>
          <w:rPr>
            <w:rStyle w:val="Hyperlink"/>
          </w:rPr>
          <w:t xml:space="preserve">cfn-lint</w:t>
        </w:r>
      </w:hyperlink>
      <w:r>
        <w:t xml:space="preserve">, the open source CloudFormation template linter now at 2,600+ GitHub stars and 11M+ monthly PyPI downloads; commissioned its logo and launch stickers</w:t>
      </w:r>
    </w:p>
    <w:p>
      <w:pPr>
        <w:numPr>
          <w:ilvl w:val="0"/>
          <w:numId w:val="1004"/>
        </w:numPr>
        <w:pStyle w:val="Compact"/>
      </w:pPr>
      <w:r>
        <w:t xml:space="preserve">Maintained CloudFormation’s other open source repositories with an active contributor community</w:t>
      </w:r>
    </w:p>
    <w:p>
      <w:pPr>
        <w:numPr>
          <w:ilvl w:val="0"/>
          <w:numId w:val="1004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5"/>
        </w:numPr>
        <w:pStyle w:val="Compact"/>
      </w:pPr>
      <w:r>
        <w:t xml:space="preserve">Advised CISOs and security teams across North America on cloud security posture and PCI, HIPAA and SOC compliance, and created AWS security labs for bootcamps and summits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6"/>
        </w:numPr>
        <w:pStyle w:val="Compact"/>
      </w:pPr>
      <w:r>
        <w:t xml:space="preserve">Migrated large enterprises to AWS through secure, repeatable CI/CD, including PCI-compliant infrastructure and IAM governance pipelines</w:t>
      </w:r>
    </w:p>
    <w:bookmarkEnd w:id="27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7"/>
        </w:numPr>
        <w:pStyle w:val="Compact"/>
      </w:pPr>
      <w:hyperlink r:id="rId28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React/InstantSearch app with an Agent Studio chat agent and evals, a card scanner, and Vercel and Supabase APIs</w:t>
      </w:r>
    </w:p>
    <w:p>
      <w:pPr>
        <w:numPr>
          <w:ilvl w:val="0"/>
          <w:numId w:val="1007"/>
        </w:numPr>
        <w:pStyle w:val="Compact"/>
      </w:pPr>
      <w:hyperlink r:id="rId24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creating and publishing Agent Studio agents,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output</w:t>
      </w:r>
    </w:p>
    <w:p>
      <w:pPr>
        <w:numPr>
          <w:ilvl w:val="0"/>
          <w:numId w:val="1007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7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2" w:name="writing-and-speaking"/>
    <w:p>
      <w:pPr>
        <w:pStyle w:val="Heading2"/>
      </w:pPr>
      <w:r>
        <w:t xml:space="preserve">WRITING AND SPEAKING</w:t>
      </w:r>
    </w:p>
    <w:p>
      <w:pPr>
        <w:pStyle w:val="FirstParagraph"/>
      </w:pPr>
      <w:r>
        <w:rPr>
          <w:bCs/>
          <w:b/>
        </w:rPr>
        <w:t xml:space="preserve">Writing</w:t>
      </w:r>
    </w:p>
    <w:p>
      <w:pPr>
        <w:numPr>
          <w:ilvl w:val="0"/>
          <w:numId w:val="1008"/>
        </w:numPr>
        <w:pStyle w:val="Compact"/>
      </w:pPr>
      <w:hyperlink r:id="rId32">
        <w:r>
          <w:rPr>
            <w:rStyle w:val="Hyperlink"/>
          </w:rPr>
          <w:t xml:space="preserve">We rewrote the Algolia CLI for AI agents</w:t>
        </w:r>
      </w:hyperlink>
    </w:p>
    <w:p>
      <w:pPr>
        <w:numPr>
          <w:ilvl w:val="0"/>
          <w:numId w:val="1008"/>
        </w:numPr>
        <w:pStyle w:val="Compact"/>
      </w:pPr>
      <w:hyperlink r:id="rId33">
        <w:r>
          <w:rPr>
            <w:rStyle w:val="Hyperlink"/>
          </w:rPr>
          <w:t xml:space="preserve">Chat, meet the Searchbox</w:t>
        </w:r>
      </w:hyperlink>
    </w:p>
    <w:p>
      <w:pPr>
        <w:numPr>
          <w:ilvl w:val="0"/>
          <w:numId w:val="1008"/>
        </w:numPr>
        <w:pStyle w:val="Compact"/>
      </w:pPr>
      <w:hyperlink r:id="rId34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(my best-performing dev.to post since 2022)</w:t>
      </w:r>
    </w:p>
    <w:p>
      <w:pPr>
        <w:numPr>
          <w:ilvl w:val="0"/>
          <w:numId w:val="1008"/>
        </w:numPr>
        <w:pStyle w:val="Compact"/>
      </w:pPr>
      <w:hyperlink r:id="rId35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6">
        <w:r>
          <w:rPr>
            <w:rStyle w:val="Hyperlink"/>
          </w:rPr>
          <w:t xml:space="preserve">dev.to/chuckm</w:t>
        </w:r>
      </w:hyperlink>
    </w:p>
    <w:p>
      <w:pPr>
        <w:pStyle w:val="FirstParagraph"/>
      </w:pPr>
      <w:r>
        <w:rPr>
          <w:bCs/>
          <w:b/>
        </w:rPr>
        <w:t xml:space="preserve">Speaking</w:t>
      </w:r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DevRelCon 2026, Blog While the Context is Fresh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Haystack US 2025, Agentic query understanding using search MCPs</w:t>
        </w:r>
      </w:hyperlink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</w:t>
      </w:r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Live coding: Adding search insights to InstantSearch applications</w:t>
        </w:r>
      </w:hyperlink>
      <w:r>
        <w:t xml:space="preserve"> </w:t>
      </w:r>
      <w:r>
        <w:t xml:space="preserve">(2,000+ views)</w:t>
      </w:r>
    </w:p>
    <w:p>
      <w:pPr>
        <w:numPr>
          <w:ilvl w:val="0"/>
          <w:numId w:val="1009"/>
        </w:numPr>
        <w:pStyle w:val="Compact"/>
      </w:pPr>
      <w:hyperlink r:id="rId41">
        <w:r>
          <w:rPr>
            <w:rStyle w:val="Hyperlink"/>
          </w:rPr>
          <w:t xml:space="preserve">The WebDev Challenge, Future of AI-native UX</w:t>
        </w:r>
      </w:hyperlink>
    </w:p>
    <w:bookmarkEnd w:id="42"/>
    <w:bookmarkStart w:id="4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1" Target="https://codetv.dev/series/web-dev-challenge/s2/e6-future-of-ai-native-ux" TargetMode="External" /><Relationship Type="http://schemas.openxmlformats.org/officeDocument/2006/relationships/hyperlink" Id="rId36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0" Target="https://www.youtube.com/watch?v=AXkWMaPceoE&amp;list=PLuHdbqhRgWHLHV1cKWBXb2B6hNx9Ox5TI&amp;index=17" TargetMode="External" /><Relationship Type="http://schemas.openxmlformats.org/officeDocument/2006/relationships/hyperlink" Id="rId39" Target="https://www.youtube.com/watch?v=X31kA1ANBVw" TargetMode="External" /><Relationship Type="http://schemas.openxmlformats.org/officeDocument/2006/relationships/hyperlink" Id="rId38" Target="https://www.youtube.com/watch?v=ogF4NnrrJwE&amp;t=3006s" TargetMode="External" /><Relationship Type="http://schemas.openxmlformats.org/officeDocument/2006/relationships/hyperlink" Id="rId37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1" Target="https://codetv.dev/series/web-dev-challenge/s2/e6-future-of-ai-native-ux" TargetMode="External" /><Relationship Type="http://schemas.openxmlformats.org/officeDocument/2006/relationships/hyperlink" Id="rId36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0" Target="https://www.youtube.com/watch?v=AXkWMaPceoE&amp;list=PLuHdbqhRgWHLHV1cKWBXb2B6hNx9Ox5TI&amp;index=17" TargetMode="External" /><Relationship Type="http://schemas.openxmlformats.org/officeDocument/2006/relationships/hyperlink" Id="rId39" Target="https://www.youtube.com/watch?v=X31kA1ANBVw" TargetMode="External" /><Relationship Type="http://schemas.openxmlformats.org/officeDocument/2006/relationships/hyperlink" Id="rId38" Target="https://www.youtube.com/watch?v=ogF4NnrrJwE&amp;t=3006s" TargetMode="External" /><Relationship Type="http://schemas.openxmlformats.org/officeDocument/2006/relationships/hyperlink" Id="rId37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2026-10-07T00:58:59Z</dcterms:created>
  <dcterms:modified xsi:type="dcterms:W3CDTF">2026-10-07T00:58:59Z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