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for small, embedded teams. At each company I look for the biggest gap between the product and the developers using it, then build what closes it: cfn-lint, a CloudFormation linter now downloaded 11M+ times a month; a partner integration portal; and, at Algolia, tooling and docs that work for agents as well as people. Then I work alongside the community, through live coding, hackathons and demos, to show it works.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AI Agents</w:t>
      </w:r>
      <w:r>
        <w:t xml:space="preserve"> </w:t>
      </w:r>
      <w:r>
        <w:t xml:space="preserve">(MCP, Tool Use, Evals, multi-model; Algolia Agent Studio) ·</w:t>
      </w:r>
      <w:r>
        <w:t xml:space="preserve"> </w:t>
      </w:r>
      <w:r>
        <w:rPr>
          <w:bCs/>
          <w:b/>
        </w:rPr>
        <w:t xml:space="preserve">Claude Code</w:t>
      </w:r>
      <w:r>
        <w:br/>
      </w:r>
      <w:r>
        <w:rPr>
          <w:bCs/>
          <w:b/>
        </w:rPr>
        <w:t xml:space="preserve">Developer 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Content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JavaScript/React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</w:t>
      </w:r>
    </w:p>
    <w:bookmarkEnd w:id="23"/>
    <w:bookmarkStart w:id="2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reports) for Algolia’s API-first search platform</w:t>
      </w:r>
    </w:p>
    <w:p>
      <w:pPr>
        <w:numPr>
          <w:ilvl w:val="0"/>
          <w:numId w:val="1001"/>
        </w:numPr>
        <w:pStyle w:val="Compact"/>
      </w:pPr>
      <w:r>
        <w:t xml:space="preserve">Led the documentation migration from a homegrown platform to Mintlify with zero downtime, then made the docs readable by agents with llms.txt and Algolia’s library on Context7</w:t>
      </w:r>
    </w:p>
    <w:p>
      <w:pPr>
        <w:numPr>
          <w:ilvl w:val="0"/>
          <w:numId w:val="1001"/>
        </w:numPr>
        <w:pStyle w:val="Compact"/>
      </w:pPr>
      <w:r>
        <w:t xml:space="preserve">Wrote the engineering post mapping the rebuilt Algolia CLI’s agent-ready features (schema introspection, structured output, dry-run, scoped auth) to agent-first design principles, a top-five Algolia engineering post for February to August 2026</w:t>
      </w:r>
    </w:p>
    <w:p>
      <w:pPr>
        <w:numPr>
          <w:ilvl w:val="0"/>
          <w:numId w:val="1001"/>
        </w:numPr>
        <w:pStyle w:val="Compact"/>
      </w:pPr>
      <w:r>
        <w:t xml:space="preserve">Built the</w:t>
      </w:r>
      <w:r>
        <w:t xml:space="preserve"> </w:t>
      </w:r>
      <w:hyperlink r:id="rId24">
        <w:r>
          <w:rPr>
            <w:rStyle w:val="Hyperlink"/>
          </w:rPr>
          <w:t xml:space="preserve">Agent Studio CLI</w:t>
        </w:r>
      </w:hyperlink>
      <w:r>
        <w:t xml:space="preserve">, a tool for creating, snapshotting, updating and publishing Algolia agents from version-controlled config, from idea to working tool in a week</w:t>
      </w:r>
    </w:p>
    <w:p>
      <w:pPr>
        <w:numPr>
          <w:ilvl w:val="0"/>
          <w:numId w:val="1001"/>
        </w:numPr>
        <w:pStyle w:val="Compact"/>
      </w:pPr>
      <w:r>
        <w:t xml:space="preserve">Built</w:t>
      </w:r>
      <w:r>
        <w:t xml:space="preserve"> </w:t>
      </w:r>
      <w:hyperlink r:id="rId25">
        <w:r>
          <w:rPr>
            <w:rStyle w:val="Hyperlink"/>
          </w:rPr>
          <w:t xml:space="preserve">TCG Search</w:t>
        </w:r>
      </w:hyperlink>
      <w:r>
        <w:t xml:space="preserve">, a reusable booth demo where a multi-modal agent answers from the same Algolia index as site search, showing why embedded agents need fast retrieval; deployed at eight conferences, including Microsoft Build, Gartner and Adobe Summit, each in a week or less, with 733 cards claimed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developers in a year; host Algolia DevCon, the annual developer conference, for five years, plus quarterly livestreams of 200-500 attendees</w:t>
      </w:r>
    </w:p>
    <w:p>
      <w:pPr>
        <w:numPr>
          <w:ilvl w:val="0"/>
          <w:numId w:val="1001"/>
        </w:numPr>
        <w:pStyle w:val="Compact"/>
      </w:pPr>
      <w:r>
        <w:t xml:space="preserve">Run live coding sessions, hackathons (with dev.to, Code &amp; Coffee and Hackernoon) and the Quick Start video embedded in the getting-started docs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2"/>
        </w:numPr>
        <w:pStyle w:val="Compact"/>
      </w:pPr>
      <w:r>
        <w:t xml:space="preserve">Built the Developers Portal that streamlined partner onboarding, and maintained the product documentation for integration partners from single agencies to large enterprises</w:t>
      </w:r>
    </w:p>
    <w:p>
      <w:pPr>
        <w:numPr>
          <w:ilvl w:val="0"/>
          <w:numId w:val="1002"/>
        </w:numPr>
        <w:pStyle w:val="Compact"/>
      </w:pPr>
      <w:r>
        <w:t xml:space="preserve">Advocated for partner-requested enhancements with product teams, improving API usability</w:t>
      </w:r>
    </w:p>
    <w:p>
      <w:pPr>
        <w:numPr>
          <w:ilvl w:val="0"/>
          <w:numId w:val="1002"/>
        </w:numPr>
        <w:pStyle w:val="Compact"/>
      </w:pPr>
      <w:r>
        <w:t xml:space="preserve">Wrote coding examples and best practices for integration partners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3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3"/>
        </w:numPr>
        <w:pStyle w:val="Compact"/>
      </w:pPr>
      <w:r>
        <w:t xml:space="preserve">One of the two founding developers of</w:t>
      </w:r>
      <w:r>
        <w:t xml:space="preserve"> </w:t>
      </w:r>
      <w:hyperlink r:id="rId26">
        <w:r>
          <w:rPr>
            <w:rStyle w:val="Hyperlink"/>
          </w:rPr>
          <w:t xml:space="preserve">cfn-lint</w:t>
        </w:r>
      </w:hyperlink>
      <w:r>
        <w:t xml:space="preserve">, the open source CloudFormation template linter (2,600+ GitHub stars, 11M+ monthly PyPI downloads today), including commissioning its logo and launch stickers</w:t>
      </w:r>
    </w:p>
    <w:p>
      <w:pPr>
        <w:numPr>
          <w:ilvl w:val="0"/>
          <w:numId w:val="1003"/>
        </w:numPr>
        <w:pStyle w:val="Compact"/>
      </w:pPr>
      <w:r>
        <w:t xml:space="preserve">Maintained CloudFormation’s other open source repositories, published best-practices content on the AWS management tools blog (including a guide to pre-commit validation with cfn-lint), and engaged enterprise customers at meetups and conferences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4"/>
        </w:numPr>
        <w:pStyle w:val="Compact"/>
      </w:pPr>
      <w:r>
        <w:t xml:space="preserve">Advised CISOs and security teams across North America on cloud security posture and PCI, HIPAA and SOC compliance, and created AWS security labs for bootcamps and summits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5"/>
        </w:numPr>
        <w:pStyle w:val="Compact"/>
      </w:pPr>
      <w:r>
        <w:t xml:space="preserve">Migrated large enterprises to AWS through secure, repeatable CI/CD, including PCI-compliant infrastructure and IAM governance pipelines</w:t>
      </w:r>
    </w:p>
    <w:bookmarkEnd w:id="27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conference-booth demo of a multi-modal chat agent grounded in the same index that powers search, built with React/InstantSearch, Agent Studio with evals, a card scanner, and serverless APIs on Vercel and Supabase</w:t>
      </w:r>
    </w:p>
    <w:p>
      <w:pPr>
        <w:numPr>
          <w:ilvl w:val="0"/>
          <w:numId w:val="1006"/>
        </w:numPr>
        <w:pStyle w:val="Compact"/>
      </w:pPr>
      <w:hyperlink r:id="rId24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to create, snapshot, update and publish Agent Studio agents from version-controlled config,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output for scripts and agents</w:t>
      </w:r>
    </w:p>
    <w:p>
      <w:pPr>
        <w:numPr>
          <w:ilvl w:val="0"/>
          <w:numId w:val="1006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6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2" w:name="writing-and-speaking"/>
    <w:p>
      <w:pPr>
        <w:pStyle w:val="Heading2"/>
      </w:pPr>
      <w:r>
        <w:t xml:space="preserve">WRITING AND SPEAKING</w:t>
      </w:r>
    </w:p>
    <w:p>
      <w:pPr>
        <w:pStyle w:val="FirstParagraph"/>
      </w:pPr>
      <w:r>
        <w:rPr>
          <w:bCs/>
          <w:b/>
        </w:rPr>
        <w:t xml:space="preserve">Writing</w:t>
      </w:r>
    </w:p>
    <w:p>
      <w:pPr>
        <w:numPr>
          <w:ilvl w:val="0"/>
          <w:numId w:val="1007"/>
        </w:numPr>
        <w:pStyle w:val="Compact"/>
      </w:pPr>
      <w:hyperlink r:id="rId32">
        <w:r>
          <w:rPr>
            <w:rStyle w:val="Hyperlink"/>
          </w:rPr>
          <w:t xml:space="preserve">We rewrote the Algolia CLI for AI agents</w:t>
        </w:r>
      </w:hyperlink>
    </w:p>
    <w:p>
      <w:pPr>
        <w:numPr>
          <w:ilvl w:val="0"/>
          <w:numId w:val="1007"/>
        </w:numPr>
        <w:pStyle w:val="Compact"/>
      </w:pPr>
      <w:hyperlink r:id="rId33">
        <w:r>
          <w:rPr>
            <w:rStyle w:val="Hyperlink"/>
          </w:rPr>
          <w:t xml:space="preserve">Chat, meet the Searchbox</w:t>
        </w:r>
      </w:hyperlink>
    </w:p>
    <w:p>
      <w:pPr>
        <w:numPr>
          <w:ilvl w:val="0"/>
          <w:numId w:val="1007"/>
        </w:numPr>
        <w:pStyle w:val="Compact"/>
      </w:pPr>
      <w:hyperlink r:id="rId34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(my best-performing dev.to post since 2022)</w:t>
      </w:r>
    </w:p>
    <w:p>
      <w:pPr>
        <w:numPr>
          <w:ilvl w:val="0"/>
          <w:numId w:val="1007"/>
        </w:numPr>
        <w:pStyle w:val="Compact"/>
      </w:pPr>
      <w:hyperlink r:id="rId35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6">
        <w:r>
          <w:rPr>
            <w:rStyle w:val="Hyperlink"/>
          </w:rPr>
          <w:t xml:space="preserve">dev.to/chuckm</w:t>
        </w:r>
      </w:hyperlink>
    </w:p>
    <w:p>
      <w:pPr>
        <w:pStyle w:val="FirstParagraph"/>
      </w:pPr>
      <w:r>
        <w:rPr>
          <w:bCs/>
          <w:b/>
        </w:rPr>
        <w:t xml:space="preserve">Speaking</w:t>
      </w:r>
    </w:p>
    <w:p>
      <w:pPr>
        <w:numPr>
          <w:ilvl w:val="0"/>
          <w:numId w:val="1008"/>
        </w:numPr>
        <w:pStyle w:val="Compact"/>
      </w:pPr>
      <w:hyperlink r:id="rId37">
        <w:r>
          <w:rPr>
            <w:rStyle w:val="Hyperlink"/>
          </w:rPr>
          <w:t xml:space="preserve">DevRelCon 2026, Blog While the Context is Fresh</w:t>
        </w:r>
      </w:hyperlink>
    </w:p>
    <w:p>
      <w:pPr>
        <w:numPr>
          <w:ilvl w:val="0"/>
          <w:numId w:val="1008"/>
        </w:numPr>
        <w:pStyle w:val="Compact"/>
      </w:pPr>
      <w:hyperlink r:id="rId38">
        <w:r>
          <w:rPr>
            <w:rStyle w:val="Hyperlink"/>
          </w:rPr>
          <w:t xml:space="preserve">Haystack US 2025, Agentic query understanding using search MCPs</w:t>
        </w:r>
      </w:hyperlink>
    </w:p>
    <w:p>
      <w:pPr>
        <w:numPr>
          <w:ilvl w:val="0"/>
          <w:numId w:val="1008"/>
        </w:numPr>
        <w:pStyle w:val="Compact"/>
      </w:pPr>
      <w:hyperlink r:id="rId39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</w:t>
      </w:r>
    </w:p>
    <w:p>
      <w:pPr>
        <w:numPr>
          <w:ilvl w:val="0"/>
          <w:numId w:val="1008"/>
        </w:numPr>
        <w:pStyle w:val="Compact"/>
      </w:pPr>
      <w:hyperlink r:id="rId40">
        <w:r>
          <w:rPr>
            <w:rStyle w:val="Hyperlink"/>
          </w:rPr>
          <w:t xml:space="preserve">Live coding: Adding search insights to InstantSearch applications</w:t>
        </w:r>
      </w:hyperlink>
      <w:r>
        <w:t xml:space="preserve"> </w:t>
      </w:r>
      <w:r>
        <w:t xml:space="preserve">(2,000+ views)</w:t>
      </w:r>
    </w:p>
    <w:p>
      <w:pPr>
        <w:numPr>
          <w:ilvl w:val="0"/>
          <w:numId w:val="1008"/>
        </w:numPr>
        <w:pStyle w:val="Compact"/>
      </w:pPr>
      <w:hyperlink r:id="rId41">
        <w:r>
          <w:rPr>
            <w:rStyle w:val="Hyperlink"/>
          </w:rPr>
          <w:t xml:space="preserve">The WebDev Challenge, Future of AI-native UX</w:t>
        </w:r>
      </w:hyperlink>
    </w:p>
    <w:bookmarkEnd w:id="42"/>
    <w:bookmarkStart w:id="4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 (Cum Laude)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1" Target="https://codetv.dev/series/web-dev-challenge/s2/e6-future-of-ai-native-ux" TargetMode="External" /><Relationship Type="http://schemas.openxmlformats.org/officeDocument/2006/relationships/hyperlink" Id="rId36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0" Target="https://www.youtube.com/watch?v=AXkWMaPceoE&amp;list=PLuHdbqhRgWHLHV1cKWBXb2B6hNx9Ox5TI&amp;index=17" TargetMode="External" /><Relationship Type="http://schemas.openxmlformats.org/officeDocument/2006/relationships/hyperlink" Id="rId39" Target="https://www.youtube.com/watch?v=X31kA1ANBVw" TargetMode="External" /><Relationship Type="http://schemas.openxmlformats.org/officeDocument/2006/relationships/hyperlink" Id="rId38" Target="https://www.youtube.com/watch?v=ogF4NnrrJwE&amp;t=3006s" TargetMode="External" /><Relationship Type="http://schemas.openxmlformats.org/officeDocument/2006/relationships/hyperlink" Id="rId37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1" Target="https://codetv.dev/series/web-dev-challenge/s2/e6-future-of-ai-native-ux" TargetMode="External" /><Relationship Type="http://schemas.openxmlformats.org/officeDocument/2006/relationships/hyperlink" Id="rId36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0" Target="https://www.youtube.com/watch?v=AXkWMaPceoE&amp;list=PLuHdbqhRgWHLHV1cKWBXb2B6hNx9Ox5TI&amp;index=17" TargetMode="External" /><Relationship Type="http://schemas.openxmlformats.org/officeDocument/2006/relationships/hyperlink" Id="rId39" Target="https://www.youtube.com/watch?v=X31kA1ANBVw" TargetMode="External" /><Relationship Type="http://schemas.openxmlformats.org/officeDocument/2006/relationships/hyperlink" Id="rId38" Target="https://www.youtube.com/watch?v=ogF4NnrrJwE&amp;t=3006s" TargetMode="External" /><Relationship Type="http://schemas.openxmlformats.org/officeDocument/2006/relationships/hyperlink" Id="rId37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2026-10-07T00:48:19Z</dcterms:created>
  <dcterms:modified xsi:type="dcterms:W3CDTF">2026-10-07T00:48:19Z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