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12.png" ContentType="image/png"/>
  <Override PartName="/word/media/image3.png" ContentType="image/png"/>
  <Override PartName="/word/media/image1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2.png" ContentType="image/png"/>
  <Override PartName="/word/media/image11.png" ContentType="image/png"/>
  <Override PartName="/word/media/image17.png" ContentType="image/png"/>
  <Override PartName="/word/media/image8.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spacing w:lineRule="auto" w:line="240" w:before="0" w:after="0"/>
        <w:jc w:val="center"/>
        <w:rPr>
          <w:rFonts w:ascii="Liberation Serif" w:hAnsi="Liberation Serif"/>
          <w:color w:val="FFFFFF"/>
        </w:rPr>
      </w:pPr>
      <w:bookmarkStart w:id="0" w:name="_Hlk195522506"/>
      <w:bookmarkEnd w:id="0"/>
      <w:r>
        <w:rPr>
          <w:rFonts w:cs="Times New Roman" w:ascii="Liberation Serif" w:hAnsi="Liberation Serif"/>
          <w:color w:val="FFFFFF"/>
          <w:spacing w:val="-20"/>
          <w:sz w:val="26"/>
          <w:szCs w:val="26"/>
        </w:rPr>
        <w:t>МИНИСТЕРСТВО НАУКИ И ВЫСШЕГО ОБРАЗОВАНИЯ РОССИЙСКОЙ ФЕДЕРАЦИИ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7"/>
          <w:szCs w:val="27"/>
        </w:rPr>
        <w:t xml:space="preserve">ФЕДЕРАЛЬНОЕ ГОСУДАРСТВЕННОЕ АВТОНОМНОЕ ОБРАЗОВАТЕЛЬНОЕ УЧРЕЖДЕНИЕ ВЫСШЕГО ОБРАЗОВАНИЯ 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7"/>
          <w:szCs w:val="27"/>
        </w:rPr>
        <w:t>«Крымский федеральный университет имени В. И. Вернадского»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Liberation Serif" w:hAnsi="Liberation Serif" w:cs="Times New Roman"/>
          <w:color w:val="FFFFFF"/>
          <w:sz w:val="28"/>
          <w:szCs w:val="28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</w:r>
    </w:p>
    <w:p>
      <w:pPr>
        <w:pStyle w:val="Normal"/>
        <w:widowControl w:val="false"/>
        <w:spacing w:lineRule="auto" w:line="240" w:before="0" w:after="0"/>
        <w:jc w:val="center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  <w:t>Физико-технический институт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  <w:t>кафедра компьютерной инженерии и моделирования</w:t>
      </w:r>
    </w:p>
    <w:p>
      <w:pPr>
        <w:pStyle w:val="Normal"/>
        <w:widowControl w:val="false"/>
        <w:spacing w:lineRule="auto" w:line="240"/>
        <w:rPr>
          <w:rFonts w:ascii="Liberation Serif" w:hAnsi="Liberation Serif" w:cs="Times New Roman"/>
          <w:color w:val="FFFFFF"/>
          <w:sz w:val="28"/>
          <w:szCs w:val="28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</w:r>
    </w:p>
    <w:p>
      <w:pPr>
        <w:pStyle w:val="Normal"/>
        <w:widowControl w:val="false"/>
        <w:spacing w:lineRule="auto" w:line="240"/>
        <w:rPr>
          <w:rFonts w:ascii="Liberation Serif" w:hAnsi="Liberation Serif" w:cs="Times New Roman"/>
          <w:color w:val="FFFFFF"/>
          <w:sz w:val="28"/>
          <w:szCs w:val="28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</w:r>
    </w:p>
    <w:p>
      <w:pPr>
        <w:pStyle w:val="Normal"/>
        <w:widowControl w:val="false"/>
        <w:spacing w:lineRule="auto" w:line="240"/>
        <w:rPr>
          <w:rFonts w:ascii="Liberation Serif" w:hAnsi="Liberation Serif" w:cs="Times New Roman"/>
          <w:color w:val="FFFFFF"/>
          <w:sz w:val="28"/>
          <w:szCs w:val="28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</w:r>
    </w:p>
    <w:p>
      <w:pPr>
        <w:pStyle w:val="Normal"/>
        <w:widowControl w:val="false"/>
        <w:spacing w:lineRule="auto" w:line="240"/>
        <w:jc w:val="center"/>
        <w:rPr>
          <w:rFonts w:ascii="Liberation Serif" w:hAnsi="Liberation Serif" w:cs="Times New Roman"/>
          <w:color w:val="FFFFFF"/>
          <w:sz w:val="28"/>
          <w:szCs w:val="28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</w:r>
    </w:p>
    <w:p>
      <w:pPr>
        <w:pStyle w:val="Normal"/>
        <w:widowControl w:val="false"/>
        <w:spacing w:lineRule="auto" w:line="240"/>
        <w:jc w:val="center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  <w:t>Чудопалов Богдан Андреевич</w:t>
      </w:r>
    </w:p>
    <w:p>
      <w:pPr>
        <w:pStyle w:val="Normal"/>
        <w:widowControl w:val="false"/>
        <w:spacing w:lineRule="auto" w:line="240"/>
        <w:jc w:val="center"/>
        <w:rPr>
          <w:rFonts w:ascii="Liberation Serif" w:hAnsi="Liberation Serif" w:cs="Times New Roman"/>
          <w:color w:val="FFFFFF"/>
          <w:sz w:val="28"/>
          <w:szCs w:val="28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</w:r>
    </w:p>
    <w:p>
      <w:pPr>
        <w:pStyle w:val="Normal"/>
        <w:widowControl w:val="false"/>
        <w:spacing w:lineRule="auto" w:line="240"/>
        <w:jc w:val="center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/>
          <w:color w:val="FFFFFF"/>
          <w:sz w:val="28"/>
          <w:szCs w:val="28"/>
        </w:rPr>
        <w:t>РАЗРАБОТКА ПЛАТФОРМЫ УПРАВЛЕНИЯ ПРОГРАММНЫМИ ПРОЕКТАМИ</w:t>
      </w:r>
    </w:p>
    <w:p>
      <w:pPr>
        <w:pStyle w:val="Normal"/>
        <w:widowControl w:val="false"/>
        <w:spacing w:lineRule="auto" w:line="240"/>
        <w:jc w:val="center"/>
        <w:rPr>
          <w:rFonts w:ascii="Liberation Serif" w:hAnsi="Liberation Serif" w:cs="Times New Roman"/>
          <w:color w:val="FFFFFF"/>
          <w:sz w:val="28"/>
          <w:szCs w:val="28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</w:r>
    </w:p>
    <w:p>
      <w:pPr>
        <w:pStyle w:val="Normal"/>
        <w:widowControl w:val="false"/>
        <w:spacing w:lineRule="auto" w:line="240"/>
        <w:jc w:val="center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  <w:t>выпускная квалификационная работа (уровень бакалавриата)</w:t>
      </w:r>
    </w:p>
    <w:p>
      <w:pPr>
        <w:pStyle w:val="BodyText2"/>
        <w:widowControl w:val="false"/>
        <w:spacing w:lineRule="auto" w:line="240" w:before="280" w:after="0"/>
        <w:jc w:val="center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  <w:t>направление подготовки: 09.03.01 «Информатика и вычислительная техника»</w:t>
      </w:r>
    </w:p>
    <w:p>
      <w:pPr>
        <w:pStyle w:val="Normal"/>
        <w:widowControl w:val="false"/>
        <w:jc w:val="center"/>
        <w:rPr>
          <w:rFonts w:ascii="Liberation Serif" w:hAnsi="Liberation Serif" w:eastAsia="Calibri" w:cs="Times New Roman"/>
          <w:color w:val="FFFFFF"/>
          <w:sz w:val="28"/>
          <w:szCs w:val="28"/>
        </w:rPr>
      </w:pPr>
      <w:r>
        <w:rPr>
          <w:rFonts w:eastAsia="Calibri" w:cs="Times New Roman" w:ascii="Liberation Serif" w:hAnsi="Liberation Serif"/>
          <w:color w:val="FFFFFF"/>
          <w:sz w:val="28"/>
          <w:szCs w:val="28"/>
        </w:rPr>
      </w:r>
    </w:p>
    <w:tbl>
      <w:tblPr>
        <w:tblStyle w:val="aff0"/>
        <w:tblpPr w:vertAnchor="text" w:horzAnchor="margin" w:leftFromText="180" w:rightFromText="180" w:tblpX="0" w:tblpY="303"/>
        <w:tblW w:w="9350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4182"/>
        <w:gridCol w:w="2759"/>
        <w:gridCol w:w="2409"/>
      </w:tblGrid>
      <w:tr>
        <w:trPr/>
        <w:tc>
          <w:tcPr>
            <w:tcW w:w="4182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bookmarkStart w:id="1" w:name="_Toc197412251"/>
            <w:bookmarkStart w:id="2" w:name="_Toc197217238"/>
            <w:bookmarkStart w:id="3" w:name="_Toc195525835"/>
            <w:bookmarkStart w:id="4" w:name="_Toc197410299"/>
            <w:bookmarkStart w:id="5" w:name="_Toc195522934"/>
            <w:bookmarkStart w:id="6" w:name="_Toc196051117"/>
            <w:bookmarkStart w:id="7" w:name="_Toc195195707"/>
            <w:bookmarkStart w:id="8" w:name="_Toc195140816"/>
            <w:bookmarkStart w:id="9" w:name="_Toc195140758"/>
            <w:bookmarkStart w:id="10" w:name="_Toc195139999"/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Научный руководитель          доцент кафедры компьютерной инженерии и моделирования, к.т.н.</w:t>
            </w:r>
            <w:bookmarkEnd w:id="1"/>
            <w:bookmarkEnd w:id="2"/>
            <w:bookmarkEnd w:id="3"/>
            <w:bookmarkEnd w:id="4"/>
            <w:bookmarkEnd w:id="5"/>
            <w:bookmarkEnd w:id="6"/>
            <w:bookmarkEnd w:id="7"/>
            <w:bookmarkEnd w:id="8"/>
            <w:bookmarkEnd w:id="9"/>
            <w:bookmarkEnd w:id="10"/>
          </w:p>
        </w:tc>
        <w:tc>
          <w:tcPr>
            <w:tcW w:w="2759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___________________</w:t>
            </w:r>
          </w:p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bookmarkStart w:id="11" w:name="_Toc195140000"/>
            <w:bookmarkStart w:id="12" w:name="_Toc197410300"/>
            <w:bookmarkStart w:id="13" w:name="_Toc196051118"/>
            <w:bookmarkStart w:id="14" w:name="_Toc195525836"/>
            <w:bookmarkStart w:id="15" w:name="_Toc197412252"/>
            <w:bookmarkStart w:id="16" w:name="_Toc195140759"/>
            <w:bookmarkStart w:id="17" w:name="_Toc195195708"/>
            <w:bookmarkStart w:id="18" w:name="_Toc195140817"/>
            <w:bookmarkStart w:id="19" w:name="_Toc195522935"/>
            <w:bookmarkStart w:id="20" w:name="_Toc197217239"/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(подпись, дата)</w:t>
            </w:r>
            <w:bookmarkEnd w:id="11"/>
            <w:bookmarkEnd w:id="12"/>
            <w:bookmarkEnd w:id="13"/>
            <w:bookmarkEnd w:id="14"/>
            <w:bookmarkEnd w:id="15"/>
            <w:bookmarkEnd w:id="16"/>
            <w:bookmarkEnd w:id="17"/>
            <w:bookmarkEnd w:id="18"/>
            <w:bookmarkEnd w:id="19"/>
            <w:bookmarkEnd w:id="20"/>
          </w:p>
        </w:tc>
        <w:tc>
          <w:tcPr>
            <w:tcW w:w="2409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bookmarkStart w:id="21" w:name="_Toc195140818"/>
            <w:bookmarkStart w:id="22" w:name="_Toc197412253"/>
            <w:bookmarkStart w:id="23" w:name="_Toc197410301"/>
            <w:bookmarkStart w:id="24" w:name="_Toc197217240"/>
            <w:bookmarkStart w:id="25" w:name="_Toc196051119"/>
            <w:bookmarkStart w:id="26" w:name="_Toc195522936"/>
            <w:bookmarkStart w:id="27" w:name="_Toc195195709"/>
            <w:bookmarkStart w:id="28" w:name="_Toc195140760"/>
            <w:bookmarkStart w:id="29" w:name="_Toc195525837"/>
            <w:bookmarkStart w:id="30" w:name="_Toc195140001"/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Парменов О.И.</w:t>
            </w:r>
            <w:bookmarkEnd w:id="21"/>
            <w:bookmarkEnd w:id="22"/>
            <w:bookmarkEnd w:id="23"/>
            <w:bookmarkEnd w:id="24"/>
            <w:bookmarkEnd w:id="25"/>
            <w:bookmarkEnd w:id="26"/>
            <w:bookmarkEnd w:id="27"/>
            <w:bookmarkEnd w:id="28"/>
            <w:bookmarkEnd w:id="29"/>
            <w:bookmarkEnd w:id="30"/>
          </w:p>
        </w:tc>
      </w:tr>
      <w:tr>
        <w:trPr/>
        <w:tc>
          <w:tcPr>
            <w:tcW w:w="4182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uppressAutoHyphens w:val="true"/>
              <w:spacing w:lineRule="auto" w:line="360" w:beforeAutospacing="1" w:after="0"/>
              <w:ind w:hanging="0" w:left="0"/>
              <w:jc w:val="left"/>
              <w:outlineLvl w:val="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759" w:type="dxa"/>
            <w:tcBorders/>
          </w:tcPr>
          <w:p>
            <w:pPr>
              <w:pStyle w:val="BodyText2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 w:eastAsiaTheme="minorHAnsi"/>
                <w:sz w:val="28"/>
                <w:szCs w:val="28"/>
              </w:rPr>
            </w:pPr>
            <w:r>
              <w:rPr>
                <w:rFonts w:eastAsia="Calibri" w:cs="Times New Roman" w:eastAsiaTheme="minorHAnsi" w:ascii="Times New Roman" w:hAnsi="Times New Roman"/>
                <w:sz w:val="28"/>
                <w:szCs w:val="28"/>
              </w:rPr>
            </w:r>
          </w:p>
        </w:tc>
        <w:tc>
          <w:tcPr>
            <w:tcW w:w="2409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uppressAutoHyphens w:val="true"/>
              <w:spacing w:lineRule="auto" w:line="360" w:beforeAutospacing="1" w:after="0"/>
              <w:ind w:hanging="0" w:left="0"/>
              <w:jc w:val="center"/>
              <w:outlineLvl w:val="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4182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bookmarkStart w:id="31" w:name="_Toc197410302"/>
            <w:bookmarkStart w:id="32" w:name="_Toc197217241"/>
            <w:bookmarkStart w:id="33" w:name="_Toc195195710"/>
            <w:bookmarkStart w:id="34" w:name="_Toc197412254"/>
            <w:bookmarkStart w:id="35" w:name="_Toc196051120"/>
            <w:bookmarkStart w:id="36" w:name="_Toc195525838"/>
            <w:bookmarkStart w:id="37" w:name="_Toc195522937"/>
            <w:bookmarkStart w:id="38" w:name="_Toc195140761"/>
            <w:bookmarkStart w:id="39" w:name="_Toc195140002"/>
            <w:bookmarkStart w:id="40" w:name="_Toc195140819"/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К ЗАЩИТЕ ДОПУСКАЮ Заведующий кафедрой компьютерной инженерии и моделирования</w:t>
            </w:r>
            <w:bookmarkEnd w:id="31"/>
            <w:bookmarkEnd w:id="32"/>
            <w:bookmarkEnd w:id="33"/>
            <w:bookmarkEnd w:id="34"/>
            <w:bookmarkEnd w:id="35"/>
            <w:bookmarkEnd w:id="36"/>
            <w:bookmarkEnd w:id="37"/>
            <w:bookmarkEnd w:id="38"/>
            <w:bookmarkEnd w:id="39"/>
            <w:bookmarkEnd w:id="40"/>
          </w:p>
        </w:tc>
        <w:tc>
          <w:tcPr>
            <w:tcW w:w="2759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___________________</w:t>
            </w:r>
          </w:p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bookmarkStart w:id="41" w:name="_Toc195140820"/>
            <w:bookmarkStart w:id="42" w:name="_Toc197410303"/>
            <w:bookmarkStart w:id="43" w:name="_Toc195140762"/>
            <w:bookmarkStart w:id="44" w:name="_Toc196051121"/>
            <w:bookmarkStart w:id="45" w:name="_Toc197412255"/>
            <w:bookmarkStart w:id="46" w:name="_Toc195195711"/>
            <w:bookmarkStart w:id="47" w:name="_Toc195522938"/>
            <w:bookmarkStart w:id="48" w:name="_Toc197217242"/>
            <w:bookmarkStart w:id="49" w:name="_Toc195140003"/>
            <w:bookmarkStart w:id="50" w:name="_Toc195525839"/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(подпись, дата)</w:t>
            </w:r>
            <w:bookmarkEnd w:id="41"/>
            <w:bookmarkEnd w:id="42"/>
            <w:bookmarkEnd w:id="43"/>
            <w:bookmarkEnd w:id="44"/>
            <w:bookmarkEnd w:id="45"/>
            <w:bookmarkEnd w:id="46"/>
            <w:bookmarkEnd w:id="47"/>
            <w:bookmarkEnd w:id="48"/>
            <w:bookmarkEnd w:id="49"/>
            <w:bookmarkEnd w:id="50"/>
          </w:p>
        </w:tc>
        <w:tc>
          <w:tcPr>
            <w:tcW w:w="2409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bookmarkStart w:id="51" w:name="_Toc196051122"/>
            <w:bookmarkStart w:id="52" w:name="_Toc197217243"/>
            <w:bookmarkStart w:id="53" w:name="_Toc195140004"/>
            <w:bookmarkStart w:id="54" w:name="_Toc195140763"/>
            <w:bookmarkStart w:id="55" w:name="_Toc195140821"/>
            <w:bookmarkStart w:id="56" w:name="_Toc195195712"/>
            <w:bookmarkStart w:id="57" w:name="_Toc195522939"/>
            <w:bookmarkStart w:id="58" w:name="_Toc195525840"/>
            <w:bookmarkStart w:id="59" w:name="_Toc197410304"/>
            <w:bookmarkStart w:id="60" w:name="_Toc197412256"/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Милюков В.В.</w:t>
            </w:r>
            <w:bookmarkEnd w:id="51"/>
            <w:bookmarkEnd w:id="52"/>
            <w:bookmarkEnd w:id="53"/>
            <w:bookmarkEnd w:id="54"/>
            <w:bookmarkEnd w:id="55"/>
            <w:bookmarkEnd w:id="56"/>
            <w:bookmarkEnd w:id="57"/>
            <w:bookmarkEnd w:id="58"/>
            <w:bookmarkEnd w:id="59"/>
            <w:bookmarkEnd w:id="60"/>
          </w:p>
        </w:tc>
      </w:tr>
    </w:tbl>
    <w:p>
      <w:pPr>
        <w:pStyle w:val="BodyText2"/>
        <w:widowControl w:val="false"/>
        <w:spacing w:before="280" w:after="280"/>
        <w:rPr>
          <w:rFonts w:ascii="Liberation Serif" w:hAnsi="Liberation Serif" w:eastAsia="Calibri" w:cs="Times New Roman"/>
          <w:color w:val="FFFFFF"/>
          <w:sz w:val="28"/>
          <w:szCs w:val="28"/>
        </w:rPr>
      </w:pPr>
      <w:r>
        <w:rPr>
          <w:rFonts w:eastAsia="Calibri" w:cs="Times New Roman" w:ascii="Liberation Serif" w:hAnsi="Liberation Serif"/>
          <w:color w:val="FFFFFF"/>
          <w:sz w:val="28"/>
          <w:szCs w:val="28"/>
        </w:rPr>
      </w:r>
    </w:p>
    <w:p>
      <w:pPr>
        <w:pStyle w:val="BodyText2"/>
        <w:widowControl w:val="false"/>
        <w:spacing w:before="280" w:after="280"/>
        <w:jc w:val="center"/>
        <w:rPr>
          <w:rFonts w:ascii="Liberation Serif" w:hAnsi="Liberation Serif"/>
          <w:color w:val="FFFFFF"/>
        </w:rPr>
      </w:pPr>
      <w:r>
        <w:rPr>
          <w:rFonts w:eastAsia="Calibri" w:cs="Times New Roman" w:ascii="Liberation Serif" w:hAnsi="Liberation Serif"/>
          <w:color w:val="FFFFFF"/>
          <w:sz w:val="28"/>
          <w:szCs w:val="28"/>
        </w:rPr>
        <w:t>Симферополь 2025</w:t>
      </w:r>
    </w:p>
    <w:p>
      <w:pPr>
        <w:pStyle w:val="Normal"/>
        <w:spacing w:lineRule="auto" w:line="240" w:before="0" w:after="0"/>
        <w:rPr>
          <w:rFonts w:ascii="Liberation Serif" w:hAnsi="Liberation Serif" w:eastAsia="Calibri" w:cs="Times New Roman"/>
          <w:color w:val="FFFFFF"/>
          <w:sz w:val="28"/>
          <w:szCs w:val="28"/>
          <w:lang w:eastAsia="ru-RU"/>
        </w:rPr>
      </w:pPr>
      <w:r>
        <w:rPr>
          <w:rFonts w:eastAsia="Calibri" w:cs="Times New Roman" w:ascii="Liberation Serif" w:hAnsi="Liberation Serif"/>
          <w:color w:val="FFFFFF"/>
          <w:sz w:val="28"/>
          <w:szCs w:val="28"/>
          <w:lang w:eastAsia="ru-RU"/>
        </w:rPr>
      </w:r>
      <w:r>
        <w:br w:type="page"/>
      </w:r>
    </w:p>
    <w:p>
      <w:pPr>
        <w:pStyle w:val="Normal"/>
        <w:widowControl w:val="false"/>
        <w:spacing w:lineRule="auto" w:line="360" w:before="0" w:after="160"/>
        <w:jc w:val="both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  <w:t>Чудопалов, Б.А. Разработка платформы управления программными проектами: выпускн. квалиф. работа: 09.03.04. – Симферополь: КФУ им. В.И. Вернадского, 2026. – 45 с., 35 ил., 7 ист., 2 табл.</w:t>
      </w:r>
    </w:p>
    <w:p>
      <w:pPr>
        <w:pStyle w:val="Normal"/>
        <w:spacing w:lineRule="auto" w:line="360" w:beforeAutospacing="1" w:afterAutospacing="1"/>
        <w:rPr>
          <w:rFonts w:ascii="Liberation Serif" w:hAnsi="Liberation Serif" w:eastAsia="Times New Roman" w:cs="Times New Roman"/>
          <w:b/>
          <w:bCs/>
          <w:color w:val="FFFFFF"/>
          <w:sz w:val="28"/>
          <w:szCs w:val="28"/>
          <w:lang w:eastAsia="ru-RU"/>
        </w:rPr>
      </w:pP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</w:r>
    </w:p>
    <w:p>
      <w:pPr>
        <w:pStyle w:val="Normal"/>
        <w:spacing w:lineRule="auto" w:line="360" w:beforeAutospacing="1" w:afterAutospacing="1"/>
        <w:jc w:val="both"/>
        <w:rPr>
          <w:rFonts w:ascii="Liberation Serif" w:hAnsi="Liberation Serif"/>
          <w:color w:val="FFFFFF"/>
        </w:rPr>
      </w:pP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>Объект исследования:</w:t>
      </w:r>
      <w:r>
        <w:rPr>
          <w:rFonts w:eastAsia="Times New Roman" w:cs="Times New Roman" w:ascii="Liberation Serif" w:hAnsi="Liberation Serif"/>
          <w:color w:val="FFFFFF"/>
          <w:sz w:val="28"/>
          <w:szCs w:val="28"/>
          <w:lang w:eastAsia="ru-RU"/>
        </w:rPr>
        <w:t xml:space="preserve"> процесс автоматизации жизненного цикла программного обеспечения</w:t>
      </w:r>
    </w:p>
    <w:p>
      <w:pPr>
        <w:pStyle w:val="Normal"/>
        <w:spacing w:lineRule="auto" w:line="360" w:beforeAutospacing="1" w:afterAutospacing="1"/>
        <w:jc w:val="both"/>
        <w:rPr>
          <w:rFonts w:ascii="Liberation Serif" w:hAnsi="Liberation Serif"/>
          <w:color w:val="FFFFFF"/>
        </w:rPr>
      </w:pP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>Предмет исследования:</w:t>
      </w:r>
      <w:r>
        <w:rPr>
          <w:rFonts w:eastAsia="Times New Roman" w:cs="Times New Roman" w:ascii="Liberation Serif" w:hAnsi="Liberation Serif"/>
          <w:color w:val="FFFFFF"/>
          <w:sz w:val="28"/>
          <w:szCs w:val="28"/>
          <w:lang w:eastAsia="ru-RU"/>
        </w:rPr>
        <w:t xml:space="preserve"> разработка платформы управления программными проектами, которая поддерживет автоматическую сборку, тестирование и доставку на сервер.</w:t>
      </w:r>
    </w:p>
    <w:p>
      <w:pPr>
        <w:pStyle w:val="Normal"/>
        <w:spacing w:lineRule="auto" w:line="360" w:beforeAutospacing="1" w:afterAutospacing="1"/>
        <w:jc w:val="both"/>
        <w:rPr>
          <w:rFonts w:ascii="Liberation Serif" w:hAnsi="Liberation Serif"/>
          <w:color w:val="FFFFFF"/>
        </w:rPr>
      </w:pP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>Методы исследования:</w:t>
      </w:r>
      <w:r>
        <w:rPr>
          <w:rFonts w:eastAsia="Times New Roman" w:cs="Times New Roman" w:ascii="Liberation Serif" w:hAnsi="Liberation Serif"/>
          <w:color w:val="FFFFFF"/>
          <w:sz w:val="28"/>
          <w:szCs w:val="28"/>
          <w:lang w:eastAsia="ru-RU"/>
        </w:rPr>
        <w:t xml:space="preserve"> анализ существующих решений CI/CD решений, изучение технологий контейнеризации, проектирование архитектуры взаимодействия между компонентами платформы, анализ эффективности платформы путем сравнения процессов развертывания вручную и с использованием платформы.</w:t>
      </w:r>
    </w:p>
    <w:p>
      <w:pPr>
        <w:pStyle w:val="Normal"/>
        <w:spacing w:lineRule="auto" w:line="360" w:beforeAutospacing="1" w:afterAutospacing="1"/>
        <w:jc w:val="both"/>
        <w:rPr>
          <w:rFonts w:ascii="Liberation Serif" w:hAnsi="Liberation Serif"/>
          <w:color w:val="FFFFFF"/>
        </w:rPr>
      </w:pP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>Цель работы:</w:t>
      </w:r>
      <w:r>
        <w:rPr>
          <w:rFonts w:eastAsia="Times New Roman" w:cs="Times New Roman" w:ascii="Liberation Serif" w:hAnsi="Liberation Serif"/>
          <w:color w:val="FFFFFF"/>
          <w:sz w:val="28"/>
          <w:szCs w:val="28"/>
          <w:lang w:eastAsia="ru-RU"/>
        </w:rPr>
        <w:t xml:space="preserve"> создание платформы, реализующей автоматизацию сборки, тестирования, проверки качества кода и доставки на сервера для программного проекта.</w:t>
      </w:r>
    </w:p>
    <w:p>
      <w:pPr>
        <w:pStyle w:val="Normal"/>
        <w:spacing w:lineRule="auto" w:line="360" w:beforeAutospacing="1" w:afterAutospacing="1"/>
        <w:jc w:val="both"/>
        <w:rPr>
          <w:rFonts w:ascii="Liberation Serif" w:hAnsi="Liberation Serif" w:eastAsia="Times New Roman" w:cs="Times New Roman"/>
          <w:color w:val="FFFFFF"/>
          <w:sz w:val="28"/>
          <w:szCs w:val="28"/>
          <w:lang w:eastAsia="ru-RU"/>
        </w:rPr>
      </w:pPr>
      <w:r>
        <w:rPr>
          <w:rFonts w:eastAsia="Times New Roman" w:cs="Times New Roman" w:ascii="Liberation Serif" w:hAnsi="Liberation Serif"/>
          <w:color w:val="FFFFFF"/>
          <w:sz w:val="28"/>
          <w:szCs w:val="28"/>
          <w:lang w:eastAsia="ru-RU"/>
        </w:rPr>
      </w:r>
    </w:p>
    <w:p>
      <w:pPr>
        <w:pStyle w:val="Normal"/>
        <w:spacing w:lineRule="auto" w:line="360" w:beforeAutospacing="1" w:afterAutospacing="1"/>
        <w:jc w:val="both"/>
        <w:rPr>
          <w:rFonts w:ascii="Liberation Serif" w:hAnsi="Liberation Serif"/>
          <w:color w:val="FFFFFF"/>
        </w:rPr>
      </w:pPr>
      <w:r>
        <w:rPr>
          <w:rFonts w:eastAsia="Times New Roman" w:cs="Times New Roman" w:ascii="Liberation Serif" w:hAnsi="Liberation Serif"/>
          <w:color w:val="FFFFFF"/>
          <w:sz w:val="28"/>
          <w:szCs w:val="28"/>
          <w:lang w:eastAsia="ru-RU"/>
        </w:rPr>
        <w:t>Разработана платформа, включающая автоматическую систему сборки, тестирования и доставки программных проектов. Платформа поддерживает такие языки программирования, как Java, C#, Python. Проведено тестирование временных затрат на развертывание проекта.</w:t>
      </w:r>
    </w:p>
    <w:p>
      <w:pPr>
        <w:pStyle w:val="Normal"/>
        <w:spacing w:lineRule="auto" w:line="360" w:beforeAutospacing="1" w:afterAutospacing="1"/>
        <w:rPr>
          <w:rFonts w:ascii="Liberation Serif" w:hAnsi="Liberation Serif"/>
          <w:color w:val="FFFFFF"/>
        </w:rPr>
      </w:pP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val="en-US" w:eastAsia="ru-RU"/>
        </w:rPr>
        <w:t>DEVOPS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 xml:space="preserve">, 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val="en-US" w:eastAsia="ru-RU"/>
        </w:rPr>
        <w:t>CI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>/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val="en-US" w:eastAsia="ru-RU"/>
        </w:rPr>
        <w:t>CD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 xml:space="preserve">, 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val="en-US" w:eastAsia="ru-RU"/>
        </w:rPr>
        <w:t>DOCKER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 xml:space="preserve">, 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val="en-US" w:eastAsia="ru-RU"/>
        </w:rPr>
        <w:t>SPRING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 xml:space="preserve">, 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val="en-US" w:eastAsia="ru-RU"/>
        </w:rPr>
        <w:t>ANSIBLE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 xml:space="preserve">, 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val="en-US" w:eastAsia="ru-RU"/>
        </w:rPr>
        <w:t>PIPELINES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 xml:space="preserve">, 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val="en-US" w:eastAsia="ru-RU"/>
        </w:rPr>
        <w:t>NEXUS</w:t>
      </w:r>
    </w:p>
    <w:p>
      <w:pPr>
        <w:pStyle w:val="Normal"/>
        <w:spacing w:lineRule="auto" w:line="240" w:before="0" w:after="0"/>
        <w:rPr>
          <w:rFonts w:ascii="Liberation Serif" w:hAnsi="Liberation Serif" w:eastAsia="Times New Roman" w:cs="Times New Roman"/>
          <w:b/>
          <w:bCs/>
          <w:color w:val="FFFFFF"/>
          <w:sz w:val="28"/>
          <w:szCs w:val="28"/>
          <w:lang w:val="en-US" w:eastAsia="ru-RU"/>
        </w:rPr>
      </w:pP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val="en-US" w:eastAsia="ru-RU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0"/>
            <w:jc w:val="center"/>
            <w:rPr>
              <w:rFonts w:ascii="Liberation Serif" w:hAnsi="Liberation Serif"/>
              <w:color w:val="FFFFFF"/>
            </w:rPr>
          </w:pPr>
          <w:r>
            <w:br w:type="page"/>
          </w:r>
          <w:r>
            <w:rPr>
              <w:rFonts w:cs="Times New Roman" w:ascii="Liberation Serif" w:hAnsi="Liberation Serif"/>
              <w:color w:val="FFFFFF"/>
              <w:sz w:val="28"/>
              <w:szCs w:val="28"/>
            </w:rPr>
            <w:t>Оглавление</w:t>
          </w:r>
        </w:p>
        <w:p>
          <w:pPr>
            <w:pStyle w:val="TOC1"/>
            <w:tabs>
              <w:tab w:val="clear" w:pos="708"/>
              <w:tab w:val="right" w:pos="9345" w:leader="dot"/>
            </w:tabs>
            <w:rPr/>
          </w:pPr>
          <w:r>
            <w:fldChar w:fldCharType="begin"/>
          </w:r>
          <w:r>
            <w:rPr>
              <w:webHidden/>
              <w:rStyle w:val="Style16"/>
              <w:sz w:val="28"/>
              <w:szCs w:val="28"/>
              <w:vanish w:val="false"/>
              <w:rFonts w:cs="Times New Roman" w:ascii="Liberation Serif" w:hAnsi="Liberation Serif"/>
              <w:color w:val="FFFFFF"/>
            </w:rPr>
            <w:instrText xml:space="preserve"> TOC \z \o "1-3" \u \h</w:instrText>
          </w:r>
          <w:r>
            <w:rPr>
              <w:webHidden/>
              <w:rStyle w:val="Style16"/>
              <w:sz w:val="28"/>
              <w:szCs w:val="28"/>
              <w:vanish w:val="false"/>
              <w:rFonts w:cs="Times New Roman" w:ascii="Liberation Serif" w:hAnsi="Liberation Serif"/>
              <w:color w:val="FFFFFF"/>
            </w:rPr>
            <w:fldChar w:fldCharType="separate"/>
          </w:r>
          <w:hyperlink w:anchor="_Toc215047425">
            <w:r>
              <w:rPr>
                <w:webHidden/>
                <w:rStyle w:val="Style16"/>
                <w:rFonts w:cs="Times New Roman" w:ascii="Liberation Serif" w:hAnsi="Liberation Serif"/>
                <w:vanish w:val="false"/>
                <w:color w:val="FFFFFF"/>
                <w:sz w:val="28"/>
                <w:szCs w:val="28"/>
              </w:rPr>
              <w:t>ВВЕДЕНИЕ</w:t>
            </w:r>
            <w:r>
              <w:rPr>
                <w:rStyle w:val="Style16"/>
                <w:rFonts w:cs="Times New Roman" w:ascii="Liberation Serif" w:hAnsi="Liberation Serif"/>
                <w:vanish w:val="false"/>
                <w:color w:val="FFFFFF"/>
                <w:sz w:val="28"/>
                <w:szCs w:val="28"/>
              </w:rPr>
              <w:tab/>
            </w:r>
          </w:hyperlink>
          <w:r>
            <w:rPr>
              <w:rFonts w:cs="Times New Roman" w:ascii="Liberation Serif" w:hAnsi="Liberation Serif"/>
              <w:vanish w:val="false"/>
              <w:color w:val="FFFFFF"/>
              <w:sz w:val="28"/>
              <w:szCs w:val="28"/>
            </w:rPr>
            <w:t>6</w:t>
          </w:r>
        </w:p>
        <w:p>
          <w:pPr>
            <w:pStyle w:val="TOC1"/>
            <w:tabs>
              <w:tab w:val="clear" w:pos="708"/>
              <w:tab w:val="right" w:pos="9345" w:leader="dot"/>
            </w:tabs>
            <w:rPr/>
          </w:pPr>
          <w:hyperlink w:anchor="_Toc215047426">
            <w:r>
              <w:rPr>
                <w:webHidden/>
                <w:rStyle w:val="Style16"/>
                <w:rFonts w:cs="Times New Roman" w:ascii="Liberation Serif" w:hAnsi="Liberation Serif"/>
                <w:vanish w:val="false"/>
                <w:color w:val="FFFFFF"/>
                <w:sz w:val="28"/>
                <w:szCs w:val="28"/>
              </w:rPr>
              <w:t>ГЛАВА 1 Теоретические основы DevOps-автоматизации и управления процессами разработки программного обеспечения</w:t>
              <w:tab/>
            </w:r>
          </w:hyperlink>
          <w:r>
            <w:rPr>
              <w:rFonts w:cs="Times New Roman" w:ascii="Liberation Serif" w:hAnsi="Liberation Serif"/>
              <w:vanish w:val="false"/>
              <w:color w:val="FFFFFF"/>
              <w:sz w:val="28"/>
              <w:szCs w:val="28"/>
            </w:rPr>
            <w:t>9</w:t>
          </w:r>
        </w:p>
        <w:p>
          <w:pPr>
            <w:pStyle w:val="TOC2"/>
            <w:tabs>
              <w:tab w:val="clear" w:pos="708"/>
              <w:tab w:val="left" w:pos="880" w:leader="none"/>
              <w:tab w:val="right" w:pos="9345" w:leader="dot"/>
            </w:tabs>
            <w:rPr/>
          </w:pPr>
          <w:hyperlink w:anchor="_Toc215047427">
            <w:r>
              <w:rPr>
                <w:webHidden/>
                <w:rStyle w:val="Style16"/>
                <w:rFonts w:cs="Times New Roman" w:ascii="Liberation Serif" w:hAnsi="Liberation Serif"/>
                <w:vanish w:val="false"/>
                <w:color w:val="FFFFFF"/>
                <w:sz w:val="28"/>
                <w:szCs w:val="28"/>
              </w:rPr>
              <w:t>1.1</w:t>
            </w:r>
            <w:r>
              <w:rPr>
                <w:rStyle w:val="Style16"/>
                <w:rFonts w:eastAsia="" w:cs="Times New Roman" w:ascii="Liberation Serif" w:hAnsi="Liberation Serif" w:eastAsiaTheme="minorEastAsia"/>
                <w:color w:val="FFFFFF"/>
                <w:sz w:val="28"/>
                <w:szCs w:val="28"/>
                <w:lang w:eastAsia="ru-RU"/>
              </w:rPr>
              <w:tab/>
            </w:r>
            <w:r>
              <w:rPr>
                <w:rStyle w:val="Style16"/>
                <w:rFonts w:cs="Times New Roman" w:ascii="Liberation Serif" w:hAnsi="Liberation Serif"/>
                <w:color w:val="FFFFFF"/>
                <w:sz w:val="28"/>
                <w:szCs w:val="28"/>
              </w:rPr>
              <w:t>Жизненный цикл ПО и автоматизация процессов жизненного цикла</w:t>
            </w:r>
            <w:r>
              <w:rPr>
                <w:rStyle w:val="Style16"/>
                <w:rFonts w:cs="Times New Roman" w:ascii="Liberation Serif" w:hAnsi="Liberation Serif"/>
                <w:vanish w:val="false"/>
                <w:color w:val="FFFFFF"/>
                <w:sz w:val="28"/>
                <w:szCs w:val="28"/>
              </w:rPr>
              <w:tab/>
            </w:r>
          </w:hyperlink>
          <w:r>
            <w:rPr>
              <w:rFonts w:cs="Times New Roman" w:ascii="Liberation Serif" w:hAnsi="Liberation Serif"/>
              <w:vanish w:val="false"/>
              <w:color w:val="FFFFFF"/>
              <w:sz w:val="28"/>
              <w:szCs w:val="28"/>
            </w:rPr>
            <w:t>9</w:t>
          </w:r>
        </w:p>
        <w:p>
          <w:pPr>
            <w:pStyle w:val="TOC2"/>
            <w:tabs>
              <w:tab w:val="clear" w:pos="708"/>
              <w:tab w:val="right" w:pos="9345" w:leader="dot"/>
            </w:tabs>
            <w:rPr/>
          </w:pPr>
          <w:hyperlink w:anchor="_Toc215047428">
            <w:r>
              <w:rPr>
                <w:webHidden/>
                <w:rStyle w:val="Style16"/>
                <w:rFonts w:cs="Times New Roman" w:ascii="Liberation Serif" w:hAnsi="Liberation Serif"/>
                <w:vanish w:val="false"/>
                <w:color w:val="FFFFFF"/>
                <w:sz w:val="28"/>
                <w:szCs w:val="28"/>
              </w:rPr>
              <w:t>1.2 Анализ существующих решений автоматизации жизненного цикла</w:t>
              <w:tab/>
            </w:r>
          </w:hyperlink>
          <w:r>
            <w:rPr>
              <w:rFonts w:cs="Times New Roman" w:ascii="Liberation Serif" w:hAnsi="Liberation Serif"/>
              <w:vanish w:val="false"/>
              <w:color w:val="FFFFFF"/>
              <w:sz w:val="28"/>
              <w:szCs w:val="28"/>
            </w:rPr>
            <w:t>11</w:t>
          </w:r>
        </w:p>
        <w:p>
          <w:pPr>
            <w:pStyle w:val="TOC2"/>
            <w:tabs>
              <w:tab w:val="clear" w:pos="708"/>
              <w:tab w:val="right" w:pos="9345" w:leader="dot"/>
            </w:tabs>
            <w:rPr/>
          </w:pPr>
          <w:hyperlink w:anchor="_Toc215047429">
            <w:r>
              <w:rPr>
                <w:webHidden/>
                <w:rStyle w:val="Style16"/>
                <w:rFonts w:cs="Times New Roman" w:ascii="Liberation Serif" w:hAnsi="Liberation Serif"/>
                <w:vanish w:val="false"/>
                <w:color w:val="FFFFFF"/>
                <w:sz w:val="28"/>
                <w:szCs w:val="28"/>
              </w:rPr>
              <w:t>1.3 Функциональность существующих решений и их недостатки</w:t>
              <w:tab/>
            </w:r>
          </w:hyperlink>
          <w:r>
            <w:rPr>
              <w:rFonts w:cs="Times New Roman" w:ascii="Liberation Serif" w:hAnsi="Liberation Serif"/>
              <w:vanish w:val="false"/>
              <w:color w:val="FFFFFF"/>
              <w:sz w:val="28"/>
              <w:szCs w:val="28"/>
            </w:rPr>
            <w:t>14</w:t>
          </w:r>
        </w:p>
        <w:p>
          <w:pPr>
            <w:pStyle w:val="TOC2"/>
            <w:tabs>
              <w:tab w:val="clear" w:pos="708"/>
              <w:tab w:val="right" w:pos="9345" w:leader="dot"/>
            </w:tabs>
            <w:rPr/>
          </w:pPr>
          <w:hyperlink w:anchor="_Toc215047430">
            <w:r>
              <w:rPr>
                <w:webHidden/>
                <w:rStyle w:val="Style16"/>
                <w:rFonts w:cs="Times New Roman" w:ascii="Liberation Serif" w:hAnsi="Liberation Serif"/>
                <w:vanish w:val="false"/>
                <w:color w:val="FFFFFF"/>
                <w:sz w:val="28"/>
                <w:szCs w:val="28"/>
              </w:rPr>
              <w:t>1.4 Постановка задачи исследования</w:t>
              <w:tab/>
            </w:r>
          </w:hyperlink>
          <w:r>
            <w:rPr>
              <w:rFonts w:cs="Times New Roman" w:ascii="Liberation Serif" w:hAnsi="Liberation Serif"/>
              <w:vanish w:val="false"/>
              <w:color w:val="FFFFFF"/>
              <w:sz w:val="28"/>
              <w:szCs w:val="28"/>
            </w:rPr>
            <w:t>18</w:t>
          </w:r>
        </w:p>
        <w:p>
          <w:pPr>
            <w:pStyle w:val="TOC1"/>
            <w:tabs>
              <w:tab w:val="clear" w:pos="708"/>
              <w:tab w:val="right" w:pos="9345" w:leader="dot"/>
            </w:tabs>
            <w:rPr/>
          </w:pPr>
          <w:hyperlink w:anchor="_Toc215047431">
            <w:r>
              <w:rPr>
                <w:webHidden/>
                <w:rStyle w:val="Style16"/>
                <w:rFonts w:cs="Times New Roman" w:ascii="Liberation Serif" w:hAnsi="Liberation Serif"/>
                <w:vanish w:val="false"/>
                <w:color w:val="FFFFFF"/>
                <w:sz w:val="28"/>
                <w:szCs w:val="28"/>
              </w:rPr>
              <w:t>Литература:</w:t>
              <w:tab/>
              <w:t>1</w:t>
            </w:r>
          </w:hyperlink>
          <w:r>
            <w:rPr>
              <w:rFonts w:cs="Times New Roman" w:ascii="Liberation Serif" w:hAnsi="Liberation Serif"/>
              <w:vanish w:val="false"/>
              <w:color w:val="FFFFFF"/>
              <w:sz w:val="28"/>
              <w:szCs w:val="28"/>
            </w:rPr>
            <w:t>8</w:t>
          </w:r>
        </w:p>
        <w:p>
          <w:pPr>
            <w:pStyle w:val="Normal"/>
            <w:rPr>
              <w:rFonts w:ascii="Liberation Serif" w:hAnsi="Liberation Serif"/>
              <w:color w:val="FFFFFF"/>
            </w:rPr>
          </w:pPr>
          <w:r>
            <w:rPr>
              <w:rFonts w:ascii="Liberation Serif" w:hAnsi="Liberation Serif"/>
              <w:color w:val="FFFFFF"/>
            </w:rPr>
          </w:r>
          <w:r>
            <w:rPr>
              <w:rFonts w:ascii="Liberation Serif" w:hAnsi="Liberation Serif"/>
              <w:color w:val="FFFFFF"/>
            </w:rPr>
            <w:fldChar w:fldCharType="end"/>
          </w:r>
        </w:p>
      </w:sdtContent>
    </w:sdt>
    <w:p>
      <w:pPr>
        <w:pStyle w:val="Normal"/>
        <w:spacing w:lineRule="auto" w:line="360"/>
        <w:rPr>
          <w:rFonts w:ascii="Liberation Serif" w:hAnsi="Liberation Serif"/>
          <w:color w:val="FFFFFF"/>
        </w:rPr>
      </w:pPr>
      <w:r>
        <w:br w:type="page"/>
      </w:r>
      <w:bookmarkStart w:id="61" w:name="_Toc197410306"/>
      <w:bookmarkStart w:id="62" w:name="_Toc197412258"/>
      <w:bookmarkStart w:id="63" w:name="_Toc195522941"/>
      <w:bookmarkStart w:id="64" w:name="_Toc195525842"/>
      <w:bookmarkStart w:id="65" w:name="_Toc102500951"/>
      <w:r>
        <w:rPr>
          <w:rFonts w:cs="Times New Roman" w:ascii="Liberation Serif" w:hAnsi="Liberation Serif"/>
          <w:b/>
          <w:bCs/>
          <w:color w:val="FFFFFF"/>
          <w:sz w:val="28"/>
          <w:szCs w:val="28"/>
        </w:rPr>
        <w:t>СПИСОК ИСПОЛЬЗУЕМЫХ ОБОЗНАЧЕНИЙ И СОКРАЩЕНИЙ</w:t>
      </w:r>
      <w:bookmarkEnd w:id="61"/>
      <w:bookmarkEnd w:id="62"/>
      <w:bookmarkEnd w:id="63"/>
      <w:bookmarkEnd w:id="64"/>
      <w:bookmarkEnd w:id="65"/>
    </w:p>
    <w:p>
      <w:pPr>
        <w:pStyle w:val="BodyText"/>
        <w:spacing w:lineRule="auto" w:line="360"/>
        <w:jc w:val="both"/>
        <w:rPr/>
      </w:pPr>
      <w:r>
        <w:rPr>
          <w:rStyle w:val="Strong"/>
          <w:rFonts w:cs="Times New Roman" w:ascii="Liberation Serif" w:hAnsi="Liberation Serif"/>
          <w:b/>
          <w:bCs/>
          <w:color w:val="FFFFFF"/>
          <w:sz w:val="28"/>
          <w:szCs w:val="28"/>
        </w:rPr>
        <w:t>CI/CD</w:t>
      </w: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— это практика автоматизации разработки ПО, включающая непрерывную интеграцию (Continuous Integration) и непрерывную доставку/развертывание (Continuous Delivery/Deployment), где изменения кода регулярно объединяются, тестируются и автоматически доставляются в рабочую среду.</w:t>
      </w:r>
    </w:p>
    <w:p>
      <w:pPr>
        <w:pStyle w:val="Normal"/>
        <w:spacing w:lineRule="auto" w:line="360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/>
          <w:bCs/>
          <w:color w:val="FFFFFF"/>
          <w:sz w:val="28"/>
          <w:szCs w:val="28"/>
          <w:lang w:val="en-US"/>
        </w:rPr>
        <w:t>Deploy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 (деплой) - развертывание и запуск веб-приложения или сайта в его рабочей среде, то есть на сервере или хостинге</w:t>
      </w:r>
    </w:p>
    <w:p>
      <w:pPr>
        <w:pStyle w:val="Normal"/>
        <w:spacing w:lineRule="auto" w:line="360"/>
        <w:rPr/>
      </w:pPr>
      <w:r>
        <w:rPr>
          <w:rStyle w:val="Emphasis"/>
          <w:rFonts w:cs="Times New Roman" w:ascii="Liberation Serif" w:hAnsi="Liberation Serif"/>
          <w:b/>
          <w:bCs/>
          <w:i w:val="false"/>
          <w:iCs w:val="false"/>
          <w:color w:val="FFFFFF"/>
          <w:sz w:val="28"/>
          <w:szCs w:val="28"/>
          <w:shd w:fill="auto" w:val="clear"/>
          <w:lang w:val="en-US"/>
        </w:rPr>
        <w:t>Pipeline</w:t>
      </w:r>
      <w:r>
        <w:rPr>
          <w:rStyle w:val="Emphasis"/>
          <w:rFonts w:cs="Times New Roman" w:ascii="Liberation Serif" w:hAnsi="Liberation Serif"/>
          <w:i w:val="false"/>
          <w:iCs w:val="false"/>
          <w:color w:val="FFFFFF"/>
          <w:sz w:val="28"/>
          <w:szCs w:val="28"/>
          <w:shd w:fill="auto" w:val="clear"/>
        </w:rPr>
        <w:t xml:space="preserve"> (пайплайн)</w:t>
      </w:r>
      <w:r>
        <w:rPr>
          <w:rFonts w:cs="Times New Roman" w:ascii="Liberation Serif" w:hAnsi="Liberation Serif"/>
          <w:color w:val="FFFFFF"/>
          <w:sz w:val="28"/>
          <w:szCs w:val="28"/>
          <w:shd w:fill="auto" w:val="clear"/>
        </w:rPr>
        <w:t> — это детализированная и стандартизированная последовательность этапов</w:t>
      </w:r>
    </w:p>
    <w:p>
      <w:pPr>
        <w:pStyle w:val="Normal"/>
        <w:spacing w:lineRule="auto" w:line="360"/>
        <w:rPr/>
      </w:pPr>
      <w:r>
        <w:rPr>
          <w:rFonts w:eastAsia="" w:cs="Times New Roman" w:ascii="Liberation Serif" w:hAnsi="Liberation Serif" w:eastAsiaTheme="majorEastAsia"/>
          <w:b/>
          <w:bCs/>
          <w:color w:val="FFFFFF"/>
          <w:sz w:val="28"/>
          <w:szCs w:val="28"/>
        </w:rPr>
        <w:t xml:space="preserve">Каскадная модель (англ. </w:t>
      </w:r>
      <w:r>
        <w:rPr>
          <w:rStyle w:val="Emphasis"/>
          <w:rFonts w:eastAsia="" w:cs="Times New Roman" w:ascii="Liberation Serif" w:hAnsi="Liberation Serif" w:eastAsiaTheme="majorEastAsia"/>
          <w:b/>
          <w:bCs/>
          <w:color w:val="FFFFFF"/>
          <w:sz w:val="28"/>
          <w:szCs w:val="28"/>
        </w:rPr>
        <w:t>Waterfall</w:t>
      </w:r>
      <w:r>
        <w:rPr>
          <w:rFonts w:eastAsia="" w:cs="Times New Roman" w:ascii="Liberation Serif" w:hAnsi="Liberation Serif" w:eastAsiaTheme="majorEastAsia"/>
          <w:b/>
          <w:bCs/>
          <w:color w:val="FFFFFF"/>
          <w:sz w:val="28"/>
          <w:szCs w:val="28"/>
        </w:rPr>
        <w:t xml:space="preserve">) </w:t>
      </w:r>
      <w:r>
        <w:rPr>
          <w:rFonts w:eastAsia="" w:cs="Times New Roman" w:ascii="Liberation Serif" w:hAnsi="Liberation Serif" w:eastAsiaTheme="majorEastAsia"/>
          <w:b w:val="false"/>
          <w:bCs w:val="false"/>
          <w:color w:val="FFFFFF"/>
          <w:sz w:val="28"/>
          <w:szCs w:val="28"/>
        </w:rPr>
        <w:t>— это модель процесса разработки программного обеспечения, в которой работа организована как поток сверху вниз, последовательно проходящий все стадии жизненного цикла: анализ требований, проектирование, реализация, тестирование, интеграция и поддержка</w:t>
      </w:r>
    </w:p>
    <w:p>
      <w:pPr>
        <w:pStyle w:val="Normal"/>
        <w:spacing w:lineRule="auto" w:line="360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b/>
          <w:bCs/>
          <w:color w:val="FFFFFF"/>
          <w:sz w:val="28"/>
          <w:szCs w:val="28"/>
        </w:rPr>
        <w:t>Master-Slave (Controller-Agent)</w:t>
      </w:r>
      <w:r>
        <w:rPr>
          <w:rFonts w:eastAsia="" w:cs="Times New Roman" w:ascii="Liberation Serif" w:hAnsi="Liberation Serif" w:eastAsiaTheme="majorEastAsia"/>
          <w:b w:val="false"/>
          <w:bCs w:val="false"/>
          <w:color w:val="FFFFFF"/>
          <w:sz w:val="28"/>
          <w:szCs w:val="28"/>
        </w:rPr>
        <w:t xml:space="preserve"> — это архитектурная модель, в которой один центральный узел (Master, контроллер) управляет процессами, распределяет задачи и контролирует их выполнение, а подчинённые узлы (Slave, агенты) выполняют назначенные операции и передают результаты обратно мастеру, обеспечивая централизованное управление и масштабируемое распределение вычислительных ресурсов.</w:t>
      </w:r>
    </w:p>
    <w:p>
      <w:pPr>
        <w:pStyle w:val="Normal"/>
        <w:spacing w:lineRule="auto" w:line="360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b/>
          <w:bCs/>
          <w:color w:val="FFFFFF"/>
          <w:sz w:val="28"/>
          <w:szCs w:val="28"/>
        </w:rPr>
        <w:t xml:space="preserve">Dependency hell </w:t>
      </w:r>
      <w:r>
        <w:rPr>
          <w:rFonts w:eastAsia="" w:cs="Times New Roman" w:ascii="Liberation Serif" w:hAnsi="Liberation Serif" w:eastAsiaTheme="majorEastAsia"/>
          <w:b w:val="false"/>
          <w:bCs w:val="false"/>
          <w:color w:val="FFFFFF"/>
          <w:sz w:val="28"/>
          <w:szCs w:val="28"/>
        </w:rPr>
        <w:t>— это ситуация в разработке ПО, когда управление внешними библиотеками и пакетами становится крайне сложным из</w:t>
        <w:noBreakHyphen/>
        <w:t>за конфликтов версий, несовместимости и взаимозависимостей, что приводит к ошибкам при установке, сборке или запуске программ.</w:t>
      </w:r>
    </w:p>
    <w:p>
      <w:pPr>
        <w:pStyle w:val="Normal"/>
        <w:spacing w:lineRule="auto" w:line="360" w:before="0" w:after="0"/>
        <w:rPr/>
      </w:pPr>
      <w:r>
        <w:rPr>
          <w:rStyle w:val="Strong"/>
          <w:rFonts w:eastAsia="" w:cs="Times New Roman" w:ascii="Liberation Serif" w:hAnsi="Liberation Serif" w:eastAsiaTheme="majorEastAsia"/>
          <w:b/>
          <w:bCs/>
          <w:color w:val="FFFFFF"/>
          <w:sz w:val="28"/>
          <w:szCs w:val="28"/>
        </w:rPr>
        <w:t xml:space="preserve">GitLab Runner </w:t>
      </w:r>
      <w:r>
        <w:rPr>
          <w:rStyle w:val="Strong"/>
          <w:rFonts w:eastAsia="" w:cs="Times New Roman" w:ascii="Liberation Serif" w:hAnsi="Liberation Serif" w:eastAsiaTheme="majorEastAsia"/>
          <w:b w:val="false"/>
          <w:bCs w:val="false"/>
          <w:color w:val="FFFFFF"/>
          <w:sz w:val="28"/>
          <w:szCs w:val="28"/>
        </w:rPr>
        <w:t xml:space="preserve">— это приложение, которое используется вместе с GitLab CI/CD для выполнения задач (jobs) в конвейере (pipeline). Оно подключается к GitLab, получает задания из </w:t>
      </w:r>
      <w:r>
        <w:rPr>
          <w:rStyle w:val="user4"/>
          <w:rFonts w:eastAsia="" w:ascii="Liberation Serif" w:hAnsi="Liberation Serif" w:eastAsiaTheme="majorEastAsia"/>
          <w:b w:val="false"/>
          <w:bCs w:val="false"/>
          <w:color w:val="FFFFFF"/>
          <w:sz w:val="28"/>
          <w:szCs w:val="28"/>
        </w:rPr>
        <w:t>.gitlab-ci.yml</w:t>
      </w:r>
      <w:r>
        <w:rPr>
          <w:rStyle w:val="Strong"/>
          <w:rFonts w:eastAsia="" w:cs="Times New Roman" w:ascii="Liberation Serif" w:hAnsi="Liberation Serif" w:eastAsiaTheme="majorEastAsia"/>
          <w:b w:val="false"/>
          <w:bCs w:val="false"/>
          <w:color w:val="FFFFFF"/>
          <w:sz w:val="28"/>
          <w:szCs w:val="28"/>
        </w:rPr>
        <w:t xml:space="preserve"> и запускает их на доступной вычислительной инфраструктуре.</w:t>
      </w:r>
    </w:p>
    <w:p>
      <w:pPr>
        <w:pStyle w:val="Normal"/>
        <w:spacing w:lineRule="auto" w:line="360" w:before="0" w:after="0"/>
        <w:rPr/>
      </w:pPr>
      <w:r>
        <w:rPr>
          <w:rStyle w:val="Strong"/>
          <w:rFonts w:eastAsia="" w:cs="Times New Roman" w:ascii="Liberation Serif" w:hAnsi="Liberation Serif" w:eastAsiaTheme="majorEastAsia"/>
          <w:b w:val="false"/>
          <w:bCs w:val="false"/>
          <w:color w:val="FFFFFF"/>
          <w:sz w:val="28"/>
          <w:szCs w:val="28"/>
        </w:rPr>
        <w:t>CORS</w:t>
      </w:r>
    </w:p>
    <w:p>
      <w:pPr>
        <w:pStyle w:val="Normal"/>
        <w:spacing w:lineRule="auto" w:line="360" w:before="0" w:after="0"/>
        <w:rPr/>
      </w:pPr>
      <w:r>
        <w:rPr>
          <w:rStyle w:val="Strong"/>
          <w:rFonts w:eastAsia="" w:cs="Times New Roman" w:ascii="Liberation Serif" w:hAnsi="Liberation Serif" w:eastAsiaTheme="majorEastAsia"/>
          <w:b w:val="false"/>
          <w:bCs w:val="false"/>
          <w:color w:val="FFFFFF"/>
          <w:sz w:val="28"/>
          <w:szCs w:val="28"/>
        </w:rPr>
        <w:t>REST</w:t>
      </w:r>
    </w:p>
    <w:p>
      <w:pPr>
        <w:pStyle w:val="Normal"/>
        <w:spacing w:lineRule="auto" w:line="360" w:before="0" w:after="0"/>
        <w:jc w:val="left"/>
        <w:rPr>
          <w:rFonts w:ascii="Liberation Serif" w:hAnsi="Liberation Serif"/>
          <w:sz w:val="28"/>
          <w:szCs w:val="28"/>
        </w:rPr>
      </w:pPr>
      <w:r>
        <w:rPr>
          <w:rStyle w:val="Strong"/>
          <w:rFonts w:eastAsia="" w:cs="Times New Roman" w:ascii="Liberation Serif" w:hAnsi="Liberation Serif" w:eastAsiaTheme="majorEastAsia"/>
          <w:b w:val="false"/>
          <w:bCs w:val="false"/>
          <w:color w:val="FFFFFF"/>
          <w:sz w:val="28"/>
          <w:szCs w:val="28"/>
        </w:rPr>
        <w:t>API эндпоинты</w:t>
      </w:r>
      <w:bookmarkStart w:id="66" w:name="_Toc197412259"/>
      <w:r>
        <w:br w:type="page"/>
      </w:r>
    </w:p>
    <w:p>
      <w:pPr>
        <w:pStyle w:val="Heading1"/>
        <w:spacing w:lineRule="auto" w:line="360" w:before="0" w:after="0"/>
        <w:jc w:val="center"/>
        <w:rPr>
          <w:rFonts w:ascii="Liberation Serif" w:hAnsi="Liberation Serif"/>
          <w:color w:val="FFFFFF"/>
        </w:rPr>
      </w:pPr>
      <w:bookmarkStart w:id="67" w:name="_Toc215047425"/>
      <w:r>
        <w:rPr>
          <w:rFonts w:cs="Times New Roman" w:ascii="Liberation Serif" w:hAnsi="Liberation Serif"/>
          <w:b/>
          <w:bCs/>
          <w:color w:val="FFFFFF"/>
          <w:sz w:val="28"/>
          <w:szCs w:val="28"/>
        </w:rPr>
        <w:t>ВВЕДЕНИЕ</w:t>
      </w:r>
      <w:bookmarkEnd w:id="66"/>
      <w:bookmarkEnd w:id="67"/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color w:val="FFFFFF"/>
          <w:sz w:val="28"/>
          <w:szCs w:val="28"/>
        </w:rPr>
        <w:t>Коммерческая разработка программного обеспечения характеризуется необходимостью быстрого выпуска обновлений и быстрой доставки на продуктовые контуры, чтобы конечные пользователи получили новый функционал как можно быстрее. Исходя из этого повышается потребность в инструментах, которые обеспечивают автоматизацию процессов, затрагивающих доставку в продуктовую среду. В этих условиях большую роль начинают играть платформы, которые объединяют процессы DevOps и предоставляющие единую экосистему для управления программным кодом[1].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color w:val="FFFFFF"/>
          <w:sz w:val="28"/>
          <w:szCs w:val="28"/>
        </w:rPr>
        <w:t>Развитие технологий контейнеризации, автоматизации и CI/CD позволяет перейти от ручных операций к системам, которые способны автоматически собирать, тестировать и разворачивать приложения, тем самым снижая вероятность ошибок и повышать эффективность работы команды разработчиков. Преимуществом подобных платформ также является то, что они создают условия для стандартизации процессов разработки и развертывание программных продуктов.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color w:val="FFFFFF"/>
          <w:sz w:val="28"/>
          <w:szCs w:val="28"/>
        </w:rPr>
        <w:t>Работа посвящена разработке платформы управления программными проектами, обеспечивающей автоматизированную сборку, тестирование, проверку качества кода и развертывание на серверах с поддержкой контейнерных технологий. Актуальность темы обусловлена необходимостью оптимизации и унификации процессов разработки приложений любого масштаба и назначения. Когда речь идет о разработке приложений без использования подходов DevOps и автоматизации, команды вынуждены выполнять большое количество ручных операций, связанных с подготовкой окружения, сборкой проекта, запуском тестов, анализом кода и последующим развертыванием приложений. Очевидно, что такие процессы требуют больших затрат времени, увеличивают вероятность возникновения ошибок и существенно замедляют выпуск обновлений. В результате продукт становится менее конкурентоспособным, резко возрастает стоимость его сопровождения, а стабильность приложения напрямую зависит от человеческого фактора.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color w:val="FFFFFF"/>
          <w:sz w:val="28"/>
          <w:szCs w:val="28"/>
        </w:rPr>
        <w:t>В рамках работы реализована платформа, объединяющая функциональность автоматизированной сборки, тестирования и развертывания (деплоя). Платформа использует самостоятельно размещенные экземпляры GitLab и Nexus для хранения исходного кода приложения, интеграцию с репозиториями, запуск конвейеров сборки и тестирования.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color w:val="FFFFFF"/>
          <w:sz w:val="28"/>
          <w:szCs w:val="28"/>
        </w:rPr>
        <w:t>Целью исследования является разработка и внедрение платформы, обеспечивающей полный цикл автоматизации управления программными проектами от хранения исходного кода до его развертывания.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color w:val="FFFFFF"/>
          <w:sz w:val="28"/>
          <w:szCs w:val="28"/>
        </w:rPr>
        <w:t>Объектом исследования выступает процесс автоматизации жизненного цикла программного обеспечения, а предметом — реализация платформы управления программными проектами с поддержкой CI/CD, мониторинга, деплоя и анализа качества кода.</w:t>
      </w:r>
    </w:p>
    <w:p>
      <w:pPr>
        <w:pStyle w:val="BodyText"/>
        <w:spacing w:lineRule="auto" w:line="360" w:beforeAutospacing="1" w:afterAutospacing="1"/>
        <w:ind w:firstLine="709"/>
        <w:jc w:val="both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color w:val="FFFFFF"/>
          <w:sz w:val="28"/>
          <w:szCs w:val="28"/>
        </w:rPr>
        <w:t>В ходе работы проводится анализ существующих технологий CI/CD и DevOps-платформ, реализация прототипа на основе современных инструментов контейнеризации и мониторинга, а также тестирование эффективности автоматизированных процессов.</w:t>
      </w:r>
    </w:p>
    <w:p>
      <w:pPr>
        <w:pStyle w:val="BodyText"/>
        <w:spacing w:lineRule="auto" w:line="360" w:beforeAutospacing="1" w:afterAutospacing="1"/>
        <w:ind w:firstLine="709"/>
        <w:jc w:val="both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color w:val="FFFFFF"/>
          <w:sz w:val="28"/>
          <w:szCs w:val="28"/>
        </w:rPr>
        <w:t>Практическая значимость работы заключается в создании платформы, которая может применяться для автоматизации разработки в малых и средних командах, обеспечивая сокращение времени выпуска программного продукта, уменьшение количества ошибок и повышение прозрачности всех этапов разработки. Полученные результаты могут быть использованы при разработке аналогичных DevOps-решений, а также в исследовательских задачах, связанных с управлением жизненным циклом программного обеспечения.</w:t>
      </w:r>
    </w:p>
    <w:p>
      <w:pPr>
        <w:pStyle w:val="BodyText"/>
        <w:spacing w:lineRule="auto" w:line="360" w:beforeAutospacing="1" w:afterAutospacing="1"/>
        <w:ind w:firstLine="709"/>
        <w:jc w:val="both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color w:val="FFFFFF"/>
          <w:sz w:val="28"/>
          <w:szCs w:val="28"/>
        </w:rPr>
        <w:t>Работа состоит из трёх глав, введения, заключения и списка литературы. Первая глава посвящена теоретическим основам DevOps-методологий, CI/CD и автоматизации жизненного цикла программных проектов. Вторая глава описывает архитектуру и практическую реализацию разработанной платформы. Третья глава включает анализ работы платформы, её тестирование и оценку полученного эффекта от автоматизации.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Liberation Serif" w:hAnsi="Liberation Serif" w:eastAsia="" w:cs="Times New Roman" w:eastAsiaTheme="majorEastAsia"/>
          <w:color w:val="FFFFFF"/>
          <w:sz w:val="28"/>
          <w:szCs w:val="28"/>
        </w:rPr>
      </w:pPr>
      <w:r>
        <w:rPr>
          <w:rFonts w:eastAsia="" w:cs="Times New Roman" w:eastAsiaTheme="majorEastAsia" w:ascii="Liberation Serif" w:hAnsi="Liberation Serif"/>
          <w:color w:val="FFFFFF"/>
          <w:sz w:val="28"/>
          <w:szCs w:val="28"/>
        </w:rPr>
      </w:r>
      <w:r>
        <w:br w:type="page"/>
      </w:r>
    </w:p>
    <w:p>
      <w:pPr>
        <w:pStyle w:val="Heading1"/>
        <w:spacing w:lineRule="auto" w:line="360" w:before="0" w:after="0"/>
        <w:jc w:val="center"/>
        <w:rPr>
          <w:rFonts w:ascii="Liberation Serif" w:hAnsi="Liberation Serif"/>
          <w:color w:val="FFFFFF"/>
        </w:rPr>
      </w:pPr>
      <w:bookmarkStart w:id="68" w:name="_Toc215047426"/>
      <w:bookmarkStart w:id="69" w:name="_Toc197412260"/>
      <w:r>
        <w:rPr>
          <w:rFonts w:cs="Times New Roman" w:ascii="Liberation Serif" w:hAnsi="Liberation Serif"/>
          <w:b/>
          <w:bCs/>
          <w:color w:val="FFFFFF"/>
          <w:sz w:val="28"/>
          <w:szCs w:val="28"/>
        </w:rPr>
        <w:t xml:space="preserve">ГЛАВА 1 </w:t>
      </w:r>
      <w:bookmarkEnd w:id="69"/>
      <w:r>
        <w:rPr>
          <w:rFonts w:cs="Times New Roman" w:ascii="Liberation Serif" w:hAnsi="Liberation Serif"/>
          <w:b/>
          <w:bCs/>
          <w:color w:val="FFFFFF"/>
          <w:sz w:val="28"/>
          <w:szCs w:val="28"/>
        </w:rPr>
        <w:t>Теоретические основы DevOps-автоматизации и управления процессами разработки программного обеспечения</w:t>
      </w:r>
      <w:bookmarkEnd w:id="68"/>
    </w:p>
    <w:p>
      <w:pPr>
        <w:pStyle w:val="Normal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</w:rPr>
      </w:r>
    </w:p>
    <w:p>
      <w:pPr>
        <w:pStyle w:val="Heading2"/>
        <w:numPr>
          <w:ilvl w:val="1"/>
          <w:numId w:val="2"/>
        </w:numPr>
        <w:spacing w:lineRule="auto" w:line="360"/>
        <w:jc w:val="both"/>
        <w:rPr/>
      </w:pPr>
      <w:bookmarkStart w:id="70" w:name="_Toc215047427"/>
      <w:r>
        <w:rPr>
          <w:rStyle w:val="1"/>
          <w:rFonts w:cs="Times New Roman" w:ascii="Liberation Serif" w:hAnsi="Liberation Serif"/>
          <w:b/>
          <w:bCs/>
          <w:color w:val="FFFFFF"/>
          <w:sz w:val="28"/>
          <w:szCs w:val="28"/>
        </w:rPr>
        <w:t>Жизненный цикл ПО и автоматизация процессов жизненного цикла</w:t>
      </w:r>
      <w:bookmarkEnd w:id="70"/>
    </w:p>
    <w:p>
      <w:pPr>
        <w:pStyle w:val="BodyText"/>
        <w:spacing w:lineRule="auto" w:line="360"/>
        <w:jc w:val="both"/>
        <w:rPr/>
      </w:pPr>
      <w:r>
        <w:rPr>
          <w:rStyle w:val="1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Жизненный цикл программного обеспечения (SDLC — Software Development Life Cycle) представляет собой совокупность этапов, которые проходит программный продукт от момента принятия решения о его создании до полного прекращения эксплуатации. Классическая модель жизненного цикла включает в себя следующие основные фазы: сбор и анализ требований, проектирование архитектуры, написание программного кода, тестирование, развертывание и техническая поддержка[1].</w:t>
      </w:r>
    </w:p>
    <w:p>
      <w:pPr>
        <w:pStyle w:val="BodyText"/>
        <w:spacing w:lineRule="auto" w:line="360" w:before="0" w:after="160"/>
        <w:jc w:val="both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В традиционных моделях разработки (например, каскадной) переход между этапами осуществляется последовательно, что зачастую приводит к длительным циклам релиза и позднему обнаружению ошибок. С развитием гибких подходов DevOps акцент сместился на цикличность, частые итерации и автоматизацию рутинных процессов.</w:t>
      </w:r>
    </w:p>
    <w:p>
      <w:pPr>
        <w:pStyle w:val="BodyText"/>
        <w:spacing w:lineRule="auto" w:line="360" w:before="0" w:after="160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DevOps (Development Operations)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— это методология, направленная на активное взаимодействие специалистов по разработке и специалистов по информационно-технологическому обслуживанию, а также на взаимную интеграцию их рабочих процессов друг в друга для обеспечения качества продукта[2].</w:t>
      </w:r>
    </w:p>
    <w:p>
      <w:pPr>
        <w:pStyle w:val="BodyText"/>
        <w:spacing w:lineRule="auto" w:line="360" w:before="0" w:after="160"/>
        <w:jc w:val="both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Ключевым инструментом реализации DevOps-подхода является автоматизация процессов CI/CD: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Continuous Integration (CI, Непрерывная интеграция)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— практика разработки, заключающаяся в частом слиянии рабочих копий кода в общую основную ветку разработки. Этот процесс сопровождается автоматическим запуском сборок проекта и выполнением тестов для максимально быстрого выявления ошибок интеграции. 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lineRule="auto" w:line="360"/>
        <w:ind w:hanging="283" w:left="709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Continuous Delivery (CD, Непрерывная доставка)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— </w:t>
      </w:r>
      <w:r>
        <w:rPr>
          <w:rFonts w:ascii="Liberation Serif" w:hAnsi="Liberation Serif"/>
          <w:color w:val="FFFFFF"/>
          <w:sz w:val="28"/>
          <w:szCs w:val="28"/>
        </w:rPr>
        <w:t>расширение CI, при котором изменения не только собираются и тестируются, но и автоматически подготавливаются к выпуску в производственную среду. Код всегда находится в состоянии, готовом к релизу, но само развертывание выполняется вручную по решению команды.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lineRule="auto" w:line="360"/>
        <w:ind w:hanging="283" w:left="709"/>
        <w:jc w:val="both"/>
        <w:rPr/>
      </w:pPr>
      <w:r>
        <w:rPr>
          <w:rStyle w:val="Strong"/>
          <w:rFonts w:ascii="Liberation Serif" w:hAnsi="Liberation Serif"/>
          <w:b w:val="false"/>
          <w:bCs w:val="false"/>
          <w:color w:val="FFFFFF"/>
          <w:sz w:val="28"/>
          <w:szCs w:val="28"/>
        </w:rPr>
        <w:t>Continuous Deployment (CD, Непрерывное развертывание)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 — дальнейшее развитие практики Continuous Delivery, при котором каждое успешно прошедшее тестирование изменение автоматически разворачивается в производственной среде без участия человека. Это обеспечивает максимально быструю доставку функционала пользователям.</w:t>
      </w:r>
    </w:p>
    <w:p>
      <w:pPr>
        <w:pStyle w:val="BodyText"/>
        <w:spacing w:lineRule="auto" w:line="360" w:before="0" w:after="160"/>
        <w:jc w:val="both"/>
        <w:rPr/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 xml:space="preserve">Процесс автоматизации жизненного цикла обычно реализуется через </w:t>
      </w: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конвейеры (pipelines)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. Пайплайн описывает последовательность шагов, которые должен пройти код.</w:t>
      </w:r>
    </w:p>
    <w:p>
      <w:pPr>
        <w:pStyle w:val="BodyText"/>
        <w:spacing w:lineRule="auto" w:line="360" w:before="0" w:after="160"/>
        <w:jc w:val="both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Типовой процесс автоматизированного жизненного цикла выглядит следующим образом: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Commit: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Разработчик отправляет код в систему контроля версий (VCS). 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Build: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Система CI автоматически собирает приложение. 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Test: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Запуск автоматических тестов и анализаторов кода. 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Release: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Сохранение артефактов сборки (бинарных файлов, образов) в репозиторий (например, Nexus). 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/>
        <w:ind w:hanging="283" w:left="709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Deploy: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Автоматическая доставка приложения на тестовый или продуктовый контур. </w:t>
      </w:r>
    </w:p>
    <w:p>
      <w:pPr>
        <w:pStyle w:val="BodyText"/>
        <w:spacing w:lineRule="auto" w:line="360" w:before="0" w:after="160"/>
        <w:jc w:val="both"/>
        <w:rPr/>
      </w:pPr>
      <w:r>
        <w:rPr>
          <w:rStyle w:val="Emphasis"/>
          <w:rFonts w:cs="Times New Roman"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</w:rPr>
        <w:t>Современный CI/CD процесс можно отобразить в виде следующей схемы</w:t>
      </w:r>
    </w:p>
    <w:p>
      <w:pPr>
        <w:pStyle w:val="BodyText"/>
        <w:spacing w:lineRule="auto" w:line="360" w:before="0" w:after="160"/>
        <w:jc w:val="center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388995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88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Emphasis"/>
          <w:rFonts w:cs="Times New Roman"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</w:rPr>
        <w:t>Рисунок 1 — Этапы CI/CD.</w:t>
      </w:r>
    </w:p>
    <w:p>
      <w:pPr>
        <w:pStyle w:val="BodyText"/>
        <w:spacing w:lineRule="auto" w:line="360" w:before="0" w:after="160"/>
        <w:jc w:val="both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Автоматизация этих процессов позволяет сократить время выхода на рынок, снизить влияние человеческого фактора при развертывании и повысить стабильность систем. Однако для реализации такого подхода необходимы специализированные программные комплексы.</w:t>
      </w:r>
    </w:p>
    <w:p>
      <w:pPr>
        <w:pStyle w:val="Heading2"/>
        <w:spacing w:lineRule="auto" w:line="360"/>
        <w:jc w:val="both"/>
        <w:rPr>
          <w:rFonts w:ascii="Liberation Serif" w:hAnsi="Liberation Serif"/>
          <w:b/>
          <w:bCs/>
          <w:color w:val="FFFFFF"/>
        </w:rPr>
      </w:pPr>
      <w:r>
        <w:rPr>
          <w:rFonts w:ascii="Liberation Serif" w:hAnsi="Liberation Serif"/>
          <w:b/>
          <w:bCs/>
          <w:color w:themeColor="accent1" w:themeShade="bf" w:val="FFFFFF"/>
        </w:rPr>
      </w:r>
    </w:p>
    <w:p>
      <w:pPr>
        <w:pStyle w:val="Heading2"/>
        <w:spacing w:lineRule="auto" w:line="360"/>
        <w:jc w:val="both"/>
        <w:rPr/>
      </w:pPr>
      <w:bookmarkStart w:id="71" w:name="_Toc215047428"/>
      <w:bookmarkStart w:id="72" w:name="_Toc197412261"/>
      <w:r>
        <w:rPr>
          <w:rStyle w:val="1"/>
          <w:rFonts w:cs="Times New Roman" w:ascii="Liberation Serif" w:hAnsi="Liberation Serif"/>
          <w:b/>
          <w:bCs/>
          <w:color w:val="FFFFFF"/>
          <w:sz w:val="28"/>
          <w:szCs w:val="28"/>
        </w:rPr>
        <w:t xml:space="preserve">1.2 </w:t>
      </w:r>
      <w:bookmarkEnd w:id="72"/>
      <w:r>
        <w:rPr>
          <w:rStyle w:val="1"/>
          <w:rFonts w:cs="Times New Roman" w:ascii="Liberation Serif" w:hAnsi="Liberation Serif"/>
          <w:b/>
          <w:bCs/>
          <w:color w:val="FFFFFF"/>
          <w:sz w:val="28"/>
          <w:szCs w:val="28"/>
        </w:rPr>
        <w:t>Анализ существующих решений автоматизации жизненного цикла</w:t>
      </w:r>
      <w:bookmarkEnd w:id="71"/>
      <w:r>
        <w:rPr>
          <w:rStyle w:val="1"/>
          <w:rFonts w:cs="Times New Roman" w:ascii="Liberation Serif" w:hAnsi="Liberation Serif"/>
          <w:b/>
          <w:bCs/>
          <w:color w:val="FFFFFF"/>
          <w:sz w:val="28"/>
          <w:szCs w:val="28"/>
        </w:rPr>
        <w:t xml:space="preserve"> </w:t>
      </w:r>
    </w:p>
    <w:p>
      <w:pPr>
        <w:pStyle w:val="Normal"/>
        <w:spacing w:lineRule="auto" w:line="360"/>
        <w:jc w:val="both"/>
        <w:rPr/>
      </w:pPr>
      <w:r>
        <w:rPr>
          <w:rStyle w:val="1"/>
          <w:rFonts w:cs="Times New Roman"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ab/>
        <w:t xml:space="preserve">На рынке существует множество инструментов для реализации CI/CD, которые различаются архитектурой, способом конфигурации и степенью интеграции с системами контроля версий. Рассмотрим наиболее популярные решения, используемые в индустрии: </w:t>
      </w:r>
      <w:r>
        <w:rPr>
          <w:rStyle w:val="Strong"/>
          <w:rFonts w:cs="Times New Roman"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Jenkins</w:t>
      </w:r>
      <w:r>
        <w:rPr>
          <w:rStyle w:val="1"/>
          <w:rFonts w:cs="Times New Roman"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 xml:space="preserve">, </w:t>
      </w:r>
      <w:r>
        <w:rPr>
          <w:rStyle w:val="Strong"/>
          <w:rFonts w:cs="Times New Roman" w:ascii="Liberation Serif" w:hAnsi="Liberation Serif"/>
          <w:i w:val="false"/>
          <w:iCs w:val="false"/>
          <w:color w:val="FFFFFF"/>
          <w:sz w:val="28"/>
          <w:szCs w:val="28"/>
          <w:u w:val="none"/>
        </w:rPr>
        <w:t>G</w:t>
      </w:r>
      <w:r>
        <w:rPr>
          <w:rStyle w:val="Strong"/>
          <w:rFonts w:cs="Times New Roman"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itlab CI/CD</w:t>
      </w:r>
      <w:r>
        <w:rPr>
          <w:rStyle w:val="1"/>
          <w:rFonts w:cs="Times New Roman"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 xml:space="preserve"> и </w:t>
      </w:r>
      <w:r>
        <w:rPr>
          <w:rStyle w:val="Strong"/>
          <w:rFonts w:cs="Times New Roman"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GitHub Actions</w:t>
      </w:r>
      <w:r>
        <w:rPr>
          <w:rStyle w:val="1"/>
          <w:rFonts w:cs="Times New Roman"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.</w:t>
      </w:r>
    </w:p>
    <w:p>
      <w:pPr>
        <w:pStyle w:val="Normal"/>
        <w:spacing w:lineRule="auto" w:line="360"/>
        <w:jc w:val="both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  <w:tab/>
        <w:t>Jenkins — это одна из старейших и наиболее распространенных систем автоматизации с открытым исходным кодом, написанная на Java. Основное преимущество Jenkins заключается в его расширяемости: функциональность обеспечивается тысячами плагинов, поддерживаемых сообществом[3].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Архитектура: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 Использует модель Master-Slave (Controller-Agent), где мастер-узлы управляют расписанием и распределением задач, а агенты выполняют непосредственную сборку и тестирование. 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Конфигурация: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Пайплайны описываются с использованием Groovy-скриптов, которые могут быть декларативными или скриптовыми. 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lineRule="auto" w:line="360"/>
        <w:ind w:hanging="283" w:left="709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Особенности: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 Высокая гибкость, возможность запуска на собственной инфраструктуре, но сложная настройка и обслуживание - dependency hell. </w:t>
      </w:r>
    </w:p>
    <w:p>
      <w:pPr>
        <w:pStyle w:val="BodyText"/>
        <w:spacing w:lineRule="auto" w:line="360" w:before="0" w:after="160"/>
        <w:jc w:val="center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865755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65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Рисунок 2 — Пайплайн в Jenkins.</w:t>
      </w:r>
    </w:p>
    <w:p>
      <w:pPr>
        <w:pStyle w:val="Heading2"/>
        <w:spacing w:lineRule="auto" w:line="360"/>
        <w:rPr>
          <w:rFonts w:ascii="Liberation Serif" w:hAnsi="Liberation Serif" w:cs="Times New Roman"/>
          <w:color w:val="FFFFFF"/>
          <w:sz w:val="28"/>
          <w:szCs w:val="28"/>
        </w:rPr>
      </w:pPr>
      <w:r>
        <w:rPr>
          <w:rFonts w:cs="Times New Roman" w:ascii="Liberation Serif" w:hAnsi="Liberation Serif"/>
          <w:color w:themeColor="accent1" w:themeShade="bf" w:val="FFFFFF"/>
          <w:sz w:val="28"/>
          <w:szCs w:val="28"/>
        </w:rPr>
      </w:r>
    </w:p>
    <w:p>
      <w:pPr>
        <w:pStyle w:val="BodyText"/>
        <w:spacing w:lineRule="auto" w:line="360"/>
        <w:rPr/>
      </w:pPr>
      <w:r>
        <w:rPr>
          <w:rStyle w:val="1"/>
          <w:rFonts w:cs="Times New Roman" w:ascii="Liberation Serif" w:hAnsi="Liberation Serif"/>
          <w:color w:val="FFFFFF"/>
          <w:sz w:val="28"/>
          <w:szCs w:val="28"/>
        </w:rPr>
        <w:tab/>
        <w:t>GitLab CI/CD является частью платформы GitLab. Это комплексное решение, которое объединяет репозиторий кода, трекер задач и систему CI/CD в одном интерфейсе.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Архитектура:</w:t>
      </w:r>
      <w:r>
        <w:rPr>
          <w:rFonts w:cs="Times New Roman" w:ascii="Liberation Serif" w:hAnsi="Liberation Serif"/>
          <w:b/>
          <w:bCs/>
          <w:color w:val="FFFFFF"/>
          <w:sz w:val="28"/>
          <w:szCs w:val="28"/>
        </w:rPr>
        <w:t xml:space="preserve"> 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Использует концепцию GitLab Runners — агентов, которые устанавливаются на сервера и выполняют задачи, полученные от координатора GitLab. 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Конфигурация: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Настройка производится через файл .gitlab-ci.yml, расположенный в корне репозитория проекта. Используется синтаксис YAML. 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lineRule="auto" w:line="360"/>
        <w:ind w:hanging="283" w:left="709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Особенности: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Тесная интеграция с репозиторием, встроенный реестр контейнеров, поддержка Auto DevOps. Является одним из стандартов для Self-hosted решений в корпоративном секторе. </w:t>
      </w:r>
    </w:p>
    <w:p>
      <w:pPr>
        <w:pStyle w:val="BodyText"/>
        <w:spacing w:lineRule="auto" w:line="259" w:before="0" w:after="160"/>
        <w:jc w:val="center"/>
        <w:rPr/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0</wp:posOffset>
            </wp:positionH>
            <wp:positionV relativeFrom="paragraph">
              <wp:posOffset>102870</wp:posOffset>
            </wp:positionV>
            <wp:extent cx="5940425" cy="1755140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55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1"/>
          <w:rFonts w:cs="Times New Roman" w:ascii="Liberation Serif" w:hAnsi="Liberation Serif"/>
          <w:color w:val="FFFFFF"/>
          <w:sz w:val="28"/>
          <w:szCs w:val="28"/>
        </w:rPr>
        <w:t>Рисунок 3 — пайплайн в GitLab CI/CD</w:t>
      </w:r>
    </w:p>
    <w:p>
      <w:pPr>
        <w:pStyle w:val="BodyText"/>
        <w:spacing w:lineRule="auto" w:line="360"/>
        <w:rPr/>
      </w:pPr>
      <w:r>
        <w:rPr>
          <w:rStyle w:val="1"/>
          <w:rFonts w:cs="Times New Roman" w:ascii="Liberation Serif" w:hAnsi="Liberation Serif"/>
          <w:color w:val="FFFFFF"/>
          <w:sz w:val="28"/>
          <w:szCs w:val="28"/>
        </w:rPr>
        <w:br/>
        <w:tab/>
        <w:t>GitHub Actions - относительно новый инструмент от компании GitHub, который позволяет автоматизировать рабочие процессы непосредственно в репозитории GitHub.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Архитектура: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Облачная инфраструктура, предоставляемая GitHub или собственные раннеры. 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Конфигурация: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 Используются YAML-файлы, расположенные в директории </w:t>
      </w:r>
      <w:r>
        <w:rPr>
          <w:rStyle w:val="user4"/>
          <w:rFonts w:ascii="Liberation Serif" w:hAnsi="Liberation Serif"/>
          <w:color w:val="FFFFFF"/>
          <w:sz w:val="28"/>
          <w:szCs w:val="28"/>
        </w:rPr>
        <w:t>.github/workflows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360"/>
        <w:ind w:hanging="283" w:left="709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Особенности: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Огромный маркетплейс готовых действий (Actions), которые можно переиспользовать в своих пайплайнах как "кирпичики". Отлично подходит для Open Source проектов, но имеет ограничения в бесплатной версии для приватных репозиториев. </w:t>
      </w:r>
    </w:p>
    <w:p>
      <w:pPr>
        <w:pStyle w:val="BodyText"/>
        <w:spacing w:lineRule="auto" w:line="360" w:before="0" w:after="160"/>
        <w:jc w:val="center"/>
        <w:rPr>
          <w:rFonts w:ascii="Liberation Serif" w:hAnsi="Liberation Serif"/>
          <w:color w:val="FFFFFF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159000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59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Liberation Serif" w:hAnsi="Liberation Serif"/>
          <w:color w:val="FFFFFF"/>
          <w:sz w:val="28"/>
          <w:szCs w:val="28"/>
        </w:rPr>
        <w:t>Рисунок 4 — пайплайн в GitHub Actions</w:t>
      </w:r>
    </w:p>
    <w:p>
      <w:pPr>
        <w:pStyle w:val="Heading2"/>
        <w:rPr/>
      </w:pPr>
      <w:bookmarkStart w:id="73" w:name="_Toc215047429"/>
      <w:r>
        <w:rPr>
          <w:rStyle w:val="1"/>
          <w:rFonts w:cs="Times New Roman" w:ascii="Liberation Serif" w:hAnsi="Liberation Serif"/>
          <w:b/>
          <w:bCs/>
          <w:color w:val="FFFFFF"/>
          <w:sz w:val="28"/>
          <w:szCs w:val="28"/>
        </w:rPr>
        <w:t>1.3 Функциональность существующих решений и их недостатки</w:t>
      </w:r>
      <w:bookmarkEnd w:id="73"/>
      <w:r>
        <w:rPr>
          <w:rStyle w:val="1"/>
          <w:rFonts w:cs="Times New Roman" w:ascii="Liberation Serif" w:hAnsi="Liberation Serif"/>
          <w:b/>
          <w:bCs/>
          <w:color w:val="FFFFFF"/>
          <w:sz w:val="28"/>
          <w:szCs w:val="28"/>
        </w:rPr>
        <w:t xml:space="preserve"> </w:t>
      </w:r>
    </w:p>
    <w:p>
      <w:pPr>
        <w:pStyle w:val="Normal"/>
        <w:spacing w:lineRule="auto" w:line="360"/>
        <w:jc w:val="both"/>
        <w:rPr>
          <w:rFonts w:ascii="Liberation Serif" w:hAnsi="Liberation Serif" w:cs="Times New Roman"/>
          <w:color w:val="FFFFFF"/>
          <w:sz w:val="28"/>
          <w:szCs w:val="28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</w:r>
    </w:p>
    <w:p>
      <w:pPr>
        <w:pStyle w:val="Normal"/>
        <w:spacing w:lineRule="auto" w:line="360"/>
        <w:ind w:firstLine="708"/>
        <w:jc w:val="both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  <w:t xml:space="preserve">Сравнение функциональности существующих CI/CD-систем приведено в таблице 1. В некоторых системах часть задач полностью автоматизированы, в других - требуют ручной настройки через стандартные инструменты [2]. </w:t>
      </w:r>
    </w:p>
    <w:p>
      <w:pPr>
        <w:pStyle w:val="Normal"/>
        <w:spacing w:lineRule="auto" w:line="360"/>
        <w:jc w:val="right"/>
        <w:rPr>
          <w:rFonts w:ascii="Liberation Serif" w:hAnsi="Liberation Serif"/>
          <w:color w:val="FFFFFF"/>
        </w:rPr>
      </w:pPr>
      <w:bookmarkStart w:id="74" w:name="_Hlk194590313"/>
      <w:bookmarkStart w:id="75" w:name="_Hlk194590271"/>
      <w:bookmarkEnd w:id="74"/>
      <w:bookmarkEnd w:id="75"/>
      <w:r>
        <w:rPr>
          <w:rFonts w:ascii="Liberation Serif" w:hAnsi="Liberation Serif"/>
          <w:color w:val="FFFFFF"/>
          <w:sz w:val="28"/>
          <w:szCs w:val="28"/>
        </w:rPr>
        <w:tab/>
        <w:t>Таблица 1. Сравнение функциональных возможностей CI/CD-систем и предлагаемой платформы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4a0" w:noHBand="0" w:noVBand="1" w:firstColumn="1" w:lastRow="0" w:lastColumn="0" w:firstRow="1"/>
      </w:tblPr>
      <w:tblGrid>
        <w:gridCol w:w="2840"/>
        <w:gridCol w:w="1128"/>
        <w:gridCol w:w="1919"/>
        <w:gridCol w:w="1597"/>
        <w:gridCol w:w="1871"/>
      </w:tblGrid>
      <w:tr>
        <w:trPr>
          <w:tblHeader w:val="true"/>
        </w:trPr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Аспект</w:t>
            </w:r>
            <w:r>
              <w:rPr>
                <w:rFonts w:ascii="Liberation Serif" w:hAnsi="Liberation Serif"/>
                <w:color w:val="FFFFFF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сравнения (функционал)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GitLab</w:t>
            </w:r>
          </w:p>
        </w:tc>
        <w:tc>
          <w:tcPr>
            <w:tcW w:w="19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GitHub Actions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Jenkins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имеется ли реальная практическая потребность в данном функционале</w:t>
            </w:r>
          </w:p>
        </w:tc>
      </w:tr>
      <w:tr>
        <w:trPr>
          <w:trHeight w:val="723" w:hRule="atLeast"/>
        </w:trPr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2"/>
              <w:spacing w:before="0" w:after="160"/>
              <w:jc w:val="both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автоматическое создание репозитория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нет</w:t>
            </w:r>
          </w:p>
        </w:tc>
        <w:tc>
          <w:tcPr>
            <w:tcW w:w="19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нет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нет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да</w:t>
            </w:r>
          </w:p>
        </w:tc>
      </w:tr>
      <w:tr>
        <w:trPr/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2"/>
              <w:spacing w:before="0" w:after="160"/>
              <w:jc w:val="both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генерация CI/CD-файла по стеку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нет</w:t>
            </w:r>
          </w:p>
        </w:tc>
        <w:tc>
          <w:tcPr>
            <w:tcW w:w="19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возможна с ручной настройкой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нет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да</w:t>
            </w:r>
          </w:p>
        </w:tc>
      </w:tr>
      <w:tr>
        <w:trPr/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2"/>
              <w:spacing w:before="0" w:after="160"/>
              <w:jc w:val="both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автоматическая настройка интеграций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нет</w:t>
            </w:r>
          </w:p>
        </w:tc>
        <w:tc>
          <w:tcPr>
            <w:tcW w:w="19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нет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возможна через shared libraries, требует настройки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да</w:t>
            </w:r>
          </w:p>
        </w:tc>
      </w:tr>
      <w:tr>
        <w:trPr/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2"/>
              <w:spacing w:before="0" w:after="160"/>
              <w:jc w:val="both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Self-hosted развёртывание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да</w:t>
            </w:r>
          </w:p>
        </w:tc>
        <w:tc>
          <w:tcPr>
            <w:tcW w:w="19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нет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да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да</w:t>
            </w:r>
          </w:p>
        </w:tc>
      </w:tr>
      <w:tr>
        <w:trPr/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2"/>
              <w:spacing w:before="0" w:after="160"/>
              <w:jc w:val="both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подходит для команд без DevOps-специалиста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нет</w:t>
            </w:r>
          </w:p>
        </w:tc>
        <w:tc>
          <w:tcPr>
            <w:tcW w:w="19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частично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нет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да</w:t>
            </w:r>
          </w:p>
        </w:tc>
      </w:tr>
    </w:tbl>
    <w:p>
      <w:pPr>
        <w:pStyle w:val="Normal"/>
        <w:spacing w:lineRule="auto" w:line="360"/>
        <w:ind w:firstLine="709"/>
        <w:jc w:val="both"/>
        <w:rPr>
          <w:rFonts w:ascii="Liberation Serif" w:hAnsi="Liberation Serif"/>
          <w:color w:val="FFFFFF"/>
          <w:sz w:val="28"/>
          <w:szCs w:val="28"/>
        </w:rPr>
      </w:pPr>
      <w:r>
        <w:rPr>
          <w:rFonts w:ascii="Liberation Serif" w:hAnsi="Liberation Serif"/>
          <w:color w:val="FFFFFF"/>
          <w:sz w:val="28"/>
          <w:szCs w:val="28"/>
        </w:rPr>
      </w:r>
    </w:p>
    <w:p>
      <w:pPr>
        <w:pStyle w:val="Normal"/>
        <w:spacing w:lineRule="auto" w:line="360"/>
        <w:ind w:firstLine="708"/>
        <w:jc w:val="both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  <w:t>Отметим, что все доступные системы имеют ограничение: они не автоматизируют процесс настройки пайплайнов [2]. Разработчику или DevOps-инженеру приходится вручную создавать репозитории, подключать интеграции, копировать шаблоны и задавать переменные. Это замедляет запуск проектов и усложняет стандартизацию процессов.</w:t>
      </w:r>
    </w:p>
    <w:p>
      <w:pPr>
        <w:pStyle w:val="Normal"/>
        <w:spacing w:lineRule="auto" w:line="360"/>
        <w:ind w:firstLine="708"/>
        <w:jc w:val="both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  <w:t>Фактически, в них отсутствует полноценная экосистема, которая автоматизирует инициализацию проекта, централизованно управляет шаблонами и ролями, настраивает интеграции и переменные, обеспечивает стандартизацию процессов и минимизирует зависимость работы от узких специалистов. Из-за этого страдают как быстрота запуска новых проектов, так и сохранение единообразия CI/CD-пайплайнов.</w:t>
      </w:r>
    </w:p>
    <w:p>
      <w:pPr>
        <w:pStyle w:val="BodyText"/>
        <w:spacing w:lineRule="auto" w:line="360"/>
        <w:ind w:firstLine="709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  <w:sz w:val="28"/>
          <w:szCs w:val="28"/>
        </w:rPr>
        <w:t>Таким образом, проведённый анализ показывает, что современные CI/CD-системы хорошо справляются с выполнением сборки, тестирования и деплоя приложений [2]. Однако все они требуют ручной настройки репозиториев, шаблонов и интеграций, что создаёт дополнительные временные затраты, увеличивает нагрузку и делает процессы менее стандартизированными.</w:t>
      </w:r>
    </w:p>
    <w:p>
      <w:pPr>
        <w:pStyle w:val="BodyText"/>
        <w:spacing w:lineRule="auto" w:line="360" w:before="0" w:after="160"/>
        <w:ind w:firstLine="708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  <w:sz w:val="28"/>
          <w:szCs w:val="28"/>
        </w:rPr>
        <w:t xml:space="preserve">Эти требования особо актуальны для малых и средних команд, стартапов и образовательных проектов, где важны скорость запуска новых проектов, стандартизация пайплайнов и минимальная зависимость от узких специалистов. 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center"/>
        <w:outlineLvl w:val="1"/>
        <w:rPr>
          <w:rFonts w:ascii="Liberation Serif" w:hAnsi="Liberation Serif"/>
          <w:color w:val="FFFFFF"/>
        </w:rPr>
      </w:pPr>
      <w:bookmarkStart w:id="76" w:name="_Toc215047430"/>
      <w:r>
        <w:rPr>
          <w:rFonts w:ascii="Liberation Serif" w:hAnsi="Liberation Serif"/>
          <w:b/>
          <w:bCs/>
          <w:color w:val="FFFFFF"/>
          <w:sz w:val="28"/>
          <w:szCs w:val="28"/>
        </w:rPr>
        <w:t>1.4 Постановка задачи исследования</w:t>
      </w:r>
      <w:bookmarkEnd w:id="76"/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 xml:space="preserve">Проведенный в предыдущих разделах анализ показал, что, несмотря на наличие развитых инструментов CI/CD, процесс их первоначальной настройки и интеграции остается трудоемким. Существует разрыв между потребностью бизнеса в быстром старте проектов и технической сложностью организации DevOps-конвейеров. Ручная настройка репозиториев, написание конфигурационных файлов «с нуля» и управление доступами приводят к ошибкам, фрагментации процессов и отсутствию стандартизации. 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В связи с этим основной целью работы является проектирование и программная реализация платформы управления программными проектами, выступающей в роли оркестратора над существующим CI/CD-движком. Платформа должна скрывать сложность инфраструктурной настройки от разработчика, предоставляя единый интерфейс для управления жизненным циклом приложения.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 xml:space="preserve">Для достижения поставленной цели необходимо решить следующий комплекс задач: 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1. Проектирование архитектуры платформы: разработать структуру взаимодействия компонентов системы, включающую пользовательский интерфейс, серверную часть для обработки логики, базу данных для хранения метаинформации о проектах и модули интеграции с внешними сервисами.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2. Разработка механизма шаблонизации и генерации конфигураций: Создать подсистему, способную на основе выбранного технологического стека автоматически генерировать корректные файлы конфигурации CI/CD и скрипты развертывания.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3. Автоматизация взаимодействия с системой контроля версий: реализовать программный интерфейс для взаимодействия с API GitLab с целью автоматического создания репозиториев, настройки веток, управления правами доступа и внедрения необходимых переменных окружения.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4. Реализация централизованного управления зависимостями и артефактами: Обеспечить интеграцию с репозиторием артефактов для хранения результатов сборки.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5. Создание пользовательского интерфейса: разработать веб-интерфейс, позволяющий пользователям создавать новые проекты, выбирать необходимый стек для разработки проекта.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/>
          <w:color w:val="FFFFFF"/>
          <w:sz w:val="28"/>
          <w:szCs w:val="28"/>
        </w:rPr>
      </w:pPr>
      <w:r>
        <w:rPr>
          <w:rFonts w:ascii="Liberation Serif" w:hAnsi="Liberation Serif"/>
          <w:color w:val="FFFFFF"/>
          <w:sz w:val="28"/>
          <w:szCs w:val="28"/>
        </w:rPr>
      </w:r>
      <w:r>
        <w:br w:type="page"/>
      </w:r>
    </w:p>
    <w:p>
      <w:pPr>
        <w:pStyle w:val="Heading1"/>
        <w:spacing w:lineRule="auto" w:line="360" w:before="0" w:after="0"/>
        <w:jc w:val="center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  <w:t>ГЛАВА 2 Практическая реализация платформы</w:t>
      </w:r>
    </w:p>
    <w:p>
      <w:pPr>
        <w:pStyle w:val="Normal"/>
        <w:spacing w:lineRule="auto" w:line="360" w:before="0" w:after="0"/>
        <w:jc w:val="center"/>
        <w:rPr/>
      </w:pPr>
      <w:r>
        <w:rPr>
          <w:rFonts w:ascii="Liberation Serif" w:hAnsi="Liberation Serif"/>
          <w:b/>
          <w:bCs/>
          <w:color w:val="FFFFFF"/>
          <w:sz w:val="28"/>
          <w:szCs w:val="28"/>
        </w:rPr>
        <w:t>2.1 Общая архитектура и компоненты платформы</w:t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Чтобы в полной мере понять почему были выбраны  те или иные технологии необходимо описать общую архитектуру платформы. При проектировании платформы были приняты следующие архитектурные решения:</w:t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Контейнеризация всех компонентов. Каждый компонент инфраструктуры — от базы данных до системы мониторинга — развернуты в Docker-контейнерах. Преимущества данного подхода заключаются в том, что обеспечивается воспроизводимость среды, упрощается развертывание на конечных серверах и устраняется проблема несоответствия зависимостей. Оркестрация контейнеров выполняется с помощью Docker Compose, позволяющего декларативно описать инфраструктуру в одном файле.</w:t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Клиент серверная архитектура с REST API. Фронтенд взаимодействует с бэкенд-сервером посредством HTTP-запросов, обмениваясь данными в JSON-формате. Это обеспечивает слабую связность между клиентской и серверной частями, позволяя внедрять новый функционал быстрее.</w:t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Многослойная архитектура бэкенда.  Серверная часть спроектирована по принципу layred architecture с разделением на слои представления, бизнеслогики, доступа к данным. Зависимости между слоями направлены строго сверху вниз, что обеспечивает тестируемость и сопровождение кода.</w:t>
      </w:r>
    </w:p>
    <w:p>
      <w:pPr>
        <w:pStyle w:val="Normal"/>
        <w:spacing w:lineRule="auto" w:line="360" w:before="0" w:after="0"/>
        <w:jc w:val="center"/>
        <w:rPr>
          <w:rFonts w:ascii="Liberation Serif" w:hAnsi="Liberation Serif"/>
          <w:color w:val="FFFFFF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0</wp:posOffset>
            </wp:positionH>
            <wp:positionV relativeFrom="paragraph">
              <wp:posOffset>86360</wp:posOffset>
            </wp:positionV>
            <wp:extent cx="5940425" cy="3961765"/>
            <wp:effectExtent l="0" t="0" r="0" b="0"/>
            <wp:wrapSquare wrapText="largest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61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Рисунок 5 — Общая архитектура платформы  </w:t>
      </w:r>
    </w:p>
    <w:p>
      <w:pPr>
        <w:pStyle w:val="Normal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pPr>
      <w:r>
        <w:rPr>
          <w:rFonts w:ascii="Liberation Serif" w:hAnsi="Liberation Serif"/>
          <w:color w:val="FFFFFF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>Все компоненты можно логически поделить на четыре группы, каждая из которых будет рассмотрена в следующих главах:</w:t>
      </w:r>
    </w:p>
    <w:p>
      <w:pPr>
        <w:pStyle w:val="Normal"/>
        <w:numPr>
          <w:ilvl w:val="0"/>
          <w:numId w:val="8"/>
        </w:numPr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ядро платформы - </w:t>
      </w:r>
      <w:r>
        <w:rPr>
          <w:rFonts w:ascii="Liberation Serif" w:hAnsi="Liberation Serif"/>
          <w:color w:val="FFFFFF"/>
          <w:sz w:val="28"/>
          <w:szCs w:val="28"/>
        </w:rPr>
        <w:t>фронтенд, бэкенд и база данных, реализующие основную бизнес-логику;</w:t>
      </w:r>
    </w:p>
    <w:p>
      <w:pPr>
        <w:pStyle w:val="Normal"/>
        <w:numPr>
          <w:ilvl w:val="0"/>
          <w:numId w:val="8"/>
        </w:numPr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  <w:sz w:val="28"/>
          <w:szCs w:val="28"/>
        </w:rPr>
        <w:t>DevOps инструментарий - GitLab, GitLab Runner и SonarQube, обеспечивающие CI/CD;</w:t>
      </w:r>
    </w:p>
    <w:p>
      <w:pPr>
        <w:pStyle w:val="Normal"/>
        <w:numPr>
          <w:ilvl w:val="0"/>
          <w:numId w:val="8"/>
        </w:numPr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  <w:sz w:val="28"/>
          <w:szCs w:val="28"/>
        </w:rPr>
        <w:t>хранилище артефактов и секретов - Nexus и HashiCorp Vault;</w:t>
      </w:r>
    </w:p>
    <w:p>
      <w:pPr>
        <w:pStyle w:val="Normal"/>
        <w:numPr>
          <w:ilvl w:val="0"/>
          <w:numId w:val="8"/>
        </w:numPr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  <w:sz w:val="28"/>
          <w:szCs w:val="28"/>
        </w:rPr>
        <w:t xml:space="preserve">подсистема мониторинга - cAdvisor, Prometheus и Grafana. </w:t>
      </w:r>
    </w:p>
    <w:p>
      <w:pPr>
        <w:pStyle w:val="Normal"/>
        <w:spacing w:lineRule="auto" w:line="360" w:before="0" w:after="0"/>
        <w:jc w:val="both"/>
        <w:rPr/>
      </w:pP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 xml:space="preserve">Все контейнеры платформы объединены в единую пользовательскую Docker-сеть </w:t>
      </w:r>
      <w:r>
        <w:rPr>
          <w:rStyle w:val="user4"/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devops-network</w:t>
      </w: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 xml:space="preserve"> с драйвером </w:t>
      </w:r>
      <w:r>
        <w:rPr>
          <w:rStyle w:val="user4"/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bridge</w:t>
      </w: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 xml:space="preserve">. </w:t>
      </w:r>
    </w:p>
    <w:p>
      <w:pPr>
        <w:pStyle w:val="BodyText"/>
        <w:spacing w:lineRule="auto" w:line="360" w:before="0" w:after="0"/>
        <w:jc w:val="both"/>
        <w:rPr/>
      </w:pPr>
      <w:r>
        <w:rPr>
          <w:rStyle w:val="Strong"/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ab/>
      </w: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</w:rPr>
        <w:t>Все данные, требующие сохранения между перезапусками контейнеров, хранятся в именованных Docker-томах. Именованные тома управляются Docker Engine и сохраняются на файловой системе хоста независимо от жизненного цикла контейнеров, что гарантирует сохранность данных при обновлении, перезапуске или пересоздании контейнеров.</w:t>
      </w:r>
    </w:p>
    <w:p>
      <w:pPr>
        <w:pStyle w:val="BodyText"/>
        <w:pageBreakBefore w:val="false"/>
        <w:spacing w:lineRule="auto" w:line="360"/>
        <w:ind w:hanging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Для обеспечения стабильной работы платформы реализованы несколько механизмов надёжности.</w:t>
      </w:r>
    </w:p>
    <w:p>
      <w:pPr>
        <w:pStyle w:val="BodyText"/>
        <w:spacing w:lineRule="auto" w:line="360" w:before="0" w:after="160"/>
        <w:jc w:val="both"/>
        <w:rPr/>
      </w:pPr>
      <w:r>
        <w:rPr>
          <w:rStyle w:val="Strong"/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Политика перезапуска.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 Все контейнеры сконфигурированы с политикой </w:t>
      </w:r>
      <w:r>
        <w:rPr>
          <w:rStyle w:val="user4"/>
          <w:rFonts w:ascii="Liberation Serif" w:hAnsi="Liberation Serif"/>
          <w:b w:val="false"/>
          <w:bCs w:val="false"/>
          <w:color w:val="FFFFFF"/>
          <w:sz w:val="28"/>
          <w:szCs w:val="28"/>
        </w:rPr>
        <w:t>restart: unless-stopped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>. Это означает, что контейнер будет автоматически перезапущен при аварийном завершении или при перезагрузке хост-системы, но не будет перезапущен, если был остановлен вручную.</w:t>
      </w:r>
    </w:p>
    <w:p>
      <w:pPr>
        <w:pStyle w:val="BodyText"/>
        <w:spacing w:lineRule="auto" w:line="360" w:before="0" w:after="160"/>
        <w:jc w:val="both"/>
        <w:rPr/>
      </w:pPr>
      <w:r>
        <w:rPr>
          <w:rStyle w:val="Strong"/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Проверки работоспособности (healthcheck).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 Критичные контейнеры оснащены механизмами проверки: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/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PostgreSQL проверяется утилитой </w:t>
      </w:r>
      <w:r>
        <w:rPr>
          <w:rStyle w:val="user4"/>
          <w:rFonts w:ascii="Liberation Serif" w:hAnsi="Liberation Serif"/>
          <w:b w:val="false"/>
          <w:bCs w:val="false"/>
          <w:color w:val="FFFFFF"/>
          <w:sz w:val="28"/>
          <w:szCs w:val="28"/>
        </w:rPr>
        <w:t>pg_isready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 каждые 10 секунд с допуском 5 попыток; 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spacing w:lineRule="auto" w:line="360"/>
        <w:ind w:hanging="283" w:left="709"/>
        <w:jc w:val="both"/>
        <w:rPr/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бэкенд проверяется HTTP-запросом к эндпоинту </w:t>
      </w:r>
      <w:r>
        <w:rPr>
          <w:rStyle w:val="user4"/>
          <w:rFonts w:ascii="Liberation Serif" w:hAnsi="Liberation Serif"/>
          <w:b w:val="false"/>
          <w:bCs w:val="false"/>
          <w:color w:val="FFFFFF"/>
          <w:sz w:val="28"/>
          <w:szCs w:val="28"/>
        </w:rPr>
        <w:t>/actuator/health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 каждые 30 секунд. </w:t>
      </w:r>
    </w:p>
    <w:p>
      <w:pPr>
        <w:pStyle w:val="BodyText"/>
        <w:spacing w:lineRule="auto" w:line="360" w:before="0" w:after="16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>Результаты healthcheck используются Docker Compose для определения готовности сервиса.</w:t>
      </w:r>
    </w:p>
    <w:p>
      <w:pPr>
        <w:pStyle w:val="BodyText"/>
        <w:spacing w:lineRule="auto" w:line="360" w:before="0" w:after="160"/>
        <w:jc w:val="both"/>
        <w:rPr/>
      </w:pPr>
      <w:r>
        <w:rPr>
          <w:rStyle w:val="Strong"/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Условные зависимости при запуске.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 Docker Compose обеспечивает корректный порядок старта: бэкенд запускается только после прохождения healthcheck базой данных; фронтенд — после готовности бэкенда. Это исключает ситуации, когда приложение пытается подключиться к ещё не запущенному сервису.</w:t>
      </w:r>
    </w:p>
    <w:p>
      <w:pPr>
        <w:pStyle w:val="BodyText"/>
        <w:spacing w:lineRule="auto" w:line="360" w:before="0" w:after="160"/>
        <w:jc w:val="both"/>
        <w:rPr/>
      </w:pPr>
      <w:r>
        <w:rPr>
          <w:rStyle w:val="Strong"/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Выделение ресурсов.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 Контейнеру GitLab назначен увеличенный объём разделяемой памяти, что предотвращает ошибки при работе встроенной базы данных PostgreSQL, используемой GitLab для внутренних нужд.</w:t>
      </w:r>
    </w:p>
    <w:p>
      <w:pPr>
        <w:pStyle w:val="BodyText"/>
        <w:spacing w:lineRule="auto" w:line="360" w:before="0" w:after="16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BodyText"/>
        <w:spacing w:lineRule="auto" w:line="360" w:before="0" w:after="16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BodyText"/>
        <w:spacing w:lineRule="auto" w:line="360" w:before="0" w:after="16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  <w:t>2.2 Серверная часть и база данных</w:t>
      </w:r>
    </w:p>
    <w:p>
      <w:pPr>
        <w:pStyle w:val="BodyText"/>
        <w:spacing w:lineRule="auto" w:line="360" w:before="0" w:after="160"/>
        <w:jc w:val="both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ab/>
        <w:t xml:space="preserve">Серверная часть платформы реализована на языке Java версии 17 с использованием фреймворка Spring Boot 3.2.1. Выбор данного стека обусловлен несколькими факторами: зрелая экосистема Spring предоставляет готовые решения для работы с базами данных (Spring Data JPA), обеспечения безопасности (Spring Security), построения REST API (Spring Web) и реактивного взаимодействия с внешними сервисами (Spring WebFlux). Сборка проекта осуществляется с помощью Apache Maven, а управление зависимостями декларативно описано в файле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pom.xml</w:t>
      </w: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. Ключевые зависимости проекта приведены в таблице.</w:t>
      </w:r>
    </w:p>
    <w:p>
      <w:pPr>
        <w:pStyle w:val="BodyText"/>
        <w:spacing w:lineRule="auto" w:line="360" w:before="0" w:after="160"/>
        <w:jc w:val="right"/>
        <w:rPr>
          <w:rFonts w:ascii="Liberation Serif" w:hAnsi="Liberation Serif"/>
          <w:b w:val="false"/>
          <w:bCs w:val="false"/>
          <w:i w:val="false"/>
          <w:i w:val="false"/>
          <w:iCs w:val="false"/>
          <w:color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 xml:space="preserve">Таблица </w:t>
      </w: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 xml:space="preserve">2. </w:t>
      </w: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Основные зависимости Java реализации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7"/>
      </w:tblGrid>
      <w:tr>
        <w:trPr>
          <w:tblHeader w:val="true"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BFBFBF" w:val="clea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color w:val="FFFFFF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Liberation Serif" w:hAnsi="Liberation Serif"/>
                <w:color w:val="FFFFFF"/>
                <w:sz w:val="28"/>
                <w:szCs w:val="28"/>
                <w:shd w:fill="auto" w:val="clear"/>
              </w:rPr>
              <w:t>Зависимость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color w:val="FFFFFF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Liberation Serif" w:hAnsi="Liberation Serif"/>
                <w:color w:val="FFFFFF"/>
                <w:sz w:val="28"/>
                <w:szCs w:val="28"/>
                <w:shd w:fill="auto" w:val="clear"/>
              </w:rPr>
              <w:t>Назначение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spring-boot-starter-web</w:t>
            </w:r>
          </w:p>
        </w:tc>
        <w:tc>
          <w:tcPr>
            <w:tcW w:w="46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Встроенный веб-сервер Tomcat, поддержка REST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spring-boot-starter-data-jpa</w:t>
            </w:r>
          </w:p>
        </w:tc>
        <w:tc>
          <w:tcPr>
            <w:tcW w:w="46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ORM-доступ к базе данных через Hibernate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spring-boot-starter-security</w:t>
            </w:r>
          </w:p>
        </w:tc>
        <w:tc>
          <w:tcPr>
            <w:tcW w:w="46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Аутентификация и авторизация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spring-boot-starter-validation</w:t>
            </w:r>
          </w:p>
        </w:tc>
        <w:tc>
          <w:tcPr>
            <w:tcW w:w="46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Валидация входных данных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spring-boot-starter-webflux</w:t>
            </w:r>
          </w:p>
        </w:tc>
        <w:tc>
          <w:tcPr>
            <w:tcW w:w="46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HTTP-клиент WebClient для вызовов внешних API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spring-boot-starter-actuator</w:t>
            </w:r>
          </w:p>
        </w:tc>
        <w:tc>
          <w:tcPr>
            <w:tcW w:w="46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Эндпоинты мониторинга и проверки состояния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postgresql</w:t>
            </w:r>
          </w:p>
        </w:tc>
        <w:tc>
          <w:tcPr>
            <w:tcW w:w="46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JDBC-драйвер PostgreSQL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jwt (0.12.3)</w:t>
            </w:r>
          </w:p>
        </w:tc>
        <w:tc>
          <w:tcPr>
            <w:tcW w:w="46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Генерация и верификация JWT-токенов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lombok (1.18.30)</w:t>
            </w:r>
          </w:p>
        </w:tc>
        <w:tc>
          <w:tcPr>
            <w:tcW w:w="46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Сокращение шаблонного кода (аннотации)</w:t>
            </w:r>
          </w:p>
        </w:tc>
      </w:tr>
    </w:tbl>
    <w:p>
      <w:pPr>
        <w:pStyle w:val="Normal"/>
        <w:spacing w:lineRule="auto" w:line="360" w:before="0" w:after="0"/>
        <w:jc w:val="both"/>
        <w:rPr>
          <w:rStyle w:val="Strong"/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Style w:val="Strong"/>
          <w:rFonts w:ascii="Liberation Serif" w:hAnsi="Liberation Serif"/>
          <w:b w:val="false"/>
          <w:bCs w:val="false"/>
          <w:color w:val="FFFFFF"/>
          <w:sz w:val="28"/>
          <w:szCs w:val="28"/>
        </w:rPr>
        <w:tab/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Схема базы данных платформы состоит из четырёх таблиц, связанных между собой отношениями «один ко многим». </w:t>
      </w:r>
    </w:p>
    <w:p>
      <w:pPr>
        <w:pStyle w:val="Normal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-73025</wp:posOffset>
            </wp:positionH>
            <wp:positionV relativeFrom="paragraph">
              <wp:posOffset>22225</wp:posOffset>
            </wp:positionV>
            <wp:extent cx="5940425" cy="1410335"/>
            <wp:effectExtent l="0" t="0" r="0" b="0"/>
            <wp:wrapSquare wrapText="largest"/>
            <wp:docPr id="6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10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>Рисунок 6 — ER-диаграмма базы данных</w:t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pPr>
      <w:r>
        <w:rPr>
          <w:rStyle w:val="Strong"/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Многослойная архитектура бэкенда - с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>ерверная часть спроектирована по принципу layered architecture и организована в виде пакетной структуры. Зависимости между слоями направлены строго сверху вниз: контроллеры вызывают сервисы, сервисы обращаются к репозиториям.</w:t>
      </w:r>
    </w:p>
    <w:p>
      <w:pPr>
        <w:pStyle w:val="Normal"/>
        <w:spacing w:lineRule="auto" w:line="360" w:before="0" w:after="0"/>
        <w:jc w:val="right"/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Таблица 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>3.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 Пакетная структура серверной части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18"/>
        <w:gridCol w:w="3118"/>
        <w:gridCol w:w="3119"/>
      </w:tblGrid>
      <w:tr>
        <w:trPr>
          <w:tblHeader w:val="true"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BFBFBF" w:val="clea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Пакет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BFBFBF" w:val="clea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Слой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Назначение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/>
            </w:pPr>
            <w:r>
              <w:rPr>
                <w:rStyle w:val="Style17"/>
                <w:rFonts w:ascii="Liberation Serif" w:hAnsi="Liberation Serif"/>
                <w:sz w:val="28"/>
                <w:szCs w:val="28"/>
              </w:rPr>
              <w:t>controller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Представление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REST-контроллеры, обработка HTTP-запросов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/>
            </w:pPr>
            <w:r>
              <w:rPr>
                <w:rStyle w:val="Style17"/>
                <w:rFonts w:ascii="Liberation Serif" w:hAnsi="Liberation Serif"/>
                <w:sz w:val="28"/>
                <w:szCs w:val="28"/>
              </w:rPr>
              <w:t>service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Бизнес-логика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Сервисы с основной логикой приложения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/>
            </w:pPr>
            <w:r>
              <w:rPr>
                <w:rStyle w:val="Style17"/>
                <w:rFonts w:ascii="Liberation Serif" w:hAnsi="Liberation Serif"/>
                <w:sz w:val="28"/>
                <w:szCs w:val="28"/>
              </w:rPr>
              <w:t>repository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Доступ к данным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JPA-репозитории для работы с БД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/>
            </w:pPr>
            <w:r>
              <w:rPr>
                <w:rStyle w:val="Style17"/>
                <w:rFonts w:ascii="Liberation Serif" w:hAnsi="Liberation Serif"/>
                <w:sz w:val="28"/>
                <w:szCs w:val="28"/>
              </w:rPr>
              <w:t>entity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Доменная модель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JPA-сущности и перечисления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/>
            </w:pPr>
            <w:r>
              <w:rPr>
                <w:rStyle w:val="Style17"/>
                <w:rFonts w:ascii="Liberation Serif" w:hAnsi="Liberation Serif"/>
                <w:sz w:val="28"/>
                <w:szCs w:val="28"/>
              </w:rPr>
              <w:t>dto.request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Передача данных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Объекты входящих запросов с валидацией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/>
            </w:pPr>
            <w:r>
              <w:rPr>
                <w:rStyle w:val="Style17"/>
                <w:rFonts w:ascii="Liberation Serif" w:hAnsi="Liberation Serif"/>
                <w:sz w:val="28"/>
                <w:szCs w:val="28"/>
              </w:rPr>
              <w:t>dto.response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Передача данных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Объекты исходящих ответов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/>
            </w:pPr>
            <w:r>
              <w:rPr>
                <w:rStyle w:val="Style17"/>
                <w:rFonts w:ascii="Liberation Serif" w:hAnsi="Liberation Serif"/>
                <w:sz w:val="28"/>
                <w:szCs w:val="28"/>
              </w:rPr>
              <w:t>config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Конфигурация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Настройки Security, CORS, GitLab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/>
            </w:pPr>
            <w:r>
              <w:rPr>
                <w:rStyle w:val="Style17"/>
                <w:rFonts w:ascii="Liberation Serif" w:hAnsi="Liberation Serif"/>
                <w:sz w:val="28"/>
                <w:szCs w:val="28"/>
              </w:rPr>
              <w:t>exception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Обработка ошибок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Глобальный обработчик исключений</w:t>
            </w:r>
          </w:p>
        </w:tc>
      </w:tr>
    </w:tbl>
    <w:p>
      <w:pPr>
        <w:pStyle w:val="Normal"/>
        <w:spacing w:lineRule="auto" w:line="360" w:before="0" w:after="0"/>
        <w:jc w:val="right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sz w:val="28"/>
          <w:szCs w:val="28"/>
        </w:rPr>
      </w:pPr>
      <w:r>
        <w:rPr>
          <w:rStyle w:val="Strong"/>
          <w:rFonts w:ascii="Liberation Serif" w:hAnsi="Liberation Serif"/>
          <w:sz w:val="28"/>
          <w:szCs w:val="28"/>
        </w:rPr>
        <w:tab/>
      </w:r>
      <w:r>
        <w:rPr>
          <w:rStyle w:val="Strong"/>
          <w:rFonts w:ascii="Liberation Serif" w:hAnsi="Liberation Serif"/>
          <w:b w:val="false"/>
          <w:bCs w:val="false"/>
          <w:sz w:val="28"/>
          <w:szCs w:val="28"/>
        </w:rPr>
        <w:t>REST API платформы</w:t>
      </w:r>
      <w:r>
        <w:rPr>
          <w:rStyle w:val="Strong"/>
          <w:rFonts w:ascii="Liberation Serif" w:hAnsi="Liberation Serif"/>
          <w:sz w:val="28"/>
          <w:szCs w:val="28"/>
        </w:rPr>
        <w:t>.</w:t>
      </w:r>
      <w:r>
        <w:rPr>
          <w:rFonts w:ascii="Liberation Serif" w:hAnsi="Liberation Serif"/>
          <w:sz w:val="28"/>
          <w:szCs w:val="28"/>
        </w:rPr>
        <w:t xml:space="preserve"> Взаимодействие клиентской части с сервером осуществляется через REST API. Все эндпоинты сгруппированы в три контроллера, каждый из которых отвечает за свою предметную область</w:t>
      </w:r>
    </w:p>
    <w:p>
      <w:pPr>
        <w:pStyle w:val="Normal"/>
        <w:spacing w:lineRule="auto" w:line="360" w:before="0" w:after="0"/>
        <w:jc w:val="right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 xml:space="preserve">Таблица </w:t>
      </w:r>
      <w:r>
        <w:rPr>
          <w:rFonts w:ascii="Liberation Serif" w:hAnsi="Liberation Serif"/>
          <w:sz w:val="28"/>
          <w:szCs w:val="28"/>
        </w:rPr>
        <w:t xml:space="preserve">4. </w:t>
      </w:r>
      <w:r>
        <w:rPr>
          <w:rFonts w:ascii="Liberation Serif" w:hAnsi="Liberation Serif"/>
          <w:sz w:val="28"/>
          <w:szCs w:val="28"/>
        </w:rPr>
        <w:t>REST API эндпоинты платформы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75"/>
        <w:gridCol w:w="2897"/>
        <w:gridCol w:w="2337"/>
        <w:gridCol w:w="2345"/>
      </w:tblGrid>
      <w:tr>
        <w:trPr>
          <w:tblHeader w:val="true"/>
        </w:trPr>
        <w:tc>
          <w:tcPr>
            <w:tcW w:w="1775" w:type="dxa"/>
            <w:tcBorders/>
            <w:shd w:fill="BFBFBF" w:val="clea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Метод</w:t>
            </w:r>
          </w:p>
        </w:tc>
        <w:tc>
          <w:tcPr>
            <w:tcW w:w="2897" w:type="dxa"/>
            <w:tcBorders/>
            <w:shd w:fill="BFBFBF" w:val="clea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Путь</w:t>
            </w:r>
          </w:p>
        </w:tc>
        <w:tc>
          <w:tcPr>
            <w:tcW w:w="2337" w:type="dxa"/>
            <w:tcBorders/>
            <w:shd w:fill="BFBFBF" w:val="clea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Назначение</w:t>
            </w:r>
          </w:p>
        </w:tc>
        <w:tc>
          <w:tcPr>
            <w:tcW w:w="2345" w:type="dxa"/>
            <w:tcBorders/>
            <w:shd w:fill="BFBFBF" w:val="clea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Авторизация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POST</w:t>
            </w:r>
          </w:p>
        </w:tc>
        <w:tc>
          <w:tcPr>
            <w:tcW w:w="2897" w:type="dxa"/>
            <w:tcBorders/>
          </w:tcPr>
          <w:p>
            <w:pPr>
              <w:pStyle w:val="Style22"/>
              <w:spacing w:before="0" w:after="160"/>
              <w:jc w:val="center"/>
              <w:rPr/>
            </w:pPr>
            <w:r>
              <w:rPr>
                <w:rStyle w:val="Style17"/>
                <w:rFonts w:ascii="Liberation Serif" w:hAnsi="Liberation Serif"/>
                <w:sz w:val="28"/>
                <w:szCs w:val="28"/>
              </w:rPr>
              <w:t>/api/auth/register</w:t>
            </w:r>
          </w:p>
        </w:tc>
        <w:tc>
          <w:tcPr>
            <w:tcW w:w="2337" w:type="dxa"/>
            <w:tcBorders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Регистрация пользователя</w:t>
            </w:r>
          </w:p>
        </w:tc>
        <w:tc>
          <w:tcPr>
            <w:tcW w:w="2345" w:type="dxa"/>
            <w:tcBorders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Нет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POST</w:t>
            </w:r>
          </w:p>
        </w:tc>
        <w:tc>
          <w:tcPr>
            <w:tcW w:w="2897" w:type="dxa"/>
            <w:tcBorders/>
          </w:tcPr>
          <w:p>
            <w:pPr>
              <w:pStyle w:val="Style22"/>
              <w:spacing w:before="0" w:after="160"/>
              <w:jc w:val="center"/>
              <w:rPr/>
            </w:pPr>
            <w:r>
              <w:rPr>
                <w:rStyle w:val="Style17"/>
                <w:rFonts w:ascii="Liberation Serif" w:hAnsi="Liberation Serif"/>
                <w:sz w:val="28"/>
                <w:szCs w:val="28"/>
              </w:rPr>
              <w:t>/api/auth/login</w:t>
            </w:r>
          </w:p>
        </w:tc>
        <w:tc>
          <w:tcPr>
            <w:tcW w:w="2337" w:type="dxa"/>
            <w:tcBorders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Вход в систему</w:t>
            </w:r>
          </w:p>
        </w:tc>
        <w:tc>
          <w:tcPr>
            <w:tcW w:w="2345" w:type="dxa"/>
            <w:tcBorders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Нет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GET</w:t>
            </w:r>
          </w:p>
        </w:tc>
        <w:tc>
          <w:tcPr>
            <w:tcW w:w="2897" w:type="dxa"/>
            <w:tcBorders/>
          </w:tcPr>
          <w:p>
            <w:pPr>
              <w:pStyle w:val="Style22"/>
              <w:spacing w:before="0" w:after="160"/>
              <w:jc w:val="center"/>
              <w:rPr/>
            </w:pPr>
            <w:r>
              <w:rPr>
                <w:rStyle w:val="Style17"/>
                <w:rFonts w:ascii="Liberation Serif" w:hAnsi="Liberation Serif"/>
                <w:sz w:val="28"/>
                <w:szCs w:val="28"/>
              </w:rPr>
              <w:t>/api/auth/me</w:t>
            </w:r>
          </w:p>
        </w:tc>
        <w:tc>
          <w:tcPr>
            <w:tcW w:w="2337" w:type="dxa"/>
            <w:tcBorders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Получение текущего пользователя</w:t>
            </w:r>
          </w:p>
        </w:tc>
        <w:tc>
          <w:tcPr>
            <w:tcW w:w="2345" w:type="dxa"/>
            <w:tcBorders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JWT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PUT</w:t>
            </w:r>
          </w:p>
        </w:tc>
        <w:tc>
          <w:tcPr>
            <w:tcW w:w="2897" w:type="dxa"/>
            <w:tcBorders/>
          </w:tcPr>
          <w:p>
            <w:pPr>
              <w:pStyle w:val="Style22"/>
              <w:spacing w:before="0" w:after="160"/>
              <w:jc w:val="center"/>
              <w:rPr/>
            </w:pPr>
            <w:r>
              <w:rPr>
                <w:rStyle w:val="Style17"/>
                <w:rFonts w:ascii="Liberation Serif" w:hAnsi="Liberation Serif"/>
                <w:sz w:val="28"/>
                <w:szCs w:val="28"/>
              </w:rPr>
              <w:t>/api/auth/profile</w:t>
            </w:r>
          </w:p>
        </w:tc>
        <w:tc>
          <w:tcPr>
            <w:tcW w:w="2337" w:type="dxa"/>
            <w:tcBorders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Обновление профиля</w:t>
            </w:r>
          </w:p>
        </w:tc>
        <w:tc>
          <w:tcPr>
            <w:tcW w:w="2345" w:type="dxa"/>
            <w:tcBorders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JWT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PUT</w:t>
            </w:r>
          </w:p>
        </w:tc>
        <w:tc>
          <w:tcPr>
            <w:tcW w:w="2897" w:type="dxa"/>
            <w:tcBorders/>
          </w:tcPr>
          <w:p>
            <w:pPr>
              <w:pStyle w:val="Style22"/>
              <w:spacing w:before="0" w:after="160"/>
              <w:jc w:val="center"/>
              <w:rPr/>
            </w:pPr>
            <w:r>
              <w:rPr>
                <w:rStyle w:val="Style17"/>
                <w:rFonts w:ascii="Liberation Serif" w:hAnsi="Liberation Serif"/>
                <w:sz w:val="28"/>
                <w:szCs w:val="28"/>
              </w:rPr>
              <w:t>/api/auth/password</w:t>
            </w:r>
          </w:p>
        </w:tc>
        <w:tc>
          <w:tcPr>
            <w:tcW w:w="2337" w:type="dxa"/>
            <w:tcBorders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Смена пароля</w:t>
            </w:r>
          </w:p>
        </w:tc>
        <w:tc>
          <w:tcPr>
            <w:tcW w:w="2345" w:type="dxa"/>
            <w:tcBorders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JWT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GET</w:t>
            </w:r>
          </w:p>
        </w:tc>
        <w:tc>
          <w:tcPr>
            <w:tcW w:w="2897" w:type="dxa"/>
            <w:tcBorders/>
          </w:tcPr>
          <w:p>
            <w:pPr>
              <w:pStyle w:val="Style22"/>
              <w:spacing w:before="0" w:after="160"/>
              <w:jc w:val="center"/>
              <w:rPr/>
            </w:pPr>
            <w:r>
              <w:rPr>
                <w:rStyle w:val="Style17"/>
                <w:rFonts w:ascii="Liberation Serif" w:hAnsi="Liberation Serif"/>
                <w:sz w:val="28"/>
                <w:szCs w:val="28"/>
              </w:rPr>
              <w:t>/api/projects</w:t>
            </w:r>
          </w:p>
        </w:tc>
        <w:tc>
          <w:tcPr>
            <w:tcW w:w="2337" w:type="dxa"/>
            <w:tcBorders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Список проектов пользователя</w:t>
            </w:r>
          </w:p>
        </w:tc>
        <w:tc>
          <w:tcPr>
            <w:tcW w:w="2345" w:type="dxa"/>
            <w:tcBorders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JWT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GET</w:t>
            </w:r>
          </w:p>
        </w:tc>
        <w:tc>
          <w:tcPr>
            <w:tcW w:w="2897" w:type="dxa"/>
            <w:tcBorders/>
          </w:tcPr>
          <w:p>
            <w:pPr>
              <w:pStyle w:val="Style22"/>
              <w:spacing w:before="0" w:after="160"/>
              <w:jc w:val="center"/>
              <w:rPr/>
            </w:pPr>
            <w:r>
              <w:rPr>
                <w:rStyle w:val="Style17"/>
                <w:rFonts w:ascii="Liberation Serif" w:hAnsi="Liberation Serif"/>
                <w:sz w:val="28"/>
                <w:szCs w:val="28"/>
              </w:rPr>
              <w:t>/api/projects/{id}</w:t>
            </w:r>
          </w:p>
        </w:tc>
        <w:tc>
          <w:tcPr>
            <w:tcW w:w="2337" w:type="dxa"/>
            <w:tcBorders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Информация о проекте</w:t>
            </w:r>
          </w:p>
        </w:tc>
        <w:tc>
          <w:tcPr>
            <w:tcW w:w="2345" w:type="dxa"/>
            <w:tcBorders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JWT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POST</w:t>
            </w:r>
          </w:p>
        </w:tc>
        <w:tc>
          <w:tcPr>
            <w:tcW w:w="2897" w:type="dxa"/>
            <w:tcBorders/>
          </w:tcPr>
          <w:p>
            <w:pPr>
              <w:pStyle w:val="Style22"/>
              <w:spacing w:before="0" w:after="160"/>
              <w:jc w:val="center"/>
              <w:rPr/>
            </w:pPr>
            <w:r>
              <w:rPr>
                <w:rStyle w:val="Style17"/>
                <w:rFonts w:ascii="Liberation Serif" w:hAnsi="Liberation Serif"/>
                <w:sz w:val="28"/>
                <w:szCs w:val="28"/>
              </w:rPr>
              <w:t>/api/projects</w:t>
            </w:r>
          </w:p>
        </w:tc>
        <w:tc>
          <w:tcPr>
            <w:tcW w:w="2337" w:type="dxa"/>
            <w:tcBorders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Создание нового проекта</w:t>
            </w:r>
          </w:p>
        </w:tc>
        <w:tc>
          <w:tcPr>
            <w:tcW w:w="2345" w:type="dxa"/>
            <w:tcBorders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JWT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DELETE</w:t>
            </w:r>
          </w:p>
        </w:tc>
        <w:tc>
          <w:tcPr>
            <w:tcW w:w="2897" w:type="dxa"/>
            <w:tcBorders/>
          </w:tcPr>
          <w:p>
            <w:pPr>
              <w:pStyle w:val="Style22"/>
              <w:spacing w:before="0" w:after="160"/>
              <w:jc w:val="center"/>
              <w:rPr/>
            </w:pPr>
            <w:r>
              <w:rPr>
                <w:rStyle w:val="Style17"/>
                <w:rFonts w:ascii="Liberation Serif" w:hAnsi="Liberation Serif"/>
                <w:sz w:val="28"/>
                <w:szCs w:val="28"/>
              </w:rPr>
              <w:t>/api/projects/{id}</w:t>
            </w:r>
          </w:p>
        </w:tc>
        <w:tc>
          <w:tcPr>
            <w:tcW w:w="2337" w:type="dxa"/>
            <w:tcBorders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Удаление проекта</w:t>
            </w:r>
          </w:p>
        </w:tc>
        <w:tc>
          <w:tcPr>
            <w:tcW w:w="2345" w:type="dxa"/>
            <w:tcBorders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JWT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GET</w:t>
            </w:r>
          </w:p>
        </w:tc>
        <w:tc>
          <w:tcPr>
            <w:tcW w:w="2897" w:type="dxa"/>
            <w:tcBorders/>
          </w:tcPr>
          <w:p>
            <w:pPr>
              <w:pStyle w:val="Style22"/>
              <w:spacing w:before="0" w:after="160"/>
              <w:jc w:val="center"/>
              <w:rPr/>
            </w:pPr>
            <w:r>
              <w:rPr>
                <w:rStyle w:val="Style17"/>
                <w:rFonts w:ascii="Liberation Serif" w:hAnsi="Liberation Serif"/>
                <w:sz w:val="28"/>
                <w:szCs w:val="28"/>
              </w:rPr>
              <w:t>/api/projects/{id}/gitlab</w:t>
            </w:r>
          </w:p>
        </w:tc>
        <w:tc>
          <w:tcPr>
            <w:tcW w:w="2337" w:type="dxa"/>
            <w:tcBorders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Ссылки на GitLab-репозиторий</w:t>
            </w:r>
          </w:p>
        </w:tc>
        <w:tc>
          <w:tcPr>
            <w:tcW w:w="2345" w:type="dxa"/>
            <w:tcBorders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JWT</w:t>
            </w:r>
          </w:p>
        </w:tc>
      </w:tr>
    </w:tbl>
    <w:p>
      <w:pPr>
        <w:pStyle w:val="Normal"/>
        <w:spacing w:lineRule="auto" w:line="360" w:before="0" w:after="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ab/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Все запросы и ответы передаются в формате JSON. Входящие данные проходят валидацию с помощью аннотаций Jakarta Validation, определённых в DTO-классах запросов. Например, при создании проекта проверяется, что название содержит только допустимые символы и имеет длину от 2 до 100 символов. В случае нарушения ограничений клиенту возвращается ответ с HTTP-статусом 400 и описанием ошибки. Обработка исключений централизована в классе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GlobalExceptionHandler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, перехватывающем все типы ошибок и формирующем унифицированный формат ответа через обёртку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ApiResponse</w:t>
      </w:r>
    </w:p>
    <w:p>
      <w:pPr>
        <w:pStyle w:val="BodyText"/>
        <w:spacing w:lineRule="auto" w:line="360" w:before="0" w:after="0"/>
        <w:jc w:val="both"/>
        <w:rPr/>
      </w:pP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</w:r>
      <w:r>
        <w:rPr>
          <w:rStyle w:val="Strong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Аутентификация и авторизация.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Безопасность платформы реализована на основе JSON Web Token (JWT) и Spring Security. При отключённом управлении сессиями (stateless-режим) каждый запрос должен содержать токен в заголовке Authorization в формате Bearer &lt;token&gt;. Механизм аутентификации работает следующим образом.</w:t>
      </w:r>
    </w:p>
    <w:p>
      <w:pPr>
        <w:pStyle w:val="BodyText"/>
        <w:spacing w:lineRule="auto" w:line="360"/>
        <w:jc w:val="both"/>
        <w:rPr/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  <w:t xml:space="preserve">При регистрации или входе сервис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JwtService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генерирует токен, подписанный секретным ключом алгоритмом HMAC-SHA256. Время жизни токена составляет 24 часа. Токен содержит email пользователя в поле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subject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, время создания и время истечения.</w:t>
      </w:r>
    </w:p>
    <w:p>
      <w:pPr>
        <w:pStyle w:val="BodyText"/>
        <w:spacing w:lineRule="auto" w:line="360"/>
        <w:jc w:val="both"/>
        <w:rPr/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  <w:t xml:space="preserve">При каждом входящем запросе фильтр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JwtAuthenticationFilter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, встроенный в цепочку фильтров Spring Security перед стандартным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UsernamePasswordAuthenticationFilter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, извлекает токен из заголовка, проверяет его подпись и срок действия, после чего загружает данные пользователя из базы и устанавливает контекст аутентификации. Если токен отсутствует или невалиден, запрос передаётся дальше без аутентификации, и при попытке доступа к защищённому ресурсу возвращается HTTP-статус 401.</w:t>
      </w:r>
    </w:p>
    <w:p>
      <w:pPr>
        <w:pStyle w:val="BodyText"/>
        <w:spacing w:lineRule="auto" w:line="360"/>
        <w:jc w:val="both"/>
        <w:rPr/>
      </w:pPr>
      <w:r>
        <w:rPr>
          <w:rStyle w:val="Strong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  <w:t>Контейнеризация бэкенда.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Для контейнеризации серверной части применяется многоступенчатая сборка Docker (multi-stage build). На первом этапе (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build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) используется образ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maven:3.9-eclipse-temurin-17-alpine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: сначала копируется файл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pom.xml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и загружаются зависимости, что позволяет кэшировать данный слой при последующих сборках, затем копируются исходные файлы и выполняется компиляция. На втором этапе используется облегчённый образ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eclipse-temurin:17-jre-alpine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, содержащий только среду выполнения Java. Итоговый JAR-файл копируется из первого этапа, а приложение запускается от имени непривилегированного пользователя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spring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, что повышает безопасность контейнера. Такой подход позволяет сократить размер итогового образа, исключив из него компилятор, Maven и исходные файлы проекта.</w:t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241300</wp:posOffset>
            </wp:positionH>
            <wp:positionV relativeFrom="paragraph">
              <wp:posOffset>43815</wp:posOffset>
            </wp:positionV>
            <wp:extent cx="5464810" cy="5154930"/>
            <wp:effectExtent l="0" t="0" r="0" b="0"/>
            <wp:wrapSquare wrapText="largest"/>
            <wp:docPr id="7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4810" cy="5154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Normal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Рисунок 7 — Dockerfile для бэкенда платформы</w:t>
      </w:r>
    </w:p>
    <w:p>
      <w:pPr>
        <w:pStyle w:val="Heading1"/>
        <w:spacing w:lineRule="auto" w:line="360" w:before="0" w:after="0"/>
        <w:jc w:val="center"/>
        <w:rPr>
          <w:rFonts w:ascii="Liberation Serif" w:hAnsi="Liberation Serif"/>
          <w:b/>
          <w:bCs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/>
          <w:bCs/>
          <w:i w:val="false"/>
          <w:iCs w:val="false"/>
          <w:color w:themeColor="accent1" w:themeShade="bf" w:val="FFFFFF"/>
          <w:sz w:val="28"/>
          <w:szCs w:val="28"/>
          <w:u w:val="none"/>
        </w:rPr>
        <w:t>2.3 Клиентская часть</w:t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  <w:tab/>
        <w:t xml:space="preserve">Клиентская часть платформы реализована на фреймворке Vue.js версии 3. В качестве сборщика используется Vite 5, обеспечивающий быструю горячую перезагрузку модулей при разработке и оптимизированную сборку для продакшена. Взаимодействие с REST API бэкенда осуществляется через HTTP-клиент Axios. </w:t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ab/>
      </w:r>
      <w:r>
        <w:rPr>
          <w:rStyle w:val="Strong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Взаимодействие с бэкендом - в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се HTTP-запросы к серверной части проходят через единый экземпляр Axios, сконфигурированный в модуле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api.js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. Базовый URL установлен как относительный путь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/api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, что позволяет использовать один и тот же код как при локальной разработке, так и в контейнерном окружении.</w:t>
      </w:r>
    </w:p>
    <w:p>
      <w:pPr>
        <w:pStyle w:val="BodyText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  <w:t xml:space="preserve">Для экземпляра Axios настроены два перехватчика. Перехватчик запросов автоматически извлекает JWT-токен из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localStorage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и добавляет его в заголовок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Authorization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в формате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Bearer &lt;token&gt;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. Перехватчик ответов отслеживает HTTP-статус 401 (Unauthorized): при его получении токен удаляется из хранилища, а пользователь перенаправляется на страницу входа. Такой централизованный подход исключает необходимость обработки аутентификации в каждом компоненте.</w:t>
      </w:r>
    </w:p>
    <w:p>
      <w:pPr>
        <w:pStyle w:val="BodyText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  <w:t xml:space="preserve">На основе базового экземпляра Axios реализованы два сервисных модуля: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authService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— методы регистрации, входа, получения текущего пользователя, обновления профиля и смены пароля;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projectService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— методы получения списка проектов, получения проекта по идентификатору, создания и удаления проекта. Каждый метод возвращает промис с данными ответа, что позволяет использовать их в хранилищах Pinia и компонентах через конструкцию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async/await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.</w:t>
      </w:r>
    </w:p>
    <w:p>
      <w:pPr>
        <w:pStyle w:val="BodyText"/>
        <w:spacing w:lineRule="auto" w:line="360"/>
        <w:jc w:val="both"/>
        <w:rPr/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</w:r>
      <w:r>
        <w:rPr>
          <w:rStyle w:val="Strong"/>
          <w:rFonts w:ascii="Liberation Serif" w:hAnsi="Liberation Serif"/>
          <w:b w:val="false"/>
          <w:bCs w:val="false"/>
          <w:sz w:val="28"/>
          <w:szCs w:val="28"/>
        </w:rPr>
        <w:t>Корневой компонент - к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омпонент </w:t>
      </w:r>
      <w:r>
        <w:rPr>
          <w:rStyle w:val="Style17"/>
          <w:rFonts w:ascii="Liberation Serif" w:hAnsi="Liberation Serif"/>
          <w:b w:val="false"/>
          <w:bCs w:val="false"/>
          <w:sz w:val="28"/>
          <w:szCs w:val="28"/>
        </w:rPr>
        <w:t>App.vue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определяет общую 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структуру приложения: боковая панель навигации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Navbar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отображается только для аутентифицированных пользователей, компонент уведомлений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Alert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присутствует на всех страницах, а область содержимого отрисовывается компонентом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router-view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.</w:t>
      </w:r>
    </w:p>
    <w:p>
      <w:pPr>
        <w:pStyle w:val="BodyText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</w:r>
      <w:r>
        <w:rPr>
          <w:rStyle w:val="Strong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Контейнеризация и раздача статических файлов - д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ля контейнеризации клиентской части применяется многоступенчатая сборка Docker, аналогичная подходу, использованному для бэкенда. На первом этапе используется образ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node:20-alpine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: устанавливаются зависимости командой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npm ci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и выполняется сборка приложения командой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npm run build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, результатом которой является каталог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dist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с оптимизированными статическими файлами. На втором этапе  используется образ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nginx:alpine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, в который копируются конфигурация Nginx и собранное приложение.</w:t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231640" cy="5008245"/>
            <wp:effectExtent l="0" t="0" r="0" b="0"/>
            <wp:wrapSquare wrapText="largest"/>
            <wp:docPr id="8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1640" cy="5008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BodyText"/>
        <w:spacing w:lineRule="auto" w:line="36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Рисунок  8 - Dockerfile для клиентской части</w:t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  <w:t xml:space="preserve">Конфигурация Nginx решает 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несколько 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задачи. Первая — раздача статических файлов SPA-приложения.</w:t>
      </w:r>
    </w:p>
    <w:p>
      <w:pPr>
        <w:pStyle w:val="BodyText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  <w:t xml:space="preserve">Вторая задача — проксирование запросов к бэкенду. Все запросы с префиксом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/api/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перенаправляются на контейнер бэкенда по внутреннему DNS-имени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backend:8080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. При проксировании передаются заголовки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X-Real-IP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,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X-Forwarded-For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и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X-Forwarded-Proto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, что позволяет бэкенду определять реальный адрес клиента и используемый протокол. Таймаут чтения установлен в 300 секунд для поддержки длительных операций, таких как запуск CI/CD пайплайнов.</w:t>
      </w:r>
    </w:p>
    <w:p>
      <w:pPr>
        <w:pStyle w:val="BodyText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/>
      </w:r>
    </w:p>
    <w:p>
      <w:pPr>
        <w:pStyle w:val="BodyText"/>
        <w:spacing w:lineRule="auto" w:line="36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0</wp:posOffset>
            </wp:positionH>
            <wp:positionV relativeFrom="paragraph">
              <wp:posOffset>66040</wp:posOffset>
            </wp:positionV>
            <wp:extent cx="5940425" cy="4736465"/>
            <wp:effectExtent l="0" t="0" r="0" b="0"/>
            <wp:wrapSquare wrapText="largest"/>
            <wp:docPr id="9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364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Рисунок 9 — Общая архитектура клиентской части платформы</w:t>
      </w:r>
    </w:p>
    <w:p>
      <w:pPr>
        <w:pStyle w:val="BodyText"/>
        <w:spacing w:lineRule="auto" w:line="36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/>
          <w:bCs/>
          <w:i w:val="false"/>
          <w:iCs w:val="false"/>
          <w:sz w:val="28"/>
          <w:szCs w:val="28"/>
          <w:u w:val="none"/>
        </w:rPr>
        <w:t>2.4 Подсистема мониторинга</w:t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  <w:t>Для обеспечения наблюдаемости платформы и контроля состояния её компонентов реализована подсистема мониторинга, построенная по модели pull-based сбора метрик. Данная модель предполагает, что центральный сервер мониторинга самостоятельно опрашивает источники данных с заданным интервалом, в отличие от push-based модели, при которой агенты отправляют метрики на сервер. Подсистема состоит из трёх компонентов: cAdvisor осуществляет сбор метрик контейнеров, Prometheus агрегирует и хранит временные ряды, Grafana визуализирует данные в виде интерактивных дашбордов.</w:t>
      </w:r>
    </w:p>
    <w:p>
      <w:pPr>
        <w:pStyle w:val="BodyText"/>
        <w:spacing w:lineRule="auto" w:line="36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90615" cy="1909445"/>
            <wp:effectExtent l="0" t="0" r="0" b="0"/>
            <wp:wrapSquare wrapText="largest"/>
            <wp:docPr id="10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0615" cy="1909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Рисунок 10 — Общая архитектура подсистемы мониторинга</w:t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</w:r>
    </w:p>
    <w:p>
      <w:pPr>
        <w:pStyle w:val="BodyText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rStyle w:val="Strong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</w:r>
      <w:r>
        <w:rPr>
          <w:rStyle w:val="Strong"/>
          <w:rFonts w:ascii="Liberation Serif" w:hAnsi="Liberation Serif"/>
          <w:b w:val="false"/>
          <w:bCs w:val="false"/>
          <w:sz w:val="28"/>
          <w:szCs w:val="28"/>
        </w:rPr>
        <w:t xml:space="preserve">Сбор метрик контейнеров - </w:t>
      </w:r>
      <w:r>
        <w:rPr>
          <w:rFonts w:ascii="Liberation Serif" w:hAnsi="Liberation Serif"/>
          <w:b w:val="false"/>
          <w:bCs w:val="false"/>
          <w:sz w:val="28"/>
          <w:szCs w:val="28"/>
        </w:rPr>
        <w:t>Container Advisor (cAdvisor) — инструмент с открытым исходным кодом, разработанный компанией Google для мониторинга ресурсов контейнеров. В отличие от внешних агентов, cAdvisor работает непосредственно с подсистемой cgroups ядра Linux, что обеспечивает минимальные накладные расходы и высокую точность данных.</w:t>
      </w:r>
    </w:p>
    <w:p>
      <w:pPr>
        <w:pStyle w:val="BodyText"/>
        <w:spacing w:lineRule="auto" w:line="360"/>
        <w:jc w:val="right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Таблица </w:t>
      </w:r>
      <w:r>
        <w:rPr>
          <w:rFonts w:ascii="Liberation Serif" w:hAnsi="Liberation Serif"/>
          <w:b w:val="false"/>
          <w:bCs w:val="false"/>
          <w:sz w:val="28"/>
          <w:szCs w:val="28"/>
        </w:rPr>
        <w:t>5.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Категории метрик, собираемые cAdvisor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34"/>
        <w:gridCol w:w="4746"/>
        <w:gridCol w:w="3075"/>
      </w:tblGrid>
      <w:tr>
        <w:trPr>
          <w:tblHeader w:val="true"/>
        </w:trPr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BFBFBF" w:val="clea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Категория</w:t>
            </w:r>
          </w:p>
        </w:tc>
        <w:tc>
          <w:tcPr>
            <w:tcW w:w="4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BFBFBF" w:val="clea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Ключевые метрики</w:t>
            </w:r>
          </w:p>
        </w:tc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Описание</w:t>
            </w:r>
          </w:p>
        </w:tc>
      </w:tr>
      <w:tr>
        <w:trPr/>
        <w:tc>
          <w:tcPr>
            <w:tcW w:w="15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Процессор</w:t>
            </w:r>
          </w:p>
        </w:tc>
        <w:tc>
          <w:tcPr>
            <w:tcW w:w="474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Style w:val="Style17"/>
                <w:rFonts w:ascii="Liberation Serif" w:hAnsi="Liberation Serif"/>
                <w:sz w:val="28"/>
                <w:szCs w:val="28"/>
              </w:rPr>
              <w:t>container_cpu_usage_seconds_total</w:t>
            </w:r>
          </w:p>
        </w:tc>
        <w:tc>
          <w:tcPr>
            <w:tcW w:w="30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Суммарное время использования CPU в секундах</w:t>
            </w:r>
          </w:p>
        </w:tc>
      </w:tr>
      <w:tr>
        <w:trPr/>
        <w:tc>
          <w:tcPr>
            <w:tcW w:w="15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Память</w:t>
            </w:r>
          </w:p>
        </w:tc>
        <w:tc>
          <w:tcPr>
            <w:tcW w:w="474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Style w:val="Style17"/>
                <w:rFonts w:ascii="Liberation Serif" w:hAnsi="Liberation Serif"/>
                <w:sz w:val="28"/>
                <w:szCs w:val="28"/>
              </w:rPr>
              <w:t>container_memory_usage_bytes</w:t>
            </w:r>
          </w:p>
        </w:tc>
        <w:tc>
          <w:tcPr>
            <w:tcW w:w="30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Текущее потребление оперативной памяти в байтах</w:t>
            </w:r>
          </w:p>
        </w:tc>
      </w:tr>
      <w:tr>
        <w:trPr/>
        <w:tc>
          <w:tcPr>
            <w:tcW w:w="15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Сеть</w:t>
            </w:r>
          </w:p>
        </w:tc>
        <w:tc>
          <w:tcPr>
            <w:tcW w:w="474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Style w:val="Style17"/>
                <w:rFonts w:ascii="Liberation Serif" w:hAnsi="Liberation Serif"/>
                <w:sz w:val="28"/>
                <w:szCs w:val="28"/>
              </w:rPr>
              <w:t>container_network_receive_bytes_total</w:t>
            </w:r>
            <w:r>
              <w:rPr>
                <w:rFonts w:ascii="Liberation Serif" w:hAnsi="Liberation Serif"/>
                <w:sz w:val="28"/>
                <w:szCs w:val="28"/>
              </w:rPr>
              <w:t xml:space="preserve">, </w:t>
            </w:r>
            <w:r>
              <w:rPr>
                <w:rStyle w:val="Style17"/>
                <w:rFonts w:ascii="Liberation Serif" w:hAnsi="Liberation Serif"/>
                <w:sz w:val="28"/>
                <w:szCs w:val="28"/>
              </w:rPr>
              <w:t>container_network_transmit_bytes_total</w:t>
            </w:r>
          </w:p>
        </w:tc>
        <w:tc>
          <w:tcPr>
            <w:tcW w:w="30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Суммарный объём принятых и переданных данных</w:t>
            </w:r>
          </w:p>
        </w:tc>
      </w:tr>
      <w:tr>
        <w:trPr/>
        <w:tc>
          <w:tcPr>
            <w:tcW w:w="15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Диск</w:t>
            </w:r>
          </w:p>
        </w:tc>
        <w:tc>
          <w:tcPr>
            <w:tcW w:w="474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Style w:val="Style17"/>
                <w:rFonts w:ascii="Liberation Serif" w:hAnsi="Liberation Serif"/>
                <w:sz w:val="28"/>
                <w:szCs w:val="28"/>
              </w:rPr>
              <w:t>container_fs_reads_bytes_total</w:t>
            </w:r>
            <w:r>
              <w:rPr>
                <w:rFonts w:ascii="Liberation Serif" w:hAnsi="Liberation Serif"/>
                <w:sz w:val="28"/>
                <w:szCs w:val="28"/>
              </w:rPr>
              <w:t xml:space="preserve">, </w:t>
            </w:r>
            <w:r>
              <w:rPr>
                <w:rStyle w:val="Style17"/>
                <w:rFonts w:ascii="Liberation Serif" w:hAnsi="Liberation Serif"/>
                <w:sz w:val="28"/>
                <w:szCs w:val="28"/>
              </w:rPr>
              <w:t>container_fs_writes_bytes_total</w:t>
            </w:r>
          </w:p>
        </w:tc>
        <w:tc>
          <w:tcPr>
            <w:tcW w:w="30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Суммарный объём операций чтения и записи</w:t>
            </w:r>
          </w:p>
        </w:tc>
      </w:tr>
    </w:tbl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Style w:val="Strong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  <w:t xml:space="preserve">Агрегация и хранение метрик - 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Prometheus выполняет роль центрального хранилища временных рядов. Его конфигурация определена в файле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prometheus.yml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, который монтируется из каталога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monitoring/prometheus/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хост-машины. Конфигурация содержит два параметра глобального уровня и два задания на сбор метрик.</w:t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047490" cy="2285365"/>
            <wp:effectExtent l="0" t="0" r="0" b="0"/>
            <wp:wrapSquare wrapText="largest"/>
            <wp:docPr id="11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7490" cy="2285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</w:r>
    </w:p>
    <w:p>
      <w:pPr>
        <w:pStyle w:val="Normal"/>
        <w:spacing w:lineRule="auto" w:line="360" w:before="0" w:after="0"/>
        <w:jc w:val="right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spacing w:lineRule="auto" w:line="360" w:before="0" w:after="0"/>
        <w:jc w:val="right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spacing w:lineRule="auto" w:line="360" w:before="0" w:after="0"/>
        <w:jc w:val="right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spacing w:lineRule="auto" w:line="360" w:before="0" w:after="0"/>
        <w:jc w:val="right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spacing w:lineRule="auto" w:line="360" w:before="0" w:after="0"/>
        <w:jc w:val="center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Рисунок 11 — Конфигурация Prometheus</w:t>
      </w:r>
    </w:p>
    <w:p>
      <w:pPr>
        <w:pStyle w:val="Normal"/>
        <w:spacing w:lineRule="auto" w:line="360" w:before="0" w:after="0"/>
        <w:jc w:val="center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ab/>
      </w:r>
      <w:r>
        <w:rPr>
          <w:rStyle w:val="Strong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Визуализация данных — 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Grafana предоставляет веб-интерфейс для визуализации метрик, собранных Prometheus. Контейнер Grafana сконфигурирован с учётными данными администратора по умолчанию и доступен на порту 3001 хост-машины. Данные дашбордов и настройки сохраняются в именованном Docker-томе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grafana-data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, что обеспечивает их сохранность при перезапуске контейнера. Grafana запускается после Prometheus, что гарантирует доступность источника данных к моменту первого запроса.</w:t>
      </w:r>
    </w:p>
    <w:p>
      <w:pPr>
        <w:pStyle w:val="BodyText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  <w:t xml:space="preserve">В качестве источника данных подключён Prometheus по внутреннему адресу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http://prometheus:9090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. Для платформы разработан дашборд «Docker Containers Overview», содержащий четыре панели, каждая из которых отображает ключевую категорию метрик.</w:t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Heading1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980055"/>
            <wp:effectExtent l="0" t="0" r="0" b="0"/>
            <wp:wrapSquare wrapText="largest"/>
            <wp:docPr id="12" name="Изображение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800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  <w:t>Рисунок 12 — Дашборд в Grafana</w:t>
      </w:r>
    </w:p>
    <w:p>
      <w:pPr>
        <w:pStyle w:val="Normal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</w:r>
    </w:p>
    <w:p>
      <w:pPr>
        <w:pStyle w:val="Normal"/>
        <w:spacing w:lineRule="auto" w:line="360" w:before="0" w:after="0"/>
        <w:jc w:val="center"/>
        <w:rPr>
          <w:rFonts w:ascii="Liberation Serif" w:hAnsi="Liberation Serif"/>
          <w:b/>
          <w:bCs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/>
          <w:bCs/>
          <w:i w:val="false"/>
          <w:iCs w:val="false"/>
          <w:color w:themeColor="accent1" w:themeShade="bf" w:val="FFFFFF"/>
          <w:sz w:val="28"/>
          <w:szCs w:val="28"/>
          <w:u w:val="none"/>
        </w:rPr>
        <w:t>2.5 Компоненты обеспечения качества и хранения артефактов</w:t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  <w:tab/>
      </w:r>
      <w:r>
        <w:rPr>
          <w:rFonts w:ascii="Liberation Serif" w:hAnsi="Liberation Serif"/>
          <w:b w:val="false"/>
          <w:bCs w:val="false"/>
          <w:sz w:val="28"/>
          <w:szCs w:val="28"/>
        </w:rPr>
        <w:t>Для обеспечения непрерывного контроля качества кода, централизованного хранения артефактов сборки и безопасного управления конфиденциальными данными в состав платформы интегрированы три специализированных инструмента. SonarQube выполняет статический анализ исходного кода с выявлением уязвимостей и ошибок, Nexus Repository Manager обеспечивает хранение и доставку артефактов сборки, а HashiCorp Vault централизованно управляет секретами и ключами доступа. Совместно эти компоненты формируют замкнутый цикл обеспечения качества и безопасности программного обеспечения на всех этапах CI/CD.</w:t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ab/>
        <w:t>SonarQube Community Edition развёрнут в виде двух связанных контейнеров: собственно сервера анализа и выделенной базы данных PostgreSQL для хранения результатов сканирования и конфигурации. Такое разделение обеспечивает сохранность истории анализов при обновлении версии SonarQube и позволяет масштабировать хранилище независимо от вычислительных ресурсов приложения.</w:t>
      </w:r>
    </w:p>
    <w:p>
      <w:pPr>
        <w:pStyle w:val="BodyText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ab/>
        <w:t xml:space="preserve">Интеграция SonarQube в CI/CD-конвейер осуществляется через агент сканирования - SonarScanner, запускаемый в отдельной стадии </w:t>
      </w:r>
      <w:r>
        <w:rPr>
          <w:rStyle w:val="Style17"/>
          <w:rFonts w:ascii="Liberation Serif" w:hAnsi="Liberation Serif"/>
          <w:b w:val="false"/>
          <w:bCs w:val="false"/>
          <w:sz w:val="28"/>
          <w:szCs w:val="28"/>
        </w:rPr>
        <w:t>sonar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. Анализ выполняется после этапа сборки и модульного тестирования, но до упаковки артефактов. </w:t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450850</wp:posOffset>
            </wp:positionH>
            <wp:positionV relativeFrom="paragraph">
              <wp:posOffset>-58420</wp:posOffset>
            </wp:positionV>
            <wp:extent cx="5349875" cy="2245360"/>
            <wp:effectExtent l="0" t="0" r="0" b="0"/>
            <wp:wrapSquare wrapText="largest"/>
            <wp:docPr id="13" name="Изображение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14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875" cy="2245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</w:r>
    </w:p>
    <w:p>
      <w:pPr>
        <w:pStyle w:val="BodyText"/>
        <w:spacing w:lineRule="auto" w:line="360"/>
        <w:jc w:val="center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</w:r>
    </w:p>
    <w:p>
      <w:pPr>
        <w:pStyle w:val="BodyText"/>
        <w:spacing w:lineRule="auto" w:line="360"/>
        <w:jc w:val="center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Рисунок 13 — Пример джобы для интеграции Sonarqube </w:t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ab/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ab/>
        <w:t>Сканер отправляет исходный код и результаты тестового покрытия на сервер SonarQube, где выполняется статический анализ с учётом настроенных правил.</w:t>
      </w:r>
    </w:p>
    <w:p>
      <w:pPr>
        <w:pStyle w:val="BodyText"/>
        <w:spacing w:lineRule="auto" w:line="360"/>
        <w:jc w:val="center"/>
        <w:rPr>
          <w:rFonts w:ascii="Liberation Serif" w:hAnsi="Liberation Serif"/>
          <w:b w:val="false"/>
          <w:bCs w:val="false"/>
          <w:sz w:val="28"/>
          <w:szCs w:val="28"/>
        </w:rPr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0</wp:posOffset>
            </wp:positionH>
            <wp:positionV relativeFrom="paragraph">
              <wp:posOffset>-43815</wp:posOffset>
            </wp:positionV>
            <wp:extent cx="5940425" cy="2318385"/>
            <wp:effectExtent l="0" t="0" r="0" b="0"/>
            <wp:wrapSquare wrapText="largest"/>
            <wp:docPr id="14" name="Изображение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13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18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Liberation Serif" w:hAnsi="Liberation Serif"/>
          <w:b w:val="false"/>
          <w:bCs w:val="false"/>
          <w:sz w:val="28"/>
          <w:szCs w:val="28"/>
        </w:rPr>
        <w:t>Рисунок 14 — Интерфейс Sonarqube для Python проекта</w:t>
      </w:r>
    </w:p>
    <w:p>
      <w:pPr>
        <w:pStyle w:val="BodyText"/>
        <w:spacing w:lineRule="auto" w:line="360"/>
        <w:jc w:val="center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ab/>
      </w:r>
      <w:r>
        <w:rPr>
          <w:rFonts w:ascii="Liberation Serif" w:hAnsi="Liberation Serif"/>
          <w:sz w:val="28"/>
          <w:szCs w:val="28"/>
        </w:rPr>
        <w:t>HashiCorp Vault развёрнут как отдельный сервис инфраструктуры платформы и интегрирован с GitLab CI/CD для безопасного хранения и динамического предоставления конфиденциальных данных. Vault решает задачу централизованного управления секретами, исключая необходимость хранения чувствительной информации в репозиториях кода или системах контроля версий.</w:t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В Vault созданы следующие секретные пути для группы проектов платформы:</w:t>
      </w:r>
    </w:p>
    <w:p>
      <w:pPr>
        <w:pStyle w:val="BodyText"/>
        <w:numPr>
          <w:ilvl w:val="0"/>
          <w:numId w:val="10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>
          <w:rFonts w:ascii="Liberation Serif" w:hAnsi="Liberation Serif"/>
          <w:sz w:val="28"/>
          <w:szCs w:val="28"/>
        </w:rPr>
      </w:pPr>
      <w:r>
        <w:rPr>
          <w:rStyle w:val="Strong"/>
          <w:rFonts w:ascii="Liberation Serif" w:hAnsi="Liberation Serif"/>
          <w:b w:val="false"/>
          <w:bCs w:val="false"/>
          <w:sz w:val="28"/>
          <w:szCs w:val="28"/>
        </w:rPr>
        <w:t>SSH-ключи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- </w:t>
      </w:r>
      <w:r>
        <w:rPr>
          <w:rStyle w:val="Style17"/>
          <w:rFonts w:ascii="Liberation Serif" w:hAnsi="Liberation Serif"/>
          <w:b w:val="false"/>
          <w:bCs w:val="false"/>
          <w:sz w:val="28"/>
          <w:szCs w:val="28"/>
        </w:rPr>
        <w:t>secret/ssh-keys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: приватные SSH-ключи для подключения к целевым серверам деплоя. Ключи монтируются в задания CI/CD при выполнении стадии deploy, обеспечивая безопасный доступ к серверам без необходимости хранения ключей в GitLab. </w:t>
      </w:r>
    </w:p>
    <w:p>
      <w:pPr>
        <w:pStyle w:val="BodyText"/>
        <w:numPr>
          <w:ilvl w:val="0"/>
          <w:numId w:val="10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>
          <w:rFonts w:ascii="Liberation Serif" w:hAnsi="Liberation Serif"/>
          <w:sz w:val="28"/>
          <w:szCs w:val="28"/>
        </w:rPr>
      </w:pPr>
      <w:r>
        <w:rPr>
          <w:rStyle w:val="Strong"/>
          <w:rFonts w:ascii="Liberation Serif" w:hAnsi="Liberation Serif"/>
          <w:b w:val="false"/>
          <w:bCs w:val="false"/>
          <w:sz w:val="28"/>
          <w:szCs w:val="28"/>
        </w:rPr>
        <w:t xml:space="preserve">Учётные данные Nexus - </w:t>
      </w:r>
      <w:r>
        <w:rPr>
          <w:rStyle w:val="Style17"/>
          <w:rFonts w:ascii="Liberation Serif" w:hAnsi="Liberation Serif"/>
          <w:b w:val="false"/>
          <w:bCs w:val="false"/>
          <w:sz w:val="28"/>
          <w:szCs w:val="28"/>
        </w:rPr>
        <w:t>secret/nexus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: логин и пароль сервисной учётной записи для аутентификации в Docker Registry и REST API Nexus. Используются при публикации артефактов и Docker-образов. </w:t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Интеграция Vault с GitLab CI/CD реализована через механизм переменных окружения, значения которых извлекаются из Vault непосредственно перед выполнением задания. При запуске конвейера GitLab Runner обращается к Vault по HTTPS, проходит аутентификацию с использованием Token, извлекает необходимые секреты и передаёт их в среду выполнения как переменные окружения. После завершения задания доступ к секретам автоматически отзывается.</w:t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ab/>
        <w:t>Nexus Repository Manager 3 функционирует как центральное хранилище артефактов сборки и Docker-образов. Контейнер exposes два порта: 8081 для веб-интерфейса управления репозиториями и 5000 для взаимодействия с Docker Registry по протоколу Docker HTTP API v2.</w:t>
      </w:r>
    </w:p>
    <w:p>
      <w:pPr>
        <w:pStyle w:val="BodyText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ab/>
        <w:t>Docker Registry на порту 5000 обслуживает два hosted-репозитори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>й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 xml:space="preserve">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 xml:space="preserve">docker-platform,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>который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 xml:space="preserve"> хранит образы компонентов самой платформы, собираемые при обновлении инфраструктуры. Репозиторий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>docker-projects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>, который развернут на 5001 порту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 xml:space="preserve"> предназначен для образов пользовательских приложений — он используется в тех случаях, когда пользователь при создании проекта выбрал опцию контейнеризации.</w:t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ab/>
        <w:t xml:space="preserve">Репозитории артефактов для конкретных языков программирования используются в сценариях без контейнеризации. Для Java-проектов Maven публикует JAR-файл в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>maven-releases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 xml:space="preserve"> или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>maven-snapshots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 xml:space="preserve"> в зависимости от версии. Для C#-проектов утилита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>dotnet nuget push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 xml:space="preserve"> отправляет пакет в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>nuget-hosted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 xml:space="preserve">. Для Python-проектов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>twine upload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 xml:space="preserve"> публикует wheel-дистрибутив в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>pypi-hosted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 xml:space="preserve">. Для JavaScript-проектов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>npm publish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 xml:space="preserve"> загружает пакет в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>npm-hosted.</w:t>
      </w:r>
    </w:p>
    <w:p>
      <w:pPr>
        <w:pStyle w:val="BodyText"/>
        <w:spacing w:lineRule="auto" w:line="360"/>
        <w:jc w:val="center"/>
        <w:rPr>
          <w:b/>
          <w:bCs/>
        </w:rPr>
      </w:pPr>
      <w:r>
        <w:rPr>
          <w:b/>
          <w:bCs/>
        </w:rPr>
        <w:t>2.6 GitLab CE и GitLab Runner</w:t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ab/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GitLab Community Edition и GitLab Runner составляют ядро CI/CD-инфраструктуры платформы. GitLab CE выполняет роль системы контроля версий и оркестратора пайплайнов, а GitLab Runner — роль исполнителя задач.</w:t>
      </w:r>
    </w:p>
    <w:p>
      <w:pPr>
        <w:pStyle w:val="BodyText"/>
        <w:spacing w:lineRule="auto" w:line="360"/>
        <w:jc w:val="both"/>
        <w:rPr/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GitLab CE развёрнут в Docker-контейнере, 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в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нешний URL установлен как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http://gitlab.local:8929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, порт SSH изменён на 2222. Встроенные Prometheus и Grafana отключены, поскольку платформа использует собственную подсистему мониторинга. Контейнер подключён к сети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devops-network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с DNS-алиасом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gitlab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, что позволяет бэкенду обращаться к API по внутреннему адресу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http://gitlab:80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. Данные сохраняются в трёх именованных томах: конфигурация, журналы и репозитории.</w:t>
      </w:r>
    </w:p>
    <w:p>
      <w:pPr>
        <w:pStyle w:val="BodyText"/>
        <w:spacing w:lineRule="auto" w:line="360"/>
        <w:jc w:val="both"/>
        <w:rPr/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</w:r>
      <w:r>
        <w:rPr>
          <w:rFonts w:ascii="Liberation Serif" w:hAnsi="Liberation Serif"/>
          <w:sz w:val="28"/>
          <w:szCs w:val="28"/>
        </w:rPr>
        <w:t xml:space="preserve">Все проекты пользователей создаются внутри одной группы GitLab, что обеспечивает единое пространство имён и позволяет использовать групповые CI/CD-переменные - </w:t>
      </w:r>
      <w:r>
        <w:rPr>
          <w:rStyle w:val="Style17"/>
          <w:rFonts w:ascii="Liberation Serif" w:hAnsi="Liberation Serif"/>
          <w:sz w:val="28"/>
          <w:szCs w:val="28"/>
        </w:rPr>
        <w:t>SONAR_HOST_URL</w:t>
      </w:r>
      <w:r>
        <w:rPr>
          <w:rFonts w:ascii="Liberation Serif" w:hAnsi="Liberation Serif"/>
          <w:sz w:val="28"/>
          <w:szCs w:val="28"/>
        </w:rPr>
        <w:t xml:space="preserve">, </w:t>
      </w:r>
      <w:r>
        <w:rPr>
          <w:rStyle w:val="Style17"/>
          <w:rFonts w:ascii="Liberation Serif" w:hAnsi="Liberation Serif"/>
          <w:sz w:val="28"/>
          <w:szCs w:val="28"/>
        </w:rPr>
        <w:t>SONAR_TOKEN</w:t>
      </w:r>
      <w:r>
        <w:rPr>
          <w:rFonts w:ascii="Liberation Serif" w:hAnsi="Liberation Serif"/>
          <w:sz w:val="28"/>
          <w:szCs w:val="28"/>
        </w:rPr>
        <w:t xml:space="preserve">,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NEXUS_USER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,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NEXUS_PASSWORD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,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SSH_PRIVATE_KEY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и т. д.</w:t>
      </w:r>
    </w:p>
    <w:p>
      <w:pPr>
        <w:pStyle w:val="BodyText"/>
        <w:spacing w:lineRule="auto" w:line="360"/>
        <w:jc w:val="both"/>
        <w:rPr/>
      </w:pP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GitLab Runner развёрнут в Docker-контейнере на основе образа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gitlab/gitlab-runner:alpine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и подключён к сети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devops-network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. Все Runner используют executor типа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docker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— каждое задание выполняется в изолированном контейнере с образом, загружаемым из локального Nexus Docker Registry.</w:t>
      </w:r>
    </w:p>
    <w:p>
      <w:pPr>
        <w:pStyle w:val="BodyText"/>
        <w:spacing w:lineRule="auto" w:line="360"/>
        <w:jc w:val="right"/>
        <w:rPr/>
      </w:pP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Таблица 5. Зарегистрированные GitLab Runner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10"/>
        <w:gridCol w:w="909"/>
        <w:gridCol w:w="3001"/>
        <w:gridCol w:w="3235"/>
      </w:tblGrid>
      <w:tr>
        <w:trPr>
          <w:tblHeader w:val="true"/>
        </w:trPr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BFBFBF" w:val="clea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Имя</w:t>
            </w:r>
          </w:p>
        </w:tc>
        <w:tc>
          <w:tcPr>
            <w:tcW w:w="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BFBFBF" w:val="clea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Тег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BFBFBF" w:val="clea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Docker-образ</w:t>
            </w:r>
          </w:p>
        </w:tc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Назначение</w:t>
            </w:r>
          </w:p>
        </w:tc>
      </w:tr>
      <w:tr>
        <w:trPr/>
        <w:tc>
          <w:tcPr>
            <w:tcW w:w="22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  <w:t>java_build_runner</w:t>
            </w:r>
          </w:p>
        </w:tc>
        <w:tc>
          <w:tcPr>
            <w:tcW w:w="9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  <w:t>java</w:t>
            </w:r>
          </w:p>
        </w:tc>
        <w:tc>
          <w:tcPr>
            <w:tcW w:w="30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Style w:val="Style17"/>
                <w:rFonts w:ascii="Liberation Serif" w:hAnsi="Liberation Serif"/>
                <w:sz w:val="24"/>
                <w:szCs w:val="24"/>
              </w:rPr>
              <w:t>maven:3.9.6-eclipse-temurin-17</w:t>
            </w:r>
          </w:p>
        </w:tc>
        <w:tc>
          <w:tcPr>
            <w:tcW w:w="32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  <w:t>Сборка Java-проектов</w:t>
            </w:r>
          </w:p>
        </w:tc>
      </w:tr>
      <w:tr>
        <w:trPr/>
        <w:tc>
          <w:tcPr>
            <w:tcW w:w="22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  <w:t>python_build_runner</w:t>
            </w:r>
          </w:p>
        </w:tc>
        <w:tc>
          <w:tcPr>
            <w:tcW w:w="9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  <w:t>python</w:t>
            </w:r>
          </w:p>
        </w:tc>
        <w:tc>
          <w:tcPr>
            <w:tcW w:w="30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Style w:val="Style17"/>
                <w:rFonts w:ascii="Liberation Serif" w:hAnsi="Liberation Serif"/>
                <w:sz w:val="24"/>
                <w:szCs w:val="24"/>
              </w:rPr>
              <w:t>python:3.11</w:t>
            </w:r>
          </w:p>
        </w:tc>
        <w:tc>
          <w:tcPr>
            <w:tcW w:w="32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  <w:t>Сборка Python-проектов</w:t>
            </w:r>
          </w:p>
        </w:tc>
      </w:tr>
      <w:tr>
        <w:trPr/>
        <w:tc>
          <w:tcPr>
            <w:tcW w:w="22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  <w:t>dotnet_build_runner</w:t>
            </w:r>
          </w:p>
        </w:tc>
        <w:tc>
          <w:tcPr>
            <w:tcW w:w="9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  <w:t>dotnet</w:t>
            </w:r>
          </w:p>
        </w:tc>
        <w:tc>
          <w:tcPr>
            <w:tcW w:w="30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Style w:val="Style17"/>
                <w:rFonts w:ascii="Liberation Serif" w:hAnsi="Liberation Serif"/>
                <w:sz w:val="24"/>
                <w:szCs w:val="24"/>
              </w:rPr>
              <w:t>dotnet/sdk:8.0</w:t>
            </w:r>
          </w:p>
        </w:tc>
        <w:tc>
          <w:tcPr>
            <w:tcW w:w="32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  <w:t>Сборка C#-проектов</w:t>
            </w:r>
          </w:p>
        </w:tc>
      </w:tr>
      <w:tr>
        <w:trPr/>
        <w:tc>
          <w:tcPr>
            <w:tcW w:w="22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  <w:t>runner_for_frontend</w:t>
            </w:r>
          </w:p>
        </w:tc>
        <w:tc>
          <w:tcPr>
            <w:tcW w:w="9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  <w:t>node</w:t>
            </w:r>
          </w:p>
        </w:tc>
        <w:tc>
          <w:tcPr>
            <w:tcW w:w="30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Style w:val="Style17"/>
                <w:rFonts w:ascii="Liberation Serif" w:hAnsi="Liberation Serif"/>
                <w:sz w:val="24"/>
                <w:szCs w:val="24"/>
              </w:rPr>
              <w:t>node:20-alpine</w:t>
            </w:r>
          </w:p>
        </w:tc>
        <w:tc>
          <w:tcPr>
            <w:tcW w:w="32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  <w:t>Сборка фронтенда</w:t>
            </w:r>
          </w:p>
        </w:tc>
      </w:tr>
      <w:tr>
        <w:trPr/>
        <w:tc>
          <w:tcPr>
            <w:tcW w:w="22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  <w:t>sonar_scan_runner</w:t>
            </w:r>
          </w:p>
        </w:tc>
        <w:tc>
          <w:tcPr>
            <w:tcW w:w="9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  <w:t>sonar</w:t>
            </w:r>
          </w:p>
        </w:tc>
        <w:tc>
          <w:tcPr>
            <w:tcW w:w="30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Style w:val="Style17"/>
                <w:rFonts w:ascii="Liberation Serif" w:hAnsi="Liberation Serif"/>
                <w:sz w:val="24"/>
                <w:szCs w:val="24"/>
              </w:rPr>
              <w:t>sonar-scanner-cli</w:t>
            </w:r>
          </w:p>
        </w:tc>
        <w:tc>
          <w:tcPr>
            <w:tcW w:w="32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  <w:t>Анализ SonarQube</w:t>
            </w:r>
          </w:p>
        </w:tc>
      </w:tr>
      <w:tr>
        <w:trPr/>
        <w:tc>
          <w:tcPr>
            <w:tcW w:w="22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  <w:t>docker_build_runner</w:t>
            </w:r>
          </w:p>
        </w:tc>
        <w:tc>
          <w:tcPr>
            <w:tcW w:w="9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  <w:t>docker</w:t>
            </w:r>
          </w:p>
        </w:tc>
        <w:tc>
          <w:tcPr>
            <w:tcW w:w="30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Style w:val="Style17"/>
                <w:rFonts w:ascii="Liberation Serif" w:hAnsi="Liberation Serif"/>
                <w:sz w:val="24"/>
                <w:szCs w:val="24"/>
              </w:rPr>
              <w:t>docker:24</w:t>
            </w:r>
          </w:p>
        </w:tc>
        <w:tc>
          <w:tcPr>
            <w:tcW w:w="32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  <w:t>Сборка Docker-образов (DinD)</w:t>
            </w:r>
          </w:p>
        </w:tc>
      </w:tr>
      <w:tr>
        <w:trPr/>
        <w:tc>
          <w:tcPr>
            <w:tcW w:w="22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  <w:t>ansible_deploy</w:t>
            </w:r>
          </w:p>
        </w:tc>
        <w:tc>
          <w:tcPr>
            <w:tcW w:w="9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  <w:t>ansible</w:t>
            </w:r>
          </w:p>
        </w:tc>
        <w:tc>
          <w:tcPr>
            <w:tcW w:w="30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Style w:val="Style17"/>
                <w:rFonts w:ascii="Liberation Serif" w:hAnsi="Liberation Serif"/>
                <w:sz w:val="24"/>
                <w:szCs w:val="24"/>
              </w:rPr>
              <w:t>cytopia/ansible:2.13</w:t>
            </w:r>
          </w:p>
        </w:tc>
        <w:tc>
          <w:tcPr>
            <w:tcW w:w="32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  <w:t>Деплой через Ansible</w:t>
            </w:r>
          </w:p>
        </w:tc>
      </w:tr>
    </w:tbl>
    <w:p>
      <w:pPr>
        <w:pStyle w:val="BodyText"/>
        <w:spacing w:lineRule="auto" w:line="360"/>
        <w:jc w:val="both"/>
        <w:rPr>
          <w:rStyle w:val="Style17"/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/>
      </w:r>
    </w:p>
    <w:p>
      <w:pPr>
        <w:pStyle w:val="BodyText"/>
        <w:spacing w:lineRule="auto" w:line="360"/>
        <w:jc w:val="both"/>
        <w:rPr>
          <w:rStyle w:val="Style17"/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/>
      </w:r>
    </w:p>
    <w:p>
      <w:pPr>
        <w:pStyle w:val="BodyText"/>
        <w:spacing w:lineRule="auto" w:line="360"/>
        <w:jc w:val="both"/>
        <w:rPr/>
      </w:pP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Все джобы в GitLab имеют единую структуру из пяти стадий</w:t>
      </w:r>
    </w:p>
    <w:p>
      <w:pPr>
        <w:pStyle w:val="BodyText"/>
        <w:spacing w:lineRule="auto" w:line="360"/>
        <w:jc w:val="right"/>
        <w:rPr/>
      </w:pP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Таблица 6. Стадии CI/CD-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пайплайнов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232"/>
        <w:gridCol w:w="6123"/>
      </w:tblGrid>
      <w:tr>
        <w:trPr/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BFBFBF" w:val="clea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Стадия</w:t>
            </w:r>
          </w:p>
        </w:tc>
        <w:tc>
          <w:tcPr>
            <w:tcW w:w="6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Назначение</w:t>
            </w:r>
          </w:p>
        </w:tc>
      </w:tr>
      <w:tr>
        <w:trPr/>
        <w:tc>
          <w:tcPr>
            <w:tcW w:w="3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build</w:t>
            </w:r>
          </w:p>
        </w:tc>
        <w:tc>
          <w:tcPr>
            <w:tcW w:w="61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Компиляция бэкенда и сборка фронтенда (параллельно)</w:t>
            </w:r>
          </w:p>
        </w:tc>
      </w:tr>
      <w:tr>
        <w:trPr/>
        <w:tc>
          <w:tcPr>
            <w:tcW w:w="3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test</w:t>
            </w:r>
          </w:p>
        </w:tc>
        <w:tc>
          <w:tcPr>
            <w:tcW w:w="61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 xml:space="preserve">Модульные тесты бэкенда и фронтенда </w:t>
            </w:r>
          </w:p>
        </w:tc>
      </w:tr>
      <w:tr>
        <w:trPr/>
        <w:tc>
          <w:tcPr>
            <w:tcW w:w="3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sonar</w:t>
            </w:r>
          </w:p>
        </w:tc>
        <w:tc>
          <w:tcPr>
            <w:tcW w:w="61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Статический анализ SonarQube</w:t>
            </w:r>
          </w:p>
        </w:tc>
      </w:tr>
      <w:tr>
        <w:trPr/>
        <w:tc>
          <w:tcPr>
            <w:tcW w:w="3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push</w:t>
            </w:r>
          </w:p>
        </w:tc>
        <w:tc>
          <w:tcPr>
            <w:tcW w:w="61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Публикация артефактов в Nexus</w:t>
            </w:r>
          </w:p>
        </w:tc>
      </w:tr>
      <w:tr>
        <w:trPr/>
        <w:tc>
          <w:tcPr>
            <w:tcW w:w="3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deploy</w:t>
            </w:r>
          </w:p>
        </w:tc>
        <w:tc>
          <w:tcPr>
            <w:tcW w:w="61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Развёртывание через Ansible</w:t>
            </w:r>
          </w:p>
        </w:tc>
      </w:tr>
    </w:tbl>
    <w:p>
      <w:pPr>
        <w:pStyle w:val="BodyText"/>
        <w:spacing w:lineRule="auto" w:line="360"/>
        <w:jc w:val="both"/>
        <w:rPr>
          <w:rStyle w:val="Style17"/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/>
      </w:r>
    </w:p>
    <w:p>
      <w:pPr>
        <w:pStyle w:val="BodyText"/>
        <w:spacing w:lineRule="auto" w:line="360"/>
        <w:jc w:val="both"/>
        <w:rPr/>
      </w:pP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  <w:t xml:space="preserve">Различия между вариантами конвейеров определяются способом упаковки. В </w:t>
      </w:r>
      <w:r>
        <w:rPr>
          <w:rStyle w:val="Strong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Docker-варианте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стадия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build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собирает Docker-образы через DinD, стадия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push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отправляет их в Nexus Docker Registry вместе с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docker-compose.yml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, а стадия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deploy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выполняет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docker pull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и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docker-compose up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на целевом сервере. В </w:t>
      </w:r>
      <w:r>
        <w:rPr>
          <w:rStyle w:val="Strong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варианте без Docker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стадия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build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выполняет стандартную компиляцию, стадия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push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упаковывает артефакты в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.tar.gz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и загружает в Raw-репозиторий Nexus через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curl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, а стадия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deploy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скачивает архивы и запускает приложение непосредственно на сервере.</w:t>
      </w:r>
    </w:p>
    <w:p>
      <w:pPr>
        <w:pStyle w:val="BodyText"/>
        <w:spacing w:lineRule="auto" w:line="360"/>
        <w:jc w:val="center"/>
        <w:rPr/>
      </w:pPr>
      <w:r>
        <w:rPr>
          <w:rStyle w:val="Style17"/>
          <w:rFonts w:ascii="Liberation Serif" w:hAnsi="Liberation Serif"/>
          <w:b/>
          <w:bCs/>
          <w:i w:val="false"/>
          <w:iCs w:val="false"/>
          <w:sz w:val="28"/>
          <w:szCs w:val="28"/>
          <w:u w:val="none"/>
        </w:rPr>
        <w:t>2.7 Демонстрация работы платформы</w:t>
      </w:r>
    </w:p>
    <w:p>
      <w:pPr>
        <w:pStyle w:val="BodyText"/>
        <w:spacing w:lineRule="auto" w:line="360"/>
        <w:jc w:val="both"/>
        <w:rPr/>
      </w:pP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  <w:t xml:space="preserve">Для подтверждения работоспособности платформы рассмотрим сценарий использования на примере проекта «task-manager» —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одностраничного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веб-приложения для управления задачами, реализованного на стеке Java + Angular + PostgreSQL с Docker-контейнеризацией.</w:t>
      </w:r>
    </w:p>
    <w:p>
      <w:pPr>
        <w:pStyle w:val="BodyText"/>
        <w:spacing w:lineRule="auto" w:line="360"/>
        <w:jc w:val="both"/>
        <w:rPr/>
      </w:pP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  <w:t xml:space="preserve">После регистрации на платформе и создания проекта с указанным стеком в GitLab автоматически создаётся репозиторий с начальной структурой файлов, включая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.gitlab-ci.yml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по шаблону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java-angular-docker.yml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. </w:t>
      </w:r>
    </w:p>
    <w:p>
      <w:pPr>
        <w:pStyle w:val="BodyText"/>
        <w:spacing w:lineRule="auto" w:line="360"/>
        <w:jc w:val="center"/>
        <w:rPr/>
      </w:pPr>
      <w: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62905" cy="2296160"/>
            <wp:effectExtent l="0" t="0" r="0" b="0"/>
            <wp:wrapSquare wrapText="largest"/>
            <wp:docPr id="15" name="Изображение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15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2905" cy="2296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Рисунок 15 — Репозиторий с файлами проекта</w:t>
      </w:r>
    </w:p>
    <w:p>
      <w:pPr>
        <w:pStyle w:val="BodyText"/>
        <w:spacing w:lineRule="auto" w:line="360"/>
        <w:jc w:val="center"/>
        <w:rPr>
          <w:rStyle w:val="Style17"/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/>
      </w:r>
    </w:p>
    <w:p>
      <w:pPr>
        <w:pStyle w:val="BodyText"/>
        <w:spacing w:lineRule="auto" w:line="360"/>
        <w:jc w:val="both"/>
        <w:rPr/>
      </w:pP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  <w:t xml:space="preserve">После отправки кода запускается конвейер из пяти стадий. На стадии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build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параллельно выполняются три задания: сборка Java-проекта утилитой Maven для последующего анализа SonarQube и сборка Docker-образов бэкенда и фронтенда через Docker-in-Docker. Каждый образ тегируется уникальным идентификатором, включающим адрес Nexus Docker Registry и номер пайплайна.</w:t>
      </w:r>
    </w:p>
    <w:p>
      <w:pPr>
        <w:pStyle w:val="BodyText"/>
        <w:spacing w:lineRule="auto" w:line="360"/>
        <w:jc w:val="both"/>
        <w:rPr/>
      </w:pP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На стадии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sonar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SonarScanner отправляет исходный код и скомпилированные классы на сервер SonarQube. По завершении анализа доступен отчёт с метриками качества: количество ошибок, уязвимостей, запахов кода и уровень дублирования.</w:t>
      </w:r>
    </w:p>
    <w:p>
      <w:pPr>
        <w:pStyle w:val="BodyText"/>
        <w:spacing w:lineRule="auto" w:line="360"/>
        <w:jc w:val="both"/>
        <w:rPr>
          <w:rStyle w:val="Style17"/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/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618490</wp:posOffset>
            </wp:positionH>
            <wp:positionV relativeFrom="paragraph">
              <wp:posOffset>-147320</wp:posOffset>
            </wp:positionV>
            <wp:extent cx="4765675" cy="2554605"/>
            <wp:effectExtent l="0" t="0" r="0" b="0"/>
            <wp:wrapSquare wrapText="largest"/>
            <wp:docPr id="16" name="Изображение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16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5675" cy="2554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360"/>
        <w:jc w:val="both"/>
        <w:rPr>
          <w:rStyle w:val="Style17"/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/>
      </w:r>
    </w:p>
    <w:p>
      <w:pPr>
        <w:pStyle w:val="BodyText"/>
        <w:spacing w:lineRule="auto" w:line="360"/>
        <w:jc w:val="both"/>
        <w:rPr>
          <w:rStyle w:val="Style17"/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/>
      </w:r>
    </w:p>
    <w:p>
      <w:pPr>
        <w:pStyle w:val="BodyText"/>
        <w:spacing w:lineRule="auto" w:line="360"/>
        <w:jc w:val="both"/>
        <w:rPr>
          <w:rStyle w:val="Style17"/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/>
      </w:r>
    </w:p>
    <w:p>
      <w:pPr>
        <w:pStyle w:val="BodyText"/>
        <w:spacing w:lineRule="auto" w:line="360"/>
        <w:jc w:val="both"/>
        <w:rPr>
          <w:rStyle w:val="Style17"/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/>
      </w:r>
    </w:p>
    <w:p>
      <w:pPr>
        <w:pStyle w:val="BodyText"/>
        <w:spacing w:lineRule="auto" w:line="360"/>
        <w:jc w:val="both"/>
        <w:rPr>
          <w:rStyle w:val="Style17"/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/>
      </w:r>
    </w:p>
    <w:p>
      <w:pPr>
        <w:pStyle w:val="BodyText"/>
        <w:spacing w:lineRule="auto" w:line="360"/>
        <w:jc w:val="both"/>
        <w:rPr>
          <w:rStyle w:val="Style17"/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/>
      </w:r>
    </w:p>
    <w:p>
      <w:pPr>
        <w:pStyle w:val="BodyText"/>
        <w:spacing w:lineRule="auto" w:line="360"/>
        <w:jc w:val="center"/>
        <w:rPr/>
      </w:pP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Рисунок 16 — Результат анализа SonarQube для проекта</w:t>
      </w:r>
    </w:p>
    <w:p>
      <w:pPr>
        <w:pStyle w:val="Heading1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  <w:tab/>
        <w:t xml:space="preserve">На стадии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  <w:t>push</w:t>
      </w: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  <w:t xml:space="preserve"> Docker-образы бэкенда, фронтенда и базы данных отправляются в Nexus Docker Registry. Дополнительно в Raw-репозиторий Nexus загружается файл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  <w:t>docker-compose.yml</w:t>
      </w: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  <w:t xml:space="preserve"> для совместного запуска контейнеров при деплое.</w:t>
      </w:r>
    </w:p>
    <w:p>
      <w:pPr>
        <w:pStyle w:val="Normal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539875"/>
            <wp:effectExtent l="0" t="0" r="0" b="0"/>
            <wp:wrapSquare wrapText="largest"/>
            <wp:docPr id="17" name="Изображение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17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39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  <w:t>Рисунок 17 — Пайплайн проекта в GitLab</w:t>
      </w:r>
    </w:p>
    <w:p>
      <w:pPr>
        <w:pStyle w:val="Normal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  <w:tab/>
        <w:t>Перед развертывание стоит посмотреть ip-адрес сервера на котором будет работать приложение, эта информация нужна для того, чтобы убедиться в том, что приложение действительно работает на целевом сервере</w:t>
      </w:r>
    </w:p>
    <w:p>
      <w:pPr>
        <w:pStyle w:val="Normal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456690"/>
            <wp:effectExtent l="0" t="0" r="0" b="0"/>
            <wp:wrapSquare wrapText="largest"/>
            <wp:docPr id="18" name="Изображение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18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56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  <w:t>Рисунок 18 — Адрес целевого сервера</w:t>
      </w:r>
    </w:p>
    <w:p>
      <w:pPr>
        <w:pStyle w:val="Normal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  <w:tab/>
        <w:t xml:space="preserve">Стадия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  <w:t>deploy</w:t>
      </w: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  <w:t xml:space="preserve"> запускается вручную после проверки результатов предыдущих стадий. Runner с образом Ansible подключается к целевому серверу по SSH, скачивает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  <w:t>docker-compose.yml</w:t>
      </w: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  <w:t xml:space="preserve"> из Nexus, выполняет </w:t>
      </w:r>
      <w:r>
        <w:rPr>
          <w:rStyle w:val="Style17"/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  <w:t>docker login</w:t>
      </w: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  <w:t xml:space="preserve"> в Docker Registry, извлекает образы и запускает контейнеры приложения. После завершения деплоя таск-менеджер становится доступен по адресу целевого сервера</w:t>
      </w:r>
    </w:p>
    <w:p>
      <w:pPr>
        <w:pStyle w:val="Normal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035300"/>
            <wp:effectExtent l="0" t="0" r="0" b="0"/>
            <wp:wrapSquare wrapText="largest"/>
            <wp:docPr id="19" name="Изображение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19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3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  <w:t>Рисунок 19 — Развернутое приложение на целевом сервере</w:t>
      </w:r>
    </w:p>
    <w:p>
      <w:pPr>
        <w:pStyle w:val="Heading1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</w:r>
    </w:p>
    <w:p>
      <w:pPr>
        <w:pStyle w:val="Heading1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</w:r>
    </w:p>
    <w:p>
      <w:pPr>
        <w:pStyle w:val="Heading1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</w:r>
    </w:p>
    <w:p>
      <w:pPr>
        <w:pStyle w:val="Heading1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</w:r>
    </w:p>
    <w:p>
      <w:pPr>
        <w:pStyle w:val="Heading1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</w:r>
    </w:p>
    <w:p>
      <w:pPr>
        <w:pStyle w:val="Heading1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</w:r>
    </w:p>
    <w:p>
      <w:pPr>
        <w:pStyle w:val="Heading1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color w:val="FFFFFF"/>
        </w:rPr>
      </w:pPr>
      <w:bookmarkStart w:id="77" w:name="_Toc215047431"/>
      <w:r>
        <w:rPr>
          <w:rFonts w:ascii="Liberation Serif" w:hAnsi="Liberation Serif"/>
          <w:b/>
          <w:bCs/>
          <w:color w:val="FFFFFF"/>
          <w:sz w:val="28"/>
          <w:szCs w:val="28"/>
        </w:rPr>
        <w:t>Литература:</w:t>
      </w:r>
      <w:bookmarkEnd w:id="77"/>
    </w:p>
    <w:p>
      <w:pPr>
        <w:pStyle w:val="Normal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</w:rPr>
      </w:r>
    </w:p>
    <w:p>
      <w:pPr>
        <w:pStyle w:val="ListParagraph"/>
        <w:numPr>
          <w:ilvl w:val="0"/>
          <w:numId w:val="1"/>
        </w:numPr>
        <w:spacing w:lineRule="auto" w:line="360"/>
        <w:ind w:hanging="0" w:left="-284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  <w:sz w:val="28"/>
          <w:szCs w:val="28"/>
        </w:rPr>
        <w:t>Баланов, А. Н. DevOps: интеграция и автоматизация : учебное пособие для вузов / А. Н. Баланов. — 2-е изд., стер. — Санкт-Петербург : Лань, 2025. — 240 с. — ISBN 978-5-507-50491-6. — Текст : электронный // Лань : электронно-библиотечная система. — URL: https://e.lanbook.com/book/440162 (дата обращения: 26.11.2025). — Режим доступа: для авториз. пользователей.</w:t>
      </w:r>
    </w:p>
    <w:p>
      <w:pPr>
        <w:pStyle w:val="ListParagraph"/>
        <w:numPr>
          <w:ilvl w:val="0"/>
          <w:numId w:val="1"/>
        </w:numPr>
        <w:spacing w:lineRule="auto" w:line="360"/>
        <w:ind w:hanging="0" w:left="-284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  <w:sz w:val="28"/>
          <w:szCs w:val="28"/>
        </w:rPr>
        <w:t>Грувер, Г. Запуск и масштабирование DevOps на предприятии / Г. Грувер. — Москва : ДМК Пресс, 2018. — 80 с. — ISBN 978-5-97060-704-6. — Текст : электронный // Лань : электронно-библиотечная система. — URL: https://e.lanbook.com/book/116130 (дата обращения: 26.12.2025). — Режим доступа: для авториз. Пользователей.</w:t>
      </w:r>
    </w:p>
    <w:p>
      <w:pPr>
        <w:pStyle w:val="ListParagraph"/>
        <w:numPr>
          <w:ilvl w:val="0"/>
          <w:numId w:val="1"/>
        </w:numPr>
        <w:spacing w:lineRule="auto" w:line="360" w:before="0" w:after="160"/>
        <w:ind w:hanging="0" w:left="-284"/>
        <w:contextualSpacing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  <w:sz w:val="28"/>
          <w:szCs w:val="28"/>
        </w:rPr>
        <w:t>Брент, Л. Jenkins 2. Приступаем к работе / Ластер Брент. — Москва : ДМК Пресс, 2019. — Твердый переплет. — ISBN 978-5-97060-652-0. — Текст : печатный.</w:t>
      </w:r>
    </w:p>
    <w:sectPr>
      <w:headerReference w:type="even" r:id="rId21"/>
      <w:headerReference w:type="default" r:id="rId22"/>
      <w:headerReference w:type="first" r:id="rId23"/>
      <w:type w:val="nextPage"/>
      <w:pgSz w:w="11906" w:h="16838"/>
      <w:pgMar w:left="1701" w:right="850" w:gutter="0" w:header="708" w:top="1134" w:footer="0" w:bottom="1134"/>
      <w:pgNumType w:fmt="decimal"/>
      <w:formProt w:val="false"/>
      <w:titlePg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Segoe UI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Top of Page)"/>
        <w:docPartUnique w:val="true"/>
      </w:docPartObj>
      <w:id w:val="-1148592937"/>
    </w:sdtPr>
    <w:sdtContent>
      <w:p>
        <w:pPr>
          <w:pStyle w:val="Header"/>
          <w:jc w:val="center"/>
          <w:rPr>
            <w:rFonts w:ascii="Times New Roman" w:hAnsi="Times New Roman" w:cs="Times New Roman"/>
            <w:sz w:val="28"/>
            <w:szCs w:val="28"/>
          </w:rPr>
        </w:pPr>
        <w:r>
          <w:rPr/>
          <w:softHyphen/>
        </w: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42</w:t>
        </w:r>
        <w:r>
          <w:rPr/>
          <w:fldChar w:fldCharType="end"/>
        </w:r>
      </w:p>
    </w:sdtContent>
  </w:sdt>
  <w:p>
    <w:pPr>
      <w:pStyle w:val="Header"/>
      <w:rPr>
        <w:rFonts w:ascii="Times New Roman" w:hAnsi="Times New Roman" w:cs="Times New Roman"/>
        <w:sz w:val="28"/>
        <w:szCs w:val="28"/>
      </w:rPr>
    </w:pPr>
    <w:r>
      <w:rPr>
        <w:rFonts w:cs="Times New Roman" w:ascii="Times New Roman" w:hAnsi="Times New Roman"/>
        <w:sz w:val="28"/>
        <w:szCs w:val="28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0"/>
        </w:tabs>
        <w:ind w:left="375" w:hanging="375"/>
      </w:pPr>
      <w:rPr/>
    </w:lvl>
    <w:lvl w:ilvl="1">
      <w:start w:val="1"/>
      <w:numFmt w:val="decimal"/>
      <w:lvlText w:val="%1.%2"/>
      <w:lvlJc w:val="left"/>
      <w:pPr>
        <w:tabs>
          <w:tab w:val="num" w:pos="0"/>
        </w:tabs>
        <w:ind w:left="375" w:hanging="375"/>
      </w:pPr>
      <w:rPr/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  <w:rPr/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  <w:rPr/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440" w:hanging="1440"/>
      </w:pPr>
      <w:rPr/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  <w:rPr/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800" w:hanging="180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2160" w:hanging="21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35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 w:qFormat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aa0f45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aa0f45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link w:val="3"/>
    <w:uiPriority w:val="9"/>
    <w:qFormat/>
    <w:rsid w:val="009433af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paragraph" w:styleId="Heading4">
    <w:name w:val="heading 4"/>
    <w:basedOn w:val="Normal"/>
    <w:next w:val="Normal"/>
    <w:link w:val="4"/>
    <w:uiPriority w:val="9"/>
    <w:unhideWhenUsed/>
    <w:qFormat/>
    <w:rsid w:val="005a57bd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00716e"/>
    <w:pPr>
      <w:keepNext w:val="true"/>
      <w:keepLines/>
      <w:spacing w:before="40" w:after="0"/>
      <w:outlineLvl w:val="4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00716e"/>
    <w:pPr>
      <w:keepNext w:val="true"/>
      <w:keepLines/>
      <w:spacing w:before="40" w:after="0"/>
      <w:outlineLvl w:val="5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3" w:customStyle="1">
    <w:name w:val="Заголовок 3 Знак"/>
    <w:basedOn w:val="DefaultParagraphFont"/>
    <w:uiPriority w:val="9"/>
    <w:qFormat/>
    <w:rsid w:val="009433af"/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character" w:styleId="Strong">
    <w:name w:val="Strong"/>
    <w:basedOn w:val="DefaultParagraphFont"/>
    <w:uiPriority w:val="22"/>
    <w:qFormat/>
    <w:rsid w:val="009433af"/>
    <w:rPr>
      <w:b/>
      <w:bCs/>
    </w:rPr>
  </w:style>
  <w:style w:type="character" w:styleId="4" w:customStyle="1">
    <w:name w:val="Заголовок 4 Знак"/>
    <w:basedOn w:val="DefaultParagraphFont"/>
    <w:uiPriority w:val="9"/>
    <w:qFormat/>
    <w:rsid w:val="005a57bd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Style8" w:customStyle="1">
    <w:name w:val="Заголовок Знак"/>
    <w:basedOn w:val="DefaultParagraphFont"/>
    <w:uiPriority w:val="10"/>
    <w:qFormat/>
    <w:rsid w:val="00fb321b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1" w:customStyle="1">
    <w:name w:val="Заголовок 1 Знак"/>
    <w:basedOn w:val="DefaultParagraphFont"/>
    <w:uiPriority w:val="9"/>
    <w:qFormat/>
    <w:rsid w:val="00aa0f45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2" w:customStyle="1">
    <w:name w:val="Заголовок 2 Знак"/>
    <w:basedOn w:val="DefaultParagraphFont"/>
    <w:uiPriority w:val="9"/>
    <w:qFormat/>
    <w:rsid w:val="00aa0f45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Style9" w:customStyle="1">
    <w:name w:val="Верхний колонтитул Знак"/>
    <w:basedOn w:val="DefaultParagraphFont"/>
    <w:uiPriority w:val="99"/>
    <w:qFormat/>
    <w:rsid w:val="00670cae"/>
    <w:rPr/>
  </w:style>
  <w:style w:type="character" w:styleId="Style10" w:customStyle="1">
    <w:name w:val="Нижний колонтитул Знак"/>
    <w:basedOn w:val="DefaultParagraphFont"/>
    <w:uiPriority w:val="99"/>
    <w:qFormat/>
    <w:rsid w:val="00670cae"/>
    <w:rPr/>
  </w:style>
  <w:style w:type="character" w:styleId="21" w:customStyle="1">
    <w:name w:val="Основной текст 2 Знак"/>
    <w:basedOn w:val="DefaultParagraphFont"/>
    <w:link w:val="BodyText2"/>
    <w:uiPriority w:val="99"/>
    <w:qFormat/>
    <w:rsid w:val="00002714"/>
    <w:rPr>
      <w:rFonts w:ascii="Calibri" w:hAnsi="Calibri" w:eastAsia="Times New Roman" w:cs="SimSun"/>
      <w:sz w:val="24"/>
      <w:szCs w:val="24"/>
      <w:lang w:eastAsia="ru-RU"/>
    </w:rPr>
  </w:style>
  <w:style w:type="character" w:styleId="HTMLCode">
    <w:name w:val="HTML Code"/>
    <w:basedOn w:val="DefaultParagraphFont"/>
    <w:uiPriority w:val="99"/>
    <w:semiHidden/>
    <w:unhideWhenUsed/>
    <w:qFormat/>
    <w:rsid w:val="00c046c0"/>
    <w:rPr>
      <w:rFonts w:ascii="Courier New" w:hAnsi="Courier New" w:eastAsia="Times New Roman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a1172"/>
    <w:rPr>
      <w:color w:themeColor="hyperlink" w:val="0563C1"/>
      <w:u w:val="single"/>
    </w:rPr>
  </w:style>
  <w:style w:type="character" w:styleId="11" w:customStyle="1">
    <w:name w:val="Неразрешенное упоминание1"/>
    <w:basedOn w:val="DefaultParagraphFont"/>
    <w:uiPriority w:val="99"/>
    <w:semiHidden/>
    <w:unhideWhenUsed/>
    <w:qFormat/>
    <w:rsid w:val="006a1172"/>
    <w:rPr>
      <w:color w:val="605E5C"/>
      <w:shd w:fill="E1DFDD" w:val="clear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65710c"/>
    <w:rPr>
      <w:sz w:val="16"/>
      <w:szCs w:val="16"/>
    </w:rPr>
  </w:style>
  <w:style w:type="character" w:styleId="Style11" w:customStyle="1">
    <w:name w:val="Текст примечания Знак"/>
    <w:basedOn w:val="DefaultParagraphFont"/>
    <w:uiPriority w:val="99"/>
    <w:semiHidden/>
    <w:qFormat/>
    <w:rsid w:val="0065710c"/>
    <w:rPr>
      <w:sz w:val="20"/>
      <w:szCs w:val="20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65710c"/>
    <w:rPr>
      <w:b/>
      <w:bCs/>
      <w:sz w:val="20"/>
      <w:szCs w:val="20"/>
    </w:rPr>
  </w:style>
  <w:style w:type="character" w:styleId="Style13" w:customStyle="1">
    <w:name w:val="Текст выноски Знак"/>
    <w:basedOn w:val="DefaultParagraphFont"/>
    <w:link w:val="BalloonText"/>
    <w:uiPriority w:val="99"/>
    <w:semiHidden/>
    <w:qFormat/>
    <w:rsid w:val="0065710c"/>
    <w:rPr>
      <w:rFonts w:ascii="Segoe UI" w:hAnsi="Segoe UI" w:cs="Segoe UI"/>
      <w:sz w:val="18"/>
      <w:szCs w:val="18"/>
    </w:rPr>
  </w:style>
  <w:style w:type="character" w:styleId="Style14" w:customStyle="1">
    <w:name w:val="Текст концевой сноски Знак"/>
    <w:basedOn w:val="DefaultParagraphFont"/>
    <w:uiPriority w:val="99"/>
    <w:semiHidden/>
    <w:qFormat/>
    <w:rsid w:val="00b6088e"/>
    <w:rPr>
      <w:sz w:val="20"/>
      <w:szCs w:val="20"/>
    </w:rPr>
  </w:style>
  <w:style w:type="character" w:styleId="user" w:customStyle="1">
    <w:name w:val="Символ концевой сноски (user)"/>
    <w:uiPriority w:val="99"/>
    <w:semiHidden/>
    <w:unhideWhenUsed/>
    <w:qFormat/>
    <w:rsid w:val="00b6088e"/>
    <w:rPr>
      <w:vertAlign w:val="superscript"/>
    </w:rPr>
  </w:style>
  <w:style w:type="character" w:styleId="Style15" w:customStyle="1">
    <w:name w:val="Символ концевой сноски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5" w:customStyle="1">
    <w:name w:val="Заголовок 5 Знак"/>
    <w:basedOn w:val="DefaultParagraphFont"/>
    <w:uiPriority w:val="9"/>
    <w:semiHidden/>
    <w:qFormat/>
    <w:rsid w:val="0000716e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</w:rPr>
  </w:style>
  <w:style w:type="character" w:styleId="6" w:customStyle="1">
    <w:name w:val="Заголовок 6 Знак"/>
    <w:basedOn w:val="DefaultParagraphFont"/>
    <w:uiPriority w:val="9"/>
    <w:semiHidden/>
    <w:qFormat/>
    <w:rsid w:val="0000716e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</w:rPr>
  </w:style>
  <w:style w:type="character" w:styleId="overflow-hidden" w:customStyle="1">
    <w:name w:val="overflow-hidden"/>
    <w:basedOn w:val="DefaultParagraphFont"/>
    <w:qFormat/>
    <w:rsid w:val="0000716e"/>
    <w:rPr/>
  </w:style>
  <w:style w:type="character" w:styleId="Emphasis">
    <w:name w:val="Emphasis"/>
    <w:basedOn w:val="DefaultParagraphFont"/>
    <w:uiPriority w:val="20"/>
    <w:qFormat/>
    <w:rsid w:val="00d22eb4"/>
    <w:rPr>
      <w:i/>
      <w:iCs/>
    </w:rPr>
  </w:style>
  <w:style w:type="character" w:styleId="user1" w:customStyle="1">
    <w:name w:val="Ссылка указателя (user)"/>
    <w:qFormat/>
    <w:rPr/>
  </w:style>
  <w:style w:type="character" w:styleId="user2">
    <w:name w:val="Маркеры (user)"/>
    <w:qFormat/>
    <w:rPr>
      <w:rFonts w:ascii="OpenSymbol" w:hAnsi="OpenSymbol" w:eastAsia="OpenSymbol" w:cs="OpenSymbol"/>
    </w:rPr>
  </w:style>
  <w:style w:type="character" w:styleId="user3">
    <w:name w:val="Символ нумерации (user)"/>
    <w:qFormat/>
    <w:rPr/>
  </w:style>
  <w:style w:type="character" w:styleId="user4">
    <w:name w:val="Исходный текст (user)"/>
    <w:qFormat/>
    <w:rPr>
      <w:rFonts w:ascii="Liberation Mono" w:hAnsi="Liberation Mono" w:eastAsia="Liberation Mono" w:cs="Liberation Mono"/>
    </w:rPr>
  </w:style>
  <w:style w:type="character" w:styleId="Style16">
    <w:name w:val="Ссылка указателя"/>
    <w:qFormat/>
    <w:rPr/>
  </w:style>
  <w:style w:type="character" w:styleId="Style17">
    <w:name w:val="Исходный текст"/>
    <w:qFormat/>
    <w:rPr>
      <w:rFonts w:ascii="Liberation Mono" w:hAnsi="Liberation Mono" w:eastAsia="Liberation Mono" w:cs="Liberation Mono"/>
    </w:rPr>
  </w:style>
  <w:style w:type="character" w:styleId="Style18">
    <w:name w:val="Маркеры"/>
    <w:qFormat/>
    <w:rPr>
      <w:rFonts w:ascii="OpenSymbol" w:hAnsi="OpenSymbol" w:eastAsia="OpenSymbol" w:cs="OpenSymbol"/>
    </w:rPr>
  </w:style>
  <w:style w:type="paragraph" w:styleId="Style1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unhideWhenUsed/>
    <w:qFormat/>
    <w:rsid w:val="00b6088e"/>
    <w:pPr>
      <w:spacing w:lineRule="auto" w:line="240" w:before="0" w:after="200"/>
    </w:pPr>
    <w:rPr>
      <w:i/>
      <w:iCs/>
      <w:color w:themeColor="text2" w:val="44546A"/>
      <w:sz w:val="18"/>
      <w:szCs w:val="18"/>
    </w:rPr>
  </w:style>
  <w:style w:type="paragraph" w:styleId="Style20">
    <w:name w:val="Указатель"/>
    <w:basedOn w:val="Normal"/>
    <w:qFormat/>
    <w:pPr>
      <w:suppressLineNumbers/>
    </w:pPr>
    <w:rPr>
      <w:rFonts w:cs="Noto Sans Devanagari"/>
    </w:rPr>
  </w:style>
  <w:style w:type="paragraph" w:styleId="user5" w:customStyle="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6" w:customStyle="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BodyText"/>
    <w:link w:val="Style8"/>
    <w:uiPriority w:val="10"/>
    <w:qFormat/>
    <w:rsid w:val="00fb321b"/>
    <w:pPr>
      <w:spacing w:lineRule="auto" w:line="240" w:before="0" w:after="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IndexHeading">
    <w:name w:val="index heading"/>
    <w:basedOn w:val="user5"/>
    <w:pPr/>
    <w:rPr/>
  </w:style>
  <w:style w:type="paragraph" w:styleId="NormalWeb">
    <w:name w:val="Normal (Web)"/>
    <w:basedOn w:val="Normal"/>
    <w:uiPriority w:val="99"/>
    <w:unhideWhenUsed/>
    <w:qFormat/>
    <w:rsid w:val="009433af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ListParagraph">
    <w:name w:val="List Paragraph"/>
    <w:basedOn w:val="Normal"/>
    <w:uiPriority w:val="34"/>
    <w:qFormat/>
    <w:rsid w:val="0099101e"/>
    <w:pPr>
      <w:spacing w:before="0" w:after="160"/>
      <w:ind w:left="720"/>
      <w:contextualSpacing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Style9"/>
    <w:uiPriority w:val="99"/>
    <w:unhideWhenUsed/>
    <w:rsid w:val="00670cae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0"/>
    <w:uiPriority w:val="99"/>
    <w:unhideWhenUsed/>
    <w:rsid w:val="00670cae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BodyText2">
    <w:name w:val="Body Text 2"/>
    <w:basedOn w:val="Normal"/>
    <w:link w:val="21"/>
    <w:uiPriority w:val="99"/>
    <w:unhideWhenUsed/>
    <w:qFormat/>
    <w:rsid w:val="00002714"/>
    <w:pPr>
      <w:spacing w:lineRule="auto" w:line="480" w:beforeAutospacing="1" w:afterAutospacing="1"/>
    </w:pPr>
    <w:rPr>
      <w:rFonts w:ascii="Calibri" w:hAnsi="Calibri" w:eastAsia="Times New Roman" w:cs="SimSun"/>
      <w:sz w:val="24"/>
      <w:szCs w:val="24"/>
      <w:lang w:eastAsia="ru-RU"/>
    </w:rPr>
  </w:style>
  <w:style w:type="paragraph" w:styleId="Default" w:customStyle="1">
    <w:name w:val="Default"/>
    <w:basedOn w:val="Normal"/>
    <w:qFormat/>
    <w:rsid w:val="00002714"/>
    <w:pPr>
      <w:spacing w:lineRule="auto" w:line="240" w:beforeAutospacing="1" w:afterAutospacing="1"/>
    </w:pPr>
    <w:rPr>
      <w:rFonts w:ascii="Times New Roman" w:hAnsi="Times New Roman" w:eastAsia="Calibri" w:cs="Times New Roman"/>
      <w:color w:val="000000"/>
      <w:sz w:val="24"/>
      <w:szCs w:val="24"/>
      <w:lang w:eastAsia="ru-RU"/>
    </w:rPr>
  </w:style>
  <w:style w:type="paragraph" w:styleId="CommentText">
    <w:name w:val="annotation text"/>
    <w:basedOn w:val="Normal"/>
    <w:link w:val="Style11"/>
    <w:uiPriority w:val="99"/>
    <w:semiHidden/>
    <w:unhideWhenUsed/>
    <w:rsid w:val="0065710c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2"/>
    <w:uiPriority w:val="99"/>
    <w:semiHidden/>
    <w:unhideWhenUsed/>
    <w:qFormat/>
    <w:rsid w:val="0065710c"/>
    <w:pPr/>
    <w:rPr>
      <w:b/>
      <w:bCs/>
    </w:rPr>
  </w:style>
  <w:style w:type="paragraph" w:styleId="BalloonText">
    <w:name w:val="Balloon Text"/>
    <w:basedOn w:val="Normal"/>
    <w:link w:val="Style13"/>
    <w:uiPriority w:val="99"/>
    <w:semiHidden/>
    <w:unhideWhenUsed/>
    <w:qFormat/>
    <w:rsid w:val="0065710c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21190e"/>
    <w:pPr>
      <w:outlineLvl w:val="9"/>
    </w:pPr>
    <w:rPr>
      <w:lang w:eastAsia="ru-RU"/>
    </w:rPr>
  </w:style>
  <w:style w:type="paragraph" w:styleId="TOC3">
    <w:name w:val="toc 3"/>
    <w:basedOn w:val="Normal"/>
    <w:next w:val="Normal"/>
    <w:autoRedefine/>
    <w:uiPriority w:val="39"/>
    <w:unhideWhenUsed/>
    <w:rsid w:val="0021190e"/>
    <w:pPr>
      <w:spacing w:before="0" w:after="100"/>
      <w:ind w:left="440"/>
    </w:pPr>
    <w:rPr/>
  </w:style>
  <w:style w:type="paragraph" w:styleId="TOC2">
    <w:name w:val="toc 2"/>
    <w:basedOn w:val="Normal"/>
    <w:next w:val="Normal"/>
    <w:autoRedefine/>
    <w:uiPriority w:val="39"/>
    <w:unhideWhenUsed/>
    <w:rsid w:val="0021190e"/>
    <w:pPr>
      <w:spacing w:before="0" w:after="100"/>
      <w:ind w:left="220"/>
    </w:pPr>
    <w:rPr/>
  </w:style>
  <w:style w:type="paragraph" w:styleId="TOC1">
    <w:name w:val="toc 1"/>
    <w:basedOn w:val="Normal"/>
    <w:next w:val="Normal"/>
    <w:autoRedefine/>
    <w:uiPriority w:val="39"/>
    <w:unhideWhenUsed/>
    <w:rsid w:val="0021190e"/>
    <w:pPr>
      <w:spacing w:before="0" w:after="100"/>
    </w:pPr>
    <w:rPr/>
  </w:style>
  <w:style w:type="paragraph" w:styleId="EndnoteText">
    <w:name w:val="endnote text"/>
    <w:basedOn w:val="Normal"/>
    <w:link w:val="Style14"/>
    <w:uiPriority w:val="99"/>
    <w:semiHidden/>
    <w:unhideWhenUsed/>
    <w:rsid w:val="00b6088e"/>
    <w:pPr>
      <w:spacing w:lineRule="auto" w:line="240" w:before="0" w:after="0"/>
    </w:pPr>
    <w:rPr>
      <w:sz w:val="20"/>
      <w:szCs w:val="20"/>
    </w:rPr>
  </w:style>
  <w:style w:type="paragraph" w:styleId="user7" w:customStyle="1">
    <w:name w:val="Содержимое врезки (user)"/>
    <w:basedOn w:val="Normal"/>
    <w:qFormat/>
    <w:pPr/>
    <w:rPr/>
  </w:style>
  <w:style w:type="paragraph" w:styleId="Style21" w:customStyle="1">
    <w:name w:val="Содержимое врезки"/>
    <w:basedOn w:val="Normal"/>
    <w:qFormat/>
    <w:pPr/>
    <w:rPr/>
  </w:style>
  <w:style w:type="paragraph" w:styleId="Style22" w:customStyle="1">
    <w:name w:val="Содержимое таблицы"/>
    <w:basedOn w:val="Normal"/>
    <w:qFormat/>
    <w:pPr>
      <w:widowControl w:val="false"/>
      <w:suppressLineNumbers/>
    </w:pPr>
    <w:rPr/>
  </w:style>
  <w:style w:type="paragraph" w:styleId="user8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9">
    <w:name w:val="Заголовок таблицы (user)"/>
    <w:basedOn w:val="user8"/>
    <w:qFormat/>
    <w:pPr>
      <w:suppressLineNumbers/>
      <w:jc w:val="center"/>
    </w:pPr>
    <w:rPr>
      <w:b/>
      <w:bCs/>
    </w:rPr>
  </w:style>
  <w:style w:type="paragraph" w:styleId="Style23">
    <w:name w:val="Заголовок таблицы"/>
    <w:basedOn w:val="Style22"/>
    <w:qFormat/>
    <w:pPr>
      <w:suppressLineNumbers/>
      <w:jc w:val="center"/>
    </w:pPr>
    <w:rPr>
      <w:b/>
      <w:bCs/>
    </w:rPr>
  </w:style>
  <w:style w:type="numbering" w:styleId="user10" w:customStyle="1">
    <w:name w:val="Без списка (user)"/>
    <w:uiPriority w:val="99"/>
    <w:semiHidden/>
    <w:unhideWhenUsed/>
    <w:qFormat/>
  </w:style>
  <w:style w:type="numbering" w:styleId="user11">
    <w:name w:val="Маркированный • (user)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0">
    <w:name w:val="Table Grid"/>
    <w:basedOn w:val="a1"/>
    <w:uiPriority w:val="39"/>
    <w:rsid w:val="00002714"/>
    <w:rPr>
      <w:lang w:eastAsia="ru-RU"/>
      <w:sz w:val="20"/>
      <w:szCs w:val="20"/>
    </w:rPr>
    <w:tblPr>
      <w:tblCellMar>
        <w:left w:w="0" w:type="dxa"/>
        <w:right w:w="0" w:type="dxa"/>
      </w:tblCellMar>
    </w:tblPr>
  </w:style>
  <w:style w:type="table" w:styleId="aff1">
    <w:name w:val="Grid Table Light"/>
    <w:basedOn w:val="a1"/>
    <w:uiPriority w:val="40"/>
    <w:rsid w:val="00002714"/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</w:style>
  <w:style w:type="table" w:styleId="-1">
    <w:name w:val="Grid Table 1 Light"/>
    <w:basedOn w:val="a1"/>
    <w:uiPriority w:val="46"/>
    <w:rsid w:val="00002714"/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header" Target="header1.xml"/><Relationship Id="rId22" Type="http://schemas.openxmlformats.org/officeDocument/2006/relationships/header" Target="header2.xml"/><Relationship Id="rId23" Type="http://schemas.openxmlformats.org/officeDocument/2006/relationships/header" Target="header3.xml"/><Relationship Id="rId24" Type="http://schemas.openxmlformats.org/officeDocument/2006/relationships/numbering" Target="numbering.xml"/><Relationship Id="rId25" Type="http://schemas.openxmlformats.org/officeDocument/2006/relationships/fontTable" Target="fontTable.xml"/><Relationship Id="rId26" Type="http://schemas.openxmlformats.org/officeDocument/2006/relationships/settings" Target="settings.xml"/><Relationship Id="rId27" Type="http://schemas.openxmlformats.org/officeDocument/2006/relationships/theme" Target="theme/theme1.xml"/><Relationship Id="rId2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38D0DE-F24C-4D76-989A-0E52CE883F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5370</TotalTime>
  <Application>LibreOffice/25.2.3.2$Linux_X86_64 LibreOffice_project/520$Build-2</Application>
  <AppVersion>15.0000</AppVersion>
  <Pages>42</Pages>
  <Words>4800</Words>
  <Characters>36177</Characters>
  <CharactersWithSpaces>40748</CharactersWithSpaces>
  <Paragraphs>388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2025-04-14T06:59:00Z</dcterms:created>
  <dc:creator>Alina Malina</dc:creator>
  <dc:description/>
  <dc:language>ru-RU</dc:language>
  <cp:lastModifiedBy/>
  <dcterms:modified xsi:type="dcterms:W3CDTF">2026-03-28T22:37:26Z</dcterms:modified>
  <cp:revision>336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