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jc w:val="center"/>
        <w:rPr>
          <w:sz w:val="26"/>
          <w:szCs w:val="26"/>
        </w:rPr>
      </w:pPr>
      <w:bookmarkStart w:id="0" w:name="_Hlk195522506"/>
      <w:bookmarkEnd w:id="0"/>
      <w:r>
        <w:rPr>
          <w:rFonts w:cs="Times New Roman" w:ascii="Times New Roman" w:hAnsi="Times New Roman"/>
          <w:spacing w:val="-20"/>
          <w:sz w:val="26"/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spacing w:lineRule="auto" w:line="240" w:before="0" w:after="0"/>
        <w:jc w:val="center"/>
        <w:rPr>
          <w:sz w:val="27"/>
          <w:szCs w:val="27"/>
        </w:rPr>
      </w:pPr>
      <w:r>
        <w:rPr>
          <w:rFonts w:cs="Times New Roman" w:ascii="Times New Roman" w:hAnsi="Times New Roman"/>
          <w:sz w:val="27"/>
          <w:szCs w:val="27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widowControl w:val="false"/>
        <w:spacing w:lineRule="auto" w:line="240" w:before="0" w:after="0"/>
        <w:jc w:val="center"/>
        <w:rPr>
          <w:sz w:val="27"/>
          <w:szCs w:val="27"/>
        </w:rPr>
      </w:pPr>
      <w:r>
        <w:rPr>
          <w:rFonts w:cs="Times New Roman" w:ascii="Times New Roman" w:hAnsi="Times New Roman"/>
          <w:sz w:val="27"/>
          <w:szCs w:val="27"/>
        </w:rPr>
        <w:t>«Крымский федеральный университет имени В. И. Вернадского»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Физико-технический институт</w:t>
      </w:r>
    </w:p>
    <w:p>
      <w:pPr>
        <w:pStyle w:val="Normal"/>
        <w:widowControl w:val="false"/>
        <w:spacing w:lineRule="auto" w:line="240" w:before="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компьютерной инженерии и моделирования</w:t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Чудопалов Богдан Андреевич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РАЗРАБОТКА ПЛАТФОРМЫ УПРАВЛЕНИЯ ПРОГРАММНЫМИ ПРОЕКТАМИ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выпускная квалификационная работа (уровень бакалавриата)</w:t>
      </w:r>
    </w:p>
    <w:p>
      <w:pPr>
        <w:pStyle w:val="BodyText2"/>
        <w:widowControl w:val="false"/>
        <w:spacing w:lineRule="auto" w:line="240" w:before="280" w:after="0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направление подготовки: 09.03.01 «Информатика и вычислительная техника»</w:t>
      </w:r>
    </w:p>
    <w:p>
      <w:pPr>
        <w:pStyle w:val="Normal"/>
        <w:widowControl w:val="false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tbl>
      <w:tblPr>
        <w:tblStyle w:val="aff0"/>
        <w:tblpPr w:vertAnchor="text" w:horzAnchor="margin" w:leftFromText="180" w:rightFromText="180" w:tblpX="0" w:tblpY="303"/>
        <w:tblW w:w="935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182"/>
        <w:gridCol w:w="2759"/>
        <w:gridCol w:w="2409"/>
      </w:tblGrid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" w:name="_Toc195140816"/>
            <w:bookmarkStart w:id="2" w:name="_Toc195139999"/>
            <w:bookmarkStart w:id="3" w:name="_Toc197412251"/>
            <w:bookmarkStart w:id="4" w:name="_Toc197217238"/>
            <w:bookmarkStart w:id="5" w:name="_Toc195525835"/>
            <w:bookmarkStart w:id="6" w:name="_Toc197410299"/>
            <w:bookmarkStart w:id="7" w:name="_Toc195195707"/>
            <w:bookmarkStart w:id="8" w:name="_Toc195522934"/>
            <w:bookmarkStart w:id="9" w:name="_Toc195140758"/>
            <w:bookmarkStart w:id="10" w:name="_Toc196051117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Научный руководитель          доцент кафедры компьютерной инженерии и моделирования, к.т.н.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1" w:name="_Toc196051118"/>
            <w:bookmarkStart w:id="12" w:name="_Toc197410300"/>
            <w:bookmarkStart w:id="13" w:name="_Toc195140000"/>
            <w:bookmarkStart w:id="14" w:name="_Toc195525836"/>
            <w:bookmarkStart w:id="15" w:name="_Toc197412252"/>
            <w:bookmarkStart w:id="16" w:name="_Toc195140759"/>
            <w:bookmarkStart w:id="17" w:name="_Toc195522935"/>
            <w:bookmarkStart w:id="18" w:name="_Toc195140817"/>
            <w:bookmarkStart w:id="19" w:name="_Toc195195708"/>
            <w:bookmarkStart w:id="20" w:name="_Toc197217239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21" w:name="_Toc195140001"/>
            <w:bookmarkStart w:id="22" w:name="_Toc195525837"/>
            <w:bookmarkStart w:id="23" w:name="_Toc195140818"/>
            <w:bookmarkStart w:id="24" w:name="_Toc197217240"/>
            <w:bookmarkStart w:id="25" w:name="_Toc196051119"/>
            <w:bookmarkStart w:id="26" w:name="_Toc195522936"/>
            <w:bookmarkStart w:id="27" w:name="_Toc195195709"/>
            <w:bookmarkStart w:id="28" w:name="_Toc195140760"/>
            <w:bookmarkStart w:id="29" w:name="_Toc197410301"/>
            <w:bookmarkStart w:id="30" w:name="_Toc197412253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Парменов О.И.</w:t>
            </w:r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31" w:name="_Toc197410302"/>
            <w:bookmarkStart w:id="32" w:name="_Toc197217241"/>
            <w:bookmarkStart w:id="33" w:name="_Toc195195710"/>
            <w:bookmarkStart w:id="34" w:name="_Toc197412254"/>
            <w:bookmarkStart w:id="35" w:name="_Toc196051120"/>
            <w:bookmarkStart w:id="36" w:name="_Toc195525838"/>
            <w:bookmarkStart w:id="37" w:name="_Toc195522937"/>
            <w:bookmarkStart w:id="38" w:name="_Toc195140761"/>
            <w:bookmarkStart w:id="39" w:name="_Toc195140002"/>
            <w:bookmarkStart w:id="40" w:name="_Toc195140819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К ЗАЩИТЕ ДОПУСКАЮ Заведующий кафедрой компьютерной инженерии и моделирования</w:t>
            </w:r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41" w:name="_Toc197217242"/>
            <w:bookmarkStart w:id="42" w:name="_Toc195195711"/>
            <w:bookmarkStart w:id="43" w:name="_Toc195140820"/>
            <w:bookmarkStart w:id="44" w:name="_Toc196051121"/>
            <w:bookmarkStart w:id="45" w:name="_Toc197412255"/>
            <w:bookmarkStart w:id="46" w:name="_Toc195525839"/>
            <w:bookmarkStart w:id="47" w:name="_Toc195140762"/>
            <w:bookmarkStart w:id="48" w:name="_Toc195522938"/>
            <w:bookmarkStart w:id="49" w:name="_Toc197410303"/>
            <w:bookmarkStart w:id="50" w:name="_Toc195140003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51" w:name="_Toc195522939"/>
            <w:bookmarkStart w:id="52" w:name="_Toc195525840"/>
            <w:bookmarkStart w:id="53" w:name="_Toc196051122"/>
            <w:bookmarkStart w:id="54" w:name="_Toc197217243"/>
            <w:bookmarkStart w:id="55" w:name="_Toc195140004"/>
            <w:bookmarkStart w:id="56" w:name="_Toc195140763"/>
            <w:bookmarkStart w:id="57" w:name="_Toc195140821"/>
            <w:bookmarkStart w:id="58" w:name="_Toc195195712"/>
            <w:bookmarkStart w:id="59" w:name="_Toc197410304"/>
            <w:bookmarkStart w:id="60" w:name="_Toc197412256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Милюков В.В.</w:t>
            </w:r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</w:p>
        </w:tc>
      </w:tr>
    </w:tbl>
    <w:p>
      <w:pPr>
        <w:pStyle w:val="BodyText2"/>
        <w:widowControl w:val="false"/>
        <w:spacing w:before="280" w:after="280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</w:r>
    </w:p>
    <w:p>
      <w:pPr>
        <w:pStyle w:val="BodyText2"/>
        <w:widowControl w:val="false"/>
        <w:spacing w:before="280" w:after="280"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Симферополь 2025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sz w:val="28"/>
          <w:szCs w:val="28"/>
          <w:lang w:eastAsia="ru-RU"/>
        </w:rPr>
      </w:r>
      <w:r>
        <w:br w:type="page"/>
      </w:r>
    </w:p>
    <w:p>
      <w:pPr>
        <w:pStyle w:val="Normal"/>
        <w:widowControl w:val="false"/>
        <w:spacing w:lineRule="auto" w:line="360" w:before="0" w:after="160"/>
        <w:jc w:val="both"/>
        <w:rPr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Чудопалов, Б.А. Разработка платформы управления программными проектами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: выпускн. квалиф. работа: 09.03.04. – Симферополь: КФУ им. В.И. Вернадского, 2026. – 45 с., 35 ил., 7 ист., 2 табл.</w:t>
      </w:r>
    </w:p>
    <w:p>
      <w:pPr>
        <w:pStyle w:val="Normal"/>
        <w:spacing w:lineRule="auto" w:line="360" w:beforeAutospacing="1" w:afterAutospacing="1"/>
        <w:rPr>
          <w:rFonts w:ascii="Times New Roman" w:hAnsi="Times New Roman" w:eastAsia="Times New Roman" w:cs="Times New Roman"/>
          <w:b/>
          <w:bCs/>
          <w:color w:themeColor="text1"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Объект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процесс автоматизации жизненного цикла программного обеспечения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Предмет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разработка платформы управления программными проектами, которая поддерживет автоматическую сборку, тестирование и доставку на сервер.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Методы исследования: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анализ существующих решений CI/CD решений, изучение технологий контейнеризации, проектирование архитектуры взаимодействия между компонентами платформы, анализ эффективности платформы путем сравнения процессов развертывания вручную и с использованием платформы.</w:t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Цель работы: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создание платформы, реализующей автоматизацию сборки, тестирования, проверки качества кода и доставки на сервера для программного проекта.</w:t>
      </w:r>
    </w:p>
    <w:p>
      <w:pPr>
        <w:pStyle w:val="Normal"/>
        <w:spacing w:lineRule="auto" w:line="360" w:beforeAutospacing="1" w:afterAutospacing="1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Разработана платформа, включающая автоматическую систему сборки, тестирования и доставки программных проектов. Платформа поддерживает такие языки программирования, как Java, C#, Python. Проведено тестирование временных затрат на развертывание проекта.</w:t>
      </w:r>
    </w:p>
    <w:p>
      <w:pPr>
        <w:pStyle w:val="Normal"/>
        <w:spacing w:lineRule="auto" w:line="360" w:beforeAutospacing="1" w:afterAutospacing="1"/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DEVOPS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CI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/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CD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DOCKER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SPRING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ANSIBLE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PIPELINES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  <w:t>NEXUS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 w:eastAsia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jc w:val="center"/>
            <w:rPr>
              <w:rFonts w:ascii="Times New Roman" w:hAnsi="Times New Roman" w:cs="Times New Roman"/>
              <w:color w:themeColor="text1" w:val="000000"/>
              <w:sz w:val="28"/>
              <w:szCs w:val="28"/>
            </w:rPr>
          </w:pPr>
          <w:r>
            <w:br w:type="page"/>
          </w:r>
          <w:r>
            <w:rPr>
              <w:rFonts w:cs="Times New Roman" w:ascii="Times New Roman" w:hAnsi="Times New Roman"/>
              <w:color w:themeColor="text1" w:val="000000"/>
              <w:sz w:val="28"/>
              <w:szCs w:val="28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r>
            <w:fldChar w:fldCharType="begin"/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Times New Roman" w:hAnsi="Times New Roman"/>
            </w:rPr>
            <w:instrText xml:space="preserve"> TOC \z \o "1-3" \u \h</w:instrText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Times New Roman" w:hAnsi="Times New Roman"/>
            </w:rPr>
            <w:fldChar w:fldCharType="separate"/>
          </w:r>
          <w:hyperlink w:anchor="_Toc215047425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ВВЕДЕНИЕ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6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26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ГЛАВА 1 Теоретические основы DevOps-автоматизации и управления процессами разработки программного обеспечения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27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1.1</w:t>
            </w:r>
            <w:r>
              <w:rPr>
                <w:rStyle w:val="Style16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Style16"/>
                <w:rFonts w:cs="Times New Roman" w:ascii="Times New Roman" w:hAnsi="Times New Roman"/>
                <w:sz w:val="28"/>
                <w:szCs w:val="28"/>
              </w:rPr>
              <w:t>Жизненный цикл ПО и автоматизация процессов жизненного цикла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28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1.2 Анализ существующих решений автоматизации жизненного цикла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11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29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1.3 Функциональность существующих решений и их недостатки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14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30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1.4 Постановка задачи исследования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18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15047431">
            <w:r>
              <w:rPr>
                <w:webHidden/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Литература:</w:t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  <w:r>
              <w:rPr>
                <w:rStyle w:val="Style16"/>
                <w:rFonts w:cs="Times New Roman" w:ascii="Times New Roman" w:hAnsi="Times New Roman"/>
                <w:vanish w:val="false"/>
                <w:sz w:val="28"/>
                <w:szCs w:val="28"/>
              </w:rPr>
              <w:t>1</w:t>
            </w:r>
          </w:hyperlink>
          <w:r>
            <w:rPr>
              <w:rFonts w:cs="Times New Roman" w:ascii="Times New Roman" w:hAnsi="Times New Roman"/>
              <w:vanish w:val="false"/>
              <w:sz w:val="28"/>
              <w:szCs w:val="28"/>
            </w:rPr>
            <w:t>8</w:t>
          </w:r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spacing w:lineRule="auto" w:line="360"/>
        <w:rPr/>
      </w:pPr>
      <w:r>
        <w:br w:type="page"/>
      </w:r>
      <w:bookmarkStart w:id="61" w:name="_Toc197410306"/>
      <w:bookmarkStart w:id="62" w:name="_Toc197412258"/>
      <w:bookmarkStart w:id="63" w:name="_Toc195522941"/>
      <w:bookmarkStart w:id="64" w:name="_Toc195525842"/>
      <w:bookmarkStart w:id="65" w:name="_Toc102500951"/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</w:rPr>
        <w:t>СПИСОК ИСПОЛЬЗУЕМЫХ ОБОЗНАЧЕНИЙ И СОКРАЩЕНИЙ</w:t>
      </w:r>
      <w:bookmarkEnd w:id="61"/>
      <w:bookmarkEnd w:id="62"/>
      <w:bookmarkEnd w:id="63"/>
      <w:bookmarkEnd w:id="64"/>
      <w:bookmarkEnd w:id="65"/>
    </w:p>
    <w:p>
      <w:pPr>
        <w:pStyle w:val="BodyText"/>
        <w:spacing w:lineRule="auto" w:line="36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Style w:val="Strong"/>
          <w:rFonts w:cs="Times New Roman" w:ascii="Liberation Serif" w:hAnsi="Liberation Serif"/>
          <w:b/>
          <w:bCs/>
          <w:color w:themeColor="text1" w:val="000000"/>
          <w:sz w:val="28"/>
          <w:szCs w:val="28"/>
        </w:rPr>
        <w:t>CI/CD</w:t>
      </w:r>
      <w:r>
        <w:rPr>
          <w:rStyle w:val="Strong"/>
          <w:rFonts w:cs="Times New Roman" w:ascii="Liberation Serif" w:hAnsi="Liberation Serif"/>
          <w:b w:val="false"/>
          <w:bCs w:val="false"/>
          <w:color w:themeColor="text1" w:val="000000"/>
          <w:sz w:val="28"/>
          <w:szCs w:val="28"/>
        </w:rPr>
        <w:t xml:space="preserve"> — это практика автоматизации разработки ПО, включающая непрерывную интеграцию (Continuous Integration) и непрерывную доставку/развертывание (Continuous Delivery/Deployment), где изменения кода регулярно объединяются, тестируются и автоматически доставляются в рабочую среду.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  <w:lang w:val="en-US"/>
        </w:rPr>
        <w:t>Deploy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(деплой) - развертывание и запуск веб-приложения или сайта в его рабочей среде, то есть на сервере или хостинге</w:t>
      </w:r>
    </w:p>
    <w:p>
      <w:pPr>
        <w:pStyle w:val="Normal"/>
        <w:spacing w:lineRule="auto" w:line="360"/>
        <w:rPr/>
      </w:pPr>
      <w:r>
        <w:rPr>
          <w:rStyle w:val="Emphasis"/>
          <w:rFonts w:cs="Times New Roman" w:ascii="Times New Roman" w:hAnsi="Times New Roman"/>
          <w:b/>
          <w:bCs/>
          <w:i w:val="false"/>
          <w:iCs w:val="false"/>
          <w:color w:themeColor="text1" w:val="000000"/>
          <w:sz w:val="28"/>
          <w:szCs w:val="28"/>
          <w:shd w:fill="auto" w:val="clear"/>
          <w:lang w:val="en-US"/>
        </w:rPr>
        <w:t>Pipeline</w:t>
      </w:r>
      <w:r>
        <w:rPr>
          <w:rStyle w:val="Emphasis"/>
          <w:rFonts w:cs="Times New Roman" w:ascii="Times New Roman" w:hAnsi="Times New Roman"/>
          <w:i w:val="false"/>
          <w:iCs w:val="false"/>
          <w:color w:themeColor="text1" w:val="000000"/>
          <w:sz w:val="28"/>
          <w:szCs w:val="28"/>
          <w:shd w:fill="auto" w:val="clear"/>
        </w:rPr>
        <w:t xml:space="preserve"> (пайплайн)</w:t>
      </w:r>
      <w:r>
        <w:rPr>
          <w:rFonts w:cs="Times New Roman" w:ascii="Times New Roman" w:hAnsi="Times New Roman"/>
          <w:color w:themeColor="text1" w:val="000000"/>
          <w:sz w:val="28"/>
          <w:szCs w:val="28"/>
          <w:shd w:fill="auto" w:val="clear"/>
        </w:rPr>
        <w:t> — это детализированная и стандартизированная последовательность этапов</w:t>
      </w:r>
    </w:p>
    <w:p>
      <w:pPr>
        <w:pStyle w:val="Normal"/>
        <w:spacing w:lineRule="auto" w:line="360"/>
        <w:rPr>
          <w:rFonts w:ascii="Times New Roman" w:hAnsi="Times New Roman" w:eastAsia="" w:cs="Times New Roman" w:eastAsiaTheme="majorEastAsia"/>
          <w:b/>
          <w:bCs/>
          <w:sz w:val="28"/>
          <w:szCs w:val="28"/>
        </w:rPr>
      </w:pPr>
      <w:r>
        <w:rPr>
          <w:rFonts w:eastAsia="" w:cs="Times New Roman" w:ascii="Times New Roman" w:hAnsi="Times New Roman" w:eastAsiaTheme="majorEastAsia"/>
          <w:b/>
          <w:bCs/>
          <w:sz w:val="28"/>
          <w:szCs w:val="28"/>
        </w:rPr>
        <w:t xml:space="preserve">Каскадная модель (англ. </w:t>
      </w:r>
      <w:r>
        <w:rPr>
          <w:rStyle w:val="Emphasis"/>
          <w:rFonts w:eastAsia="" w:cs="Times New Roman" w:ascii="Times New Roman" w:hAnsi="Times New Roman" w:eastAsiaTheme="majorEastAsia"/>
          <w:b/>
          <w:bCs/>
          <w:sz w:val="28"/>
          <w:szCs w:val="28"/>
        </w:rPr>
        <w:t>Waterfall</w:t>
      </w:r>
      <w:r>
        <w:rPr>
          <w:rFonts w:eastAsia="" w:cs="Times New Roman" w:ascii="Times New Roman" w:hAnsi="Times New Roman" w:eastAsiaTheme="majorEastAsia"/>
          <w:b/>
          <w:bCs/>
          <w:sz w:val="28"/>
          <w:szCs w:val="28"/>
        </w:rPr>
        <w:t xml:space="preserve">) </w:t>
      </w:r>
      <w:r>
        <w:rPr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>— это модель процесса разработки программного обеспечения, в которой работа организована как поток сверху вниз, последовательно проходящий все стадии жизненного цикла: анализ требований, проектирование, реализация, тестирование, интеграция и поддержка</w:t>
      </w:r>
    </w:p>
    <w:p>
      <w:pPr>
        <w:pStyle w:val="Normal"/>
        <w:spacing w:lineRule="auto" w:line="360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b/>
          <w:bCs/>
          <w:sz w:val="28"/>
          <w:szCs w:val="28"/>
        </w:rPr>
        <w:t>Master-Slave (Controller-Agent)</w:t>
      </w:r>
      <w:r>
        <w:rPr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 xml:space="preserve"> — это архитектурная модель, в которой один центральный узел (Master, контроллер) управляет процессами, распределяет задачи и контролирует их выполнение, а подчинённые узлы (Slave, агенты) выполняют назначенные операции и передают результаты обратно мастеру, обеспечивая централизованное управление и масштабируемое распределение вычислительных ресурсов.</w:t>
      </w:r>
    </w:p>
    <w:p>
      <w:pPr>
        <w:pStyle w:val="Normal"/>
        <w:spacing w:lineRule="auto" w:line="360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b/>
          <w:bCs/>
          <w:sz w:val="28"/>
          <w:szCs w:val="28"/>
        </w:rPr>
        <w:t xml:space="preserve">Dependency hell </w:t>
      </w:r>
      <w:r>
        <w:rPr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>— это ситуация в разработке ПО, когда управление внешними библиотеками и пакетами становится крайне сложным из</w:t>
        <w:noBreakHyphen/>
        <w:t>за конфликтов версий, несовместимости и взаимозависимостей, что приводит к ошибкам при установке, сборке или запуске программ.</w:t>
      </w:r>
    </w:p>
    <w:p>
      <w:pPr>
        <w:pStyle w:val="Normal"/>
        <w:spacing w:lineRule="auto" w:line="360" w:before="0" w:after="0"/>
        <w:rPr>
          <w:rFonts w:ascii="Times New Roman" w:hAnsi="Times New Roman" w:eastAsia="" w:cs="Times New Roman" w:eastAsiaTheme="majorEastAsia"/>
          <w:b w:val="false"/>
          <w:bCs w:val="false"/>
          <w:sz w:val="28"/>
          <w:szCs w:val="28"/>
        </w:rPr>
      </w:pPr>
      <w:r>
        <w:rPr>
          <w:rStyle w:val="Strong"/>
          <w:rFonts w:eastAsia="" w:cs="Times New Roman" w:ascii="Times New Roman" w:hAnsi="Times New Roman" w:eastAsiaTheme="majorEastAsia"/>
          <w:b/>
          <w:bCs/>
          <w:sz w:val="28"/>
          <w:szCs w:val="28"/>
        </w:rPr>
        <w:t xml:space="preserve">GitLab Runner </w:t>
      </w: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 xml:space="preserve">— это приложение, которое используется вместе с GitLab CI/CD для выполнения задач (jobs) в конвейере (pipeline). Оно подключается к GitLab, получает задания из </w:t>
      </w:r>
      <w:r>
        <w:rPr>
          <w:rStyle w:val="user4"/>
          <w:rFonts w:eastAsia="" w:ascii="Times New Roman" w:hAnsi="Times New Roman" w:eastAsiaTheme="majorEastAsia"/>
          <w:b w:val="false"/>
          <w:bCs w:val="false"/>
          <w:sz w:val="28"/>
          <w:szCs w:val="28"/>
        </w:rPr>
        <w:t>.gitlab-ci.yml</w:t>
      </w: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sz w:val="28"/>
          <w:szCs w:val="28"/>
        </w:rPr>
        <w:t xml:space="preserve"> и запускает их на доступной вычислительной инфраструктуре.</w:t>
      </w:r>
      <w:bookmarkStart w:id="66" w:name="_Toc197412259"/>
      <w:r>
        <w:br w:type="page"/>
      </w:r>
    </w:p>
    <w:p>
      <w:pPr>
        <w:pStyle w:val="Heading1"/>
        <w:spacing w:lineRule="auto" w:line="360" w:before="0" w:after="0"/>
        <w:jc w:val="center"/>
        <w:rPr>
          <w:sz w:val="28"/>
          <w:szCs w:val="28"/>
        </w:rPr>
      </w:pPr>
      <w:bookmarkStart w:id="67" w:name="_Toc215047425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ВВЕДЕНИЕ</w:t>
      </w:r>
      <w:bookmarkEnd w:id="66"/>
      <w:bookmarkEnd w:id="67"/>
    </w:p>
    <w:p>
      <w:pPr>
        <w:pStyle w:val="Normal"/>
        <w:spacing w:lineRule="auto" w:line="360" w:beforeAutospacing="1" w:afterAutospacing="1"/>
        <w:ind w:firstLine="709"/>
        <w:jc w:val="both"/>
        <w:rPr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контуры, чтобы конечные пользователи получили новый функционал как можно быстрее. Исходя из этого повышается потребность в инструментах, которые обеспечивают автоматизацию процессов, затрагивающих доставку в продуктовую среду. В этих условиях большую роль начинают играть платформы, которые объединяют процессы DevOps и предоставляющие единую экосистему для управления программным кодом[1].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Развитие технологий контейнеризации, автоматизации и CI/CD позволяет перейти от ручных операций к системам, которые способны автоматически собирать, тестировать и разворачивать приложения, тем самым снижая вероятность ошибок и повышать эффективность работы команды разработчиков. Преимуществом подобных платформ также является то, что они создают условия для стандартизации процессов разработки и развертывание программных продуктов.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Работа посвящена разработке платформы управления программными проектами, обеспечивающей автоматизированную сборку, тестирование, проверку качества кода и развертывание на серверах с поддержкой контейнерных технологий. Актуальность темы обусловлена необходимостью оптимизации и унификации процессов разработки приложений любого масштаба и назначения. Когда речь идет о разработке приложений без использования подходов DevOps и автоматизации, команды вынуждены выполнять большое количество ручных операций, связанных с подготовкой окружения, сборкой проекта, запуском тестов, анализом кода и последующим развертыванием приложений. Очевидно, что такие процессы требуют больших затрат времени, увеличивают вероятность возникновения ошибок и существенно замедляют выпуск обновлений. В результате продукт становится менее конкурентоспособным, резко возрастает стоимость его сопровождения, а стабильность приложения напрямую зависит от человеческого фактора.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В рамках работы реализована платформа, объединяющая функциональность автоматизированной сборки, тестирования и развертывания (деплоя). Платформа использует самостоятельно размещенные экземпляры GitLab и Nexus для хранения исходного кода приложения, интеграцию с репозиториями, запуск конвейеров сборки и тестирования.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Целью исследования является разработка и внедрение платформы, обеспечивающей полный цикл автоматизации управления программными проектами от хранения исходного кода до его развертывания.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Объектом исследования выступает процесс автоматизации жизненного цикла программного обеспечения, а предметом — реализация платформы управления программными проектами с поддержкой CI/CD, мониторинга, деплоя и анализа качества кода.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В ходе работы проводится анализ существующих технологий CI/CD и DevOps-платформ, реализация прототипа на основе современных инструментов контейнеризации и мониторинга, а также тестирование эффективности автоматизированных процессов.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Практическая значимость работы заключается в создании платформы, которая может применяться для автоматизации разработки в малых и средних командах, обеспечивая сокращение времени выпуска программного продукта, уменьшение количества ошибок и повышение прозрачности всех этапов разработки. Полученные результаты могут быть использованы при разработке аналогичных DevOps-решений, а также в исследовательских задачах, связанных с управлением жизненным циклом программного обеспечения.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ascii="Times New Roman" w:hAnsi="Times New Roman" w:eastAsiaTheme="majorEastAsia"/>
          <w:sz w:val="28"/>
          <w:szCs w:val="28"/>
        </w:rPr>
        <w:t>Работа состоит из трёх глав, введения, заключения и списка литературы. Первая глава посвящена теоретическим основам DevOps-методологий, CI/CD и автоматизации жизненного цикла программных проектов. Вторая глава описывает архитектуру и практическую реализацию разработанной платформы. Третья глава включает анализ работы платформы, её тестирование и оценку полученного эффекта от автоматизации.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Times New Roman" w:hAnsi="Times New Roman" w:eastAsia="" w:cs="Times New Roman" w:eastAsiaTheme="majorEastAsia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Toc215047426"/>
      <w:bookmarkStart w:id="69" w:name="_Toc197412260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ГЛАВА 1 </w:t>
      </w:r>
      <w:bookmarkEnd w:id="69"/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Теоретические основы DevOps-автоматизации и управления процессами разработки программного обеспечения</w:t>
      </w:r>
      <w:bookmarkEnd w:id="68"/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2"/>
        </w:numPr>
        <w:spacing w:lineRule="auto" w:line="360"/>
        <w:jc w:val="both"/>
        <w:rPr>
          <w:rStyle w:val="1"/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0" w:name="_Toc215047427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>Жизненный цикл ПО и автоматизация процессов жизненного цикла</w:t>
      </w:r>
      <w:bookmarkEnd w:id="70"/>
    </w:p>
    <w:p>
      <w:pPr>
        <w:pStyle w:val="BodyText"/>
        <w:spacing w:lineRule="auto" w:line="360"/>
        <w:jc w:val="both"/>
        <w:rPr/>
      </w:pPr>
      <w:r>
        <w:rPr>
          <w:rStyle w:val="1"/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ab/>
        <w:t>Жизненный цикл программного обеспечения (SDLC — Software Development Life Cycle) представляет собой совокупность этапов, которые проходит программный продукт от момента принятия решения о его создании до полного прекращения эксплуатации. Классическая модель жизненного цикла включает в себя следующие основные фазы: сбор и анализ требований, проектирование архитектуры, написание программного кода, тестирование, развертывание и техническая поддержка[1].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>В традиционных моделях разработки (например, каскадной) переход между этапами осуществляется последовательно, что зачастую приводит к длительным циклам релиза и позднему обнаружению ошибок. С развитием гибких подходов DevOps акцент сместился на цикличность, частые итерации и автоматизацию рутинных процессов.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ab/>
        <w:t>DevOps (Development Operations)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— это методология, направленная на активное взаимодействие специалистов по разработке и специалистов по информационно-технологическому обслуживанию, а также на взаимную интеграцию их рабочих процессов друг в друга для обеспечения качества продукта[2].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>Ключевым инструментом реализации DevOps-подхода является автоматизация процессов CI/CD: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Continuous Integration (CI, Непрерывная интеграция)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— практика разработки, заключающаяся в частом слиянии рабочих копий кода в общую основную ветку разработки. Этот процесс сопровождается автоматическим запуском сборок проекта и выполнением тестов для максимально быстрого выявления ошибок интеграции.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Continuous Delivery (CD, Непрерывная доставка)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— </w:t>
      </w:r>
      <w:r>
        <w:rPr>
          <w:rFonts w:ascii="Liberation Serif" w:hAnsi="Liberation Serif"/>
          <w:sz w:val="28"/>
          <w:szCs w:val="28"/>
        </w:rPr>
        <w:t>расширение CI, при котором изменения не только собираются и тестируются, но и автоматически подготавливаются к выпуску в производственную среду. Код всегда находится в состоянии, готовом к релизу, но само развертывание выполняется вручную по решению команды.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rFonts w:ascii="Liberation Serif" w:hAnsi="Liberation Seri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Continuous Deployment (CD, Непрерывное развертывание)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— дальнейшее развитие практики Continuous Delivery, при котором каждое успешно прошедшее тестирование изменение автоматически разворачивается в производственной среде без участия человека. Это обеспечивает максимально быструю доставку функционала пользователям.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 xml:space="preserve">Процесс автоматизации жизненного цикла обычно реализуется через </w:t>
      </w: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конвейеры (pipelines)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 Пайплайн описывает последовательность шагов, которые должен пройти код.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>Типовой процесс автоматизированного жизненного цикла выглядит следующим образом: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Commit: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Разработчик отправляет код в систему контроля версий (VCS).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Build: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Система CI автоматически собирает приложение.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Test: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Запуск автоматических тестов и анализаторов кода.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Release: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Сохранение артефактов сборки (бинарных файлов, образов) в репозиторий (например, Nexus).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Deploy: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Автоматическая доставка приложения на тестовый или продуктовый контур. 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Emphasis"/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Современный CI/CD процесс можно отобразить в виде следующей схемы</w:t>
      </w:r>
    </w:p>
    <w:p>
      <w:pPr>
        <w:pStyle w:val="BodyText"/>
        <w:spacing w:lineRule="auto" w:line="360" w:before="0" w:after="1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889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Рисунок 1 — Этапы CI/CD.</w:t>
      </w:r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Автоматизация этих процессов позволяет сократить время выхода на рынок, снизить влияние человеческого фактора при развертывании и повысить стабильность систем. Однако для реализации такого подхода необходимы специализированные программные комплексы.</w:t>
      </w:r>
    </w:p>
    <w:p>
      <w:pPr>
        <w:pStyle w:val="Heading2"/>
        <w:spacing w:lineRule="auto" w:line="360"/>
        <w:jc w:val="both"/>
        <w:rPr>
          <w:b/>
          <w:bCs/>
        </w:rPr>
      </w:pPr>
      <w:r>
        <w:rPr>
          <w:b/>
          <w:bCs/>
        </w:rPr>
      </w:r>
    </w:p>
    <w:p>
      <w:pPr>
        <w:pStyle w:val="Heading2"/>
        <w:spacing w:lineRule="auto" w:line="360"/>
        <w:jc w:val="both"/>
        <w:rPr>
          <w:b/>
          <w:bCs/>
        </w:rPr>
      </w:pPr>
      <w:bookmarkStart w:id="71" w:name="_Toc215047428"/>
      <w:bookmarkStart w:id="72" w:name="_Toc197412261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1.2 </w:t>
      </w:r>
      <w:bookmarkEnd w:id="72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>Анализ существующих решений автоматизации жизненного цикла</w:t>
      </w:r>
      <w:bookmarkEnd w:id="71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ab/>
        <w:t xml:space="preserve">На рынке существует множество инструментов для реализации CI/CD, которые различаются архитектурой, способом конфигурации и степенью интеграции с системами контроля версий. Рассмотрим наиболее популярные решения, используемые в индустрии: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>Jenkins</w:t>
      </w:r>
      <w:r>
        <w:rPr>
          <w:rStyle w:val="1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 xml:space="preserve">, </w:t>
      </w:r>
      <w:r>
        <w:rPr>
          <w:rStyle w:val="Strong"/>
          <w:rFonts w:cs="Times New Roman" w:ascii="Times New Roman" w:hAnsi="Times New Roman"/>
          <w:i w:val="false"/>
          <w:iCs w:val="false"/>
          <w:color w:val="auto"/>
          <w:sz w:val="28"/>
          <w:szCs w:val="28"/>
          <w:u w:val="none"/>
        </w:rPr>
        <w:t>G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>itlab CI/CD</w:t>
      </w:r>
      <w:r>
        <w:rPr>
          <w:rStyle w:val="1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 xml:space="preserve"> и </w:t>
      </w:r>
      <w:r>
        <w:rPr>
          <w:rStyle w:val="Strong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>GitHub Actions</w:t>
      </w:r>
      <w:r>
        <w:rPr>
          <w:rStyle w:val="1"/>
          <w:rFonts w:cs="Times New Roman" w:ascii="Times New Roman" w:hAnsi="Times New Roman"/>
          <w:b w:val="false"/>
          <w:bCs w:val="false"/>
          <w:i w:val="false"/>
          <w:iCs w:val="false"/>
          <w:color w:themeColor="accent1" w:themeShade="bf" w:val="auto"/>
          <w:sz w:val="28"/>
          <w:szCs w:val="28"/>
          <w:u w:val="none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  <w:tab/>
      </w:r>
      <w:r>
        <w:rPr>
          <w:rFonts w:cs="Times New Roman" w:ascii="Times New Roman" w:hAnsi="Times New Roman"/>
          <w:color w:val="FFFFFF"/>
          <w:sz w:val="28"/>
          <w:szCs w:val="28"/>
        </w:rPr>
        <w:t>Jenkins — это одна из старейших и наиболее распространенных систем автоматизации с открытым исходным кодом, написанная на Java. Основное преимущество Jenkins заключается в его расширяемости: функциональность обеспечивается тысячами плагинов, поддерживаемых сообществом[3].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color w:val="FFFFFF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Times New Roman" w:hAnsi="Times New Roman"/>
          <w:color w:val="FFFFFF"/>
          <w:sz w:val="28"/>
          <w:szCs w:val="28"/>
        </w:rPr>
        <w:t xml:space="preserve"> Использует модель Master-Slave (Controller-Agent), где мастер-узлы управляют расписанием и распределением задач, а агенты выполняют непосредственную сборку и тестирование.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>
          <w:rFonts w:ascii="Times New Roman" w:hAnsi="Times New Roman" w:cs="Times New Roman"/>
          <w:color w:val="FFFFFF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FFFFFF"/>
          <w:sz w:val="28"/>
          <w:szCs w:val="28"/>
        </w:rPr>
        <w:t xml:space="preserve">Пайплайны описываются с использованием Groovy-скриптов, которые могут быть декларативными или скриптовыми.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 w:cs="Times New Roman"/>
          <w:color w:val="FFFFFF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Times New Roman" w:hAnsi="Times New Roman"/>
          <w:color w:val="FFFFFF"/>
          <w:sz w:val="28"/>
          <w:szCs w:val="28"/>
        </w:rPr>
        <w:t xml:space="preserve"> Высокая гибкость, возможность запуска на собственной инфраструктуре, но сложная настройка и обслуживание - dependency hell. </w:t>
      </w:r>
    </w:p>
    <w:p>
      <w:pPr>
        <w:pStyle w:val="BodyText"/>
        <w:spacing w:lineRule="auto" w:line="360" w:before="0" w:after="160"/>
        <w:jc w:val="center"/>
        <w:rPr>
          <w:rFonts w:ascii="Times New Roman" w:hAnsi="Times New Roman" w:cs="Times New Roman"/>
          <w:color w:val="FFFFFF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657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cs="Times New Roman" w:ascii="Times New Roman" w:hAnsi="Times New Roman"/>
          <w:b w:val="false"/>
          <w:bCs w:val="false"/>
          <w:color w:val="FFFFFF"/>
          <w:sz w:val="28"/>
          <w:szCs w:val="28"/>
        </w:rPr>
        <w:t>Рисунок 2 — Пайплайн в Jenkins.</w:t>
      </w:r>
    </w:p>
    <w:p>
      <w:pPr>
        <w:pStyle w:val="Heading2"/>
        <w:spacing w:lineRule="auto" w:line="360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Fonts w:cs="Times New Roman" w:ascii="Times New Roman" w:hAnsi="Times New Roman"/>
          <w:color w:themeColor="accent1" w:themeShade="bf" w:val="auto"/>
          <w:sz w:val="28"/>
          <w:szCs w:val="28"/>
        </w:rPr>
      </w:r>
    </w:p>
    <w:p>
      <w:pPr>
        <w:pStyle w:val="BodyText"/>
        <w:spacing w:lineRule="auto" w:line="360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1"/>
          <w:rFonts w:cs="Times New Roman" w:ascii="Times New Roman" w:hAnsi="Times New Roman"/>
          <w:color w:themeColor="accent1" w:themeShade="bf" w:val="auto"/>
          <w:sz w:val="28"/>
          <w:szCs w:val="28"/>
        </w:rPr>
        <w:tab/>
        <w:t>GitLab CI/CD является частью платформы GitLab. Это комплексное решение, которое объединяет репозиторий кода, трекер задач и систему CI/CD в одном интерфейсе.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>Архитектура:</w:t>
      </w:r>
      <w:r>
        <w:rPr>
          <w:rFonts w:cs="Times New Roman" w:ascii="Times New Roman" w:hAnsi="Times New Roman"/>
          <w:b/>
          <w:bCs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accent1" w:themeShade="bf" w:val="auto"/>
          <w:sz w:val="28"/>
          <w:szCs w:val="28"/>
        </w:rPr>
        <w:t xml:space="preserve">Использует концепцию GitLab Runners — агентов, которые устанавливаются на сервера и выполняют задачи, полученные от координатора GitLab.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>Конфигурация:</w:t>
      </w:r>
      <w:r>
        <w:rPr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accent1" w:themeShade="bf" w:val="auto"/>
          <w:sz w:val="28"/>
          <w:szCs w:val="28"/>
        </w:rPr>
        <w:t xml:space="preserve">Настройка производится через файл .gitlab-ci.yml, расположенный в корне репозитория проекта. Используется синтаксис YAML.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>Особенности:</w:t>
      </w:r>
      <w:r>
        <w:rPr>
          <w:rFonts w:cs="Times New Roman" w:ascii="Times New Roman" w:hAnsi="Times New Roman"/>
          <w:b w:val="false"/>
          <w:bCs w:val="false"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accent1" w:themeShade="bf" w:val="auto"/>
          <w:sz w:val="28"/>
          <w:szCs w:val="28"/>
        </w:rPr>
        <w:t xml:space="preserve">Тесная интеграция с репозиторием, встроенный реестр контейнеров, поддержка Auto DevOps. Является одним из стандартов для Self-hosted решений в корпоративном секторе. </w:t>
      </w:r>
    </w:p>
    <w:p>
      <w:pPr>
        <w:pStyle w:val="BodyText"/>
        <w:spacing w:lineRule="auto" w:line="259" w:before="0" w:after="160"/>
        <w:jc w:val="center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102870</wp:posOffset>
            </wp:positionV>
            <wp:extent cx="5940425" cy="175514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1"/>
          <w:rFonts w:cs="Times New Roman" w:ascii="Times New Roman" w:hAnsi="Times New Roman"/>
          <w:color w:themeColor="accent1" w:themeShade="bf" w:val="auto"/>
          <w:sz w:val="28"/>
          <w:szCs w:val="28"/>
        </w:rPr>
        <w:t>Рисунок 3 — пайплайн в GitLab CI/CD</w:t>
      </w:r>
    </w:p>
    <w:p>
      <w:pPr>
        <w:pStyle w:val="BodyText"/>
        <w:spacing w:lineRule="auto" w:line="360"/>
        <w:rPr>
          <w:rStyle w:val="1"/>
          <w:rFonts w:ascii="Times New Roman" w:hAnsi="Times New Roman" w:cs="Times New Roman"/>
          <w:color w:val="auto"/>
          <w:sz w:val="28"/>
          <w:szCs w:val="28"/>
        </w:rPr>
      </w:pPr>
      <w:r>
        <w:rPr>
          <w:rStyle w:val="1"/>
          <w:rFonts w:cs="Times New Roman" w:ascii="Times New Roman" w:hAnsi="Times New Roman"/>
          <w:color w:themeColor="accent1" w:themeShade="bf" w:val="auto"/>
          <w:sz w:val="28"/>
          <w:szCs w:val="28"/>
        </w:rPr>
        <w:br/>
        <w:tab/>
      </w:r>
      <w:r>
        <w:rPr>
          <w:rStyle w:val="1"/>
          <w:rFonts w:cs="Times New Roman" w:ascii="Liberation Serif" w:hAnsi="Liberation Serif"/>
          <w:color w:themeColor="accent1" w:themeShade="bf" w:val="auto"/>
          <w:sz w:val="28"/>
          <w:szCs w:val="28"/>
        </w:rPr>
        <w:t>GitHub Actions - относительно новый инструмент от компании GitHub, который позволяет автоматизировать рабочие процессы непосредственно в репозитории GitHub.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>Архитектура:</w:t>
      </w:r>
      <w:r>
        <w:rPr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themeColor="accent1" w:themeShade="bf" w:val="auto"/>
          <w:sz w:val="28"/>
          <w:szCs w:val="28"/>
        </w:rPr>
        <w:t xml:space="preserve">Облачная инфраструктура, предоставляемая GitHub или собственные раннеры.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>Конфигурация:</w:t>
      </w:r>
      <w:r>
        <w:rPr>
          <w:rFonts w:cs="Times New Roman" w:ascii="Liberation Serif" w:hAnsi="Liberation Serif"/>
          <w:color w:themeColor="accent1" w:themeShade="bf" w:val="auto"/>
          <w:sz w:val="28"/>
          <w:szCs w:val="28"/>
        </w:rPr>
        <w:t xml:space="preserve"> Используются YAML-файлы, расположенные в директории </w:t>
      </w:r>
      <w:r>
        <w:rPr>
          <w:rStyle w:val="user4"/>
          <w:rFonts w:ascii="Liberation Serif" w:hAnsi="Liberation Serif"/>
          <w:color w:themeColor="accent1" w:themeShade="bf" w:val="auto"/>
          <w:sz w:val="28"/>
          <w:szCs w:val="28"/>
        </w:rPr>
        <w:t>.github/workflows</w:t>
      </w:r>
      <w:r>
        <w:rPr>
          <w:rFonts w:cs="Times New Roman" w:ascii="Liberation Serif" w:hAnsi="Liberation Serif"/>
          <w:color w:themeColor="accent1" w:themeShade="bf" w:val="auto"/>
          <w:sz w:val="28"/>
          <w:szCs w:val="28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hanging="283" w:left="709"/>
        <w:rPr>
          <w:rFonts w:ascii="Times New Roman" w:hAnsi="Times New Roman" w:cs="Times New Roman"/>
          <w:color w:themeColor="accent1" w:themeShade="bf" w:val="auto"/>
          <w:sz w:val="28"/>
          <w:szCs w:val="28"/>
        </w:rPr>
      </w:pPr>
      <w:r>
        <w:rPr>
          <w:rStyle w:val="Strong"/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themeColor="accent1" w:themeShade="bf" w:val="auto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themeColor="accent1" w:themeShade="bf" w:val="auto"/>
          <w:sz w:val="28"/>
          <w:szCs w:val="28"/>
        </w:rPr>
        <w:t xml:space="preserve">Огромный маркетплейс готовых действий (Actions), которые можно переиспользовать в своих пайплайнах как "кирпичики". Отлично подходит для Open Source проектов, но имеет ограничения в бесплатной версии для приватных репозиториев. </w:t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5900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sz w:val="28"/>
          <w:szCs w:val="28"/>
        </w:rPr>
        <w:t>Рисунок 4 — пайплайн в GitHub Actions</w:t>
      </w:r>
    </w:p>
    <w:p>
      <w:pPr>
        <w:pStyle w:val="Heading2"/>
        <w:rPr>
          <w:b/>
          <w:bCs/>
        </w:rPr>
      </w:pPr>
      <w:bookmarkStart w:id="73" w:name="_Toc215047429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>1.3 Функциональность существующих решений и их недостатки</w:t>
      </w:r>
      <w:bookmarkEnd w:id="73"/>
      <w:r>
        <w:rPr>
          <w:rStyle w:val="1"/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>
          <w:rStyle w:val="1"/>
          <w:rFonts w:ascii="Times New Roman" w:hAnsi="Times New Roman" w:cs="Times New Roman"/>
          <w:color w:val="auto"/>
          <w:sz w:val="28"/>
          <w:szCs w:val="28"/>
        </w:rPr>
      </w:pPr>
      <w:r>
        <w:rPr>
          <w:rFonts w:cs="Times New Roman" w:ascii="Times New Roman" w:hAnsi="Times New Roman"/>
          <w:color w:val="auto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Сравнение функциональности существующих CI/CD-систем приведено в таблице 1. В некоторых системах часть задач полностью автоматизированы, в других - требуют ручной настройки через стандартные инструменты [2]. </w:t>
      </w:r>
    </w:p>
    <w:p>
      <w:pPr>
        <w:pStyle w:val="Normal"/>
        <w:spacing w:lineRule="auto" w:line="360"/>
        <w:jc w:val="right"/>
        <w:rPr>
          <w:rFonts w:ascii="Liberation Serif" w:hAnsi="Liberation Serif"/>
          <w:sz w:val="28"/>
          <w:szCs w:val="28"/>
        </w:rPr>
      </w:pPr>
      <w:bookmarkStart w:id="74" w:name="_Hlk194590313"/>
      <w:bookmarkStart w:id="75" w:name="_Hlk194590271"/>
      <w:bookmarkEnd w:id="74"/>
      <w:bookmarkEnd w:id="75"/>
      <w:r>
        <w:rPr>
          <w:rFonts w:ascii="Liberation Serif" w:hAnsi="Liberation Serif"/>
          <w:sz w:val="28"/>
          <w:szCs w:val="28"/>
        </w:rPr>
        <w:tab/>
        <w:t>Таблица 1.1. Сравнение функциональных возможностей CI/CD-систем и предлагаемой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840"/>
        <w:gridCol w:w="1128"/>
        <w:gridCol w:w="1924"/>
        <w:gridCol w:w="1592"/>
        <w:gridCol w:w="1871"/>
      </w:tblGrid>
      <w:tr>
        <w:trPr>
          <w:tblHeader w:val="true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А</w:t>
            </w:r>
            <w:r>
              <w:rPr>
                <w:rFonts w:ascii="Liberation Serif" w:hAnsi="Liberation Serif"/>
                <w:sz w:val="26"/>
                <w:szCs w:val="26"/>
              </w:rPr>
              <w:t>спект</w:t>
            </w:r>
            <w:r>
              <w:rPr>
                <w:rFonts w:ascii="Liberation Serif" w:hAnsi="Liberation Serif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Liberation Serif" w:hAnsi="Liberation Serif"/>
                <w:sz w:val="26"/>
                <w:szCs w:val="26"/>
              </w:rPr>
              <w:t>сравнения (функционал)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GitLab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GitHub Actions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Jenkins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имеется ли реальная практическая потребность в данном функционале</w:t>
            </w:r>
          </w:p>
        </w:tc>
      </w:tr>
      <w:tr>
        <w:trPr>
          <w:trHeight w:val="723" w:hRule="atLeast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автоматическое создание репозитория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генерация CI/CD-файла по стеку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возможна с ручной настройкой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автоматическая настройка интеграций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возможна через shared libraries, требует настройки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Self-hosted развёртывание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both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подходит для команд без DevOps-специалиста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частично</w:t>
            </w:r>
          </w:p>
        </w:tc>
        <w:tc>
          <w:tcPr>
            <w:tcW w:w="1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0"/>
              <w:spacing w:before="0" w:after="16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rFonts w:ascii="Liberation Serif" w:hAnsi="Liberation Serif"/>
                <w:sz w:val="26"/>
                <w:szCs w:val="26"/>
              </w:rPr>
              <w:t>да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Отметим, что все доступные системы имеют ограничение: они не автоматизируют процесс настройки пайплайнов [2]. Разработчику или DevOps-инженеру приходится вручную создавать репозитории, подключать интеграции, копировать шаблоны и задавать переменные. Это замедляет запуск проектов и усложняет стандартизацию процессов.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Фактически, в них отсутствует полноценная экосистема, которая автоматизирует инициализацию проекта, централизованно управляет шаблонами и ролями, настраивает интеграции и переменные, обеспечивает стандартизацию процессов и минимизирует зависимость работы от узких специалистов. Из-за этого страдают как быстрота запуска новых проектов, так и сохранение единообразия CI/CD-пайплайнов.</w:t>
      </w:r>
    </w:p>
    <w:p>
      <w:pPr>
        <w:pStyle w:val="BodyText"/>
        <w:spacing w:lineRule="auto" w:line="360"/>
        <w:ind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Таким образом, проведённый анализ показывает, что современные CI/CD-системы хорошо справляются с выполнением сборки, тестирования и деплоя приложений [2]. Однако все они требуют ручной настройки репозиториев, шаблонов и интеграций, что создаёт дополнительные временные затраты, увеличивает нагрузку и делает процессы менее стандартизированными.</w:t>
      </w:r>
    </w:p>
    <w:p>
      <w:pPr>
        <w:pStyle w:val="BodyText"/>
        <w:spacing w:lineRule="auto" w:line="360" w:before="0" w:after="160"/>
        <w:ind w:firstLine="708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 xml:space="preserve">Эти требования особо актуальны для малых и средних команд, стартапов и образовательных проектов, где важны скорость запуска новых проектов, стандартизация пайплайнов и минимальная зависимость от узких специалистов.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center"/>
        <w:outlineLvl w:val="1"/>
        <w:rPr>
          <w:rFonts w:ascii="Liberation Serif" w:hAnsi="Liberation Serif"/>
          <w:b/>
          <w:bCs/>
          <w:sz w:val="28"/>
          <w:szCs w:val="28"/>
        </w:rPr>
      </w:pPr>
      <w:bookmarkStart w:id="76" w:name="_Toc215047430"/>
      <w:r>
        <w:rPr>
          <w:rFonts w:ascii="Liberation Serif" w:hAnsi="Liberation Serif"/>
          <w:b/>
          <w:bCs/>
          <w:sz w:val="28"/>
          <w:szCs w:val="28"/>
        </w:rPr>
        <w:t>1.4 Постановка задачи исследования</w:t>
      </w:r>
      <w:bookmarkEnd w:id="76"/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 xml:space="preserve">Проведенный в предыдущих разделах анализ показал, что, несмотря на наличие развитых инструментов CI/CD, процесс их первоначальной настройки и интеграции остается трудоемким. Существует разрыв между потребностью бизнеса в быстром старте проектов и технической сложностью организации DevOps-конвейеров. Ручная настройка репозиториев, написание конфигурационных файлов «с нуля» и управление доступами приводят к ошибкам, фрагментации процессов и отсутствию стандартизации.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 xml:space="preserve">В связи с этим 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о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сновной целью работы является проектирование и программная реализация платформы управления программными проектами, выступающей в роли оркестратора над существующим CI/CD-движком. Платформа должна скрывать сложность инфраструктурной настройки от разработчика, предоставляя единый интерфейс для управления жизненным циклом приложения.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 xml:space="preserve">Для достижения поставленной цели необходимо решить следующий комплекс задач: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 xml:space="preserve">1. 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 xml:space="preserve">Проектирование архитектуры платформы: 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р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азработать структуру взаимодействия компонентов системы, включающую пользовательский интерфейс, серверную часть для обработки логики, базу данных для хранения метаинформации о проектах и модули интеграции с внешними сервисами.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>2. Разработка механизма шаблонизации и генерации конфигураций: Создать подсистему, способную на основе выбранного технологического стека автоматически генерировать корректные файлы конфигурации CI/CD и скрипты развертывания.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 xml:space="preserve">3. Автоматизация взаимодействия с системой контроля версий: 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р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еализовать программный интерфейс для взаимодействия с API GitLab с целью автоматического создания репозиториев, настройки веток, управления правами доступа и внедрения необходимых переменных окружения.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>4. Реализация централизованного управления зависимостями и артефактами: Обеспечить интеграцию с репозиторием артефактов для хранения результатов сборки.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 w:cs="Times New Roman"/>
          <w:b w:val="false"/>
          <w:bCs w:val="false"/>
          <w:sz w:val="28"/>
          <w:szCs w:val="28"/>
        </w:rPr>
      </w:pP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ab/>
        <w:t xml:space="preserve">5. Создание пользовательского интерфейса: 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р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азработать веб-интерфейс, позволяющий пользователям создавать новые проекты, выбирать необходимы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й стек для разработки проекта</w:t>
      </w:r>
      <w:r>
        <w:rPr>
          <w:rFonts w:cs="Times New Roman" w:ascii="Liberation Serif" w:hAnsi="Liberation Serif"/>
          <w:b w:val="false"/>
          <w:bCs w:val="false"/>
          <w:sz w:val="28"/>
          <w:szCs w:val="28"/>
        </w:rPr>
        <w:t>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themeColor="text1" w:val="000000"/>
          <w:sz w:val="28"/>
          <w:szCs w:val="28"/>
        </w:rPr>
      </w:pPr>
      <w:bookmarkStart w:id="77" w:name="_Toc215047431"/>
      <w:r>
        <w:rPr>
          <w:rFonts w:ascii="Liberation Serif" w:hAnsi="Liberation Serif"/>
          <w:b/>
          <w:bCs/>
          <w:color w:themeColor="text1" w:val="000000"/>
          <w:sz w:val="28"/>
          <w:szCs w:val="28"/>
        </w:rPr>
        <w:t>Литература:</w:t>
      </w:r>
      <w:bookmarkEnd w:id="77"/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Баланов, А. Н. DevOps: интеграция и автоматизация : учебное пособие для вузов / А. Н. Баланов. — 2-е изд., стер. — Санкт-Петербург : Лань, 2025. — 240 с. — ISBN 978-5-507-50491-6. — Текст : электронный // Лань : электронно-библиотечная система. — URL: https://e.lanbook.com/book/440162 (дата обращения: 26.11.2025).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Грувер, Г. Запуск и масштабирование DevOps на предприятии / Г. Грувер. — Москва : ДМК Пресс, 2018. — 80 с. — ISBN 978-5-97060-704-6. — Текст : электронный // Лань : электронно-библиотечная система. — URL: https://e.lanbook.com/book/116130 (дата обращения: 26.12.2025).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ind w:hanging="0" w:left="-284"/>
        <w:contextualSpacing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Брент, Л. Jenkins 2. Приступаем к работе / Ластер Брент. — Москва : ДМК Пресс, 2019. — Твердый переплет. — ISBN 978-5-97060-652-0. — Текст : печатный.</w:t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701" w:right="850" w:gutter="0" w:header="708" w:top="1134" w:footer="0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148592937"/>
    </w:sdtPr>
    <w:sdtContent>
      <w:p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p>
    </w:sdtContent>
  </w:sdt>
  <w:p>
    <w:pPr>
      <w:pStyle w:val="Head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375" w:hanging="375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aa0f4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aa0f4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9433af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5a57bd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0716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0716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9433af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9433af"/>
    <w:rPr>
      <w:b/>
      <w:bCs/>
    </w:rPr>
  </w:style>
  <w:style w:type="character" w:styleId="4" w:customStyle="1">
    <w:name w:val="Заголовок 4 Знак"/>
    <w:basedOn w:val="DefaultParagraphFont"/>
    <w:uiPriority w:val="9"/>
    <w:qFormat/>
    <w:rsid w:val="005a57bd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8" w:customStyle="1">
    <w:name w:val="Заголовок Знак"/>
    <w:basedOn w:val="DefaultParagraphFont"/>
    <w:uiPriority w:val="10"/>
    <w:qFormat/>
    <w:rsid w:val="00fb321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1" w:customStyle="1">
    <w:name w:val="Заголовок 1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670cae"/>
    <w:rPr/>
  </w:style>
  <w:style w:type="character" w:styleId="Style10" w:customStyle="1">
    <w:name w:val="Нижний колонтитул Знак"/>
    <w:basedOn w:val="DefaultParagraphFont"/>
    <w:uiPriority w:val="99"/>
    <w:qFormat/>
    <w:rsid w:val="00670cae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002714"/>
    <w:rPr>
      <w:rFonts w:ascii="Calibri" w:hAnsi="Calibri" w:eastAsia="Times New Roman" w:cs="SimSu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c046c0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172"/>
    <w:rPr>
      <w:color w:themeColor="hyperlink" w:val="0563C1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6a1172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710c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65710c"/>
    <w:rPr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65710c"/>
    <w:rPr>
      <w:b/>
      <w:bCs/>
      <w:sz w:val="20"/>
      <w:szCs w:val="20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65710c"/>
    <w:rPr>
      <w:rFonts w:ascii="Segoe UI" w:hAnsi="Segoe UI" w:cs="Segoe UI"/>
      <w:sz w:val="18"/>
      <w:szCs w:val="18"/>
    </w:rPr>
  </w:style>
  <w:style w:type="character" w:styleId="Style14" w:customStyle="1">
    <w:name w:val="Текст концевой сноски Знак"/>
    <w:basedOn w:val="DefaultParagraphFont"/>
    <w:uiPriority w:val="99"/>
    <w:semiHidden/>
    <w:qFormat/>
    <w:rsid w:val="00b6088e"/>
    <w:rPr>
      <w:sz w:val="20"/>
      <w:szCs w:val="20"/>
    </w:rPr>
  </w:style>
  <w:style w:type="character" w:styleId="user" w:customStyle="1">
    <w:name w:val="Символ концевой сноски (user)"/>
    <w:uiPriority w:val="99"/>
    <w:semiHidden/>
    <w:unhideWhenUsed/>
    <w:qFormat/>
    <w:rsid w:val="00b6088e"/>
    <w:rPr>
      <w:vertAlign w:val="superscript"/>
    </w:rPr>
  </w:style>
  <w:style w:type="character" w:styleId="Style15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5" w:customStyle="1">
    <w:name w:val="Заголовок 5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overflow-hidden" w:customStyle="1">
    <w:name w:val="overflow-hidden"/>
    <w:basedOn w:val="DefaultParagraphFont"/>
    <w:qFormat/>
    <w:rsid w:val="0000716e"/>
    <w:rPr/>
  </w:style>
  <w:style w:type="character" w:styleId="Emphasis">
    <w:name w:val="Emphasis"/>
    <w:basedOn w:val="DefaultParagraphFont"/>
    <w:uiPriority w:val="20"/>
    <w:qFormat/>
    <w:rsid w:val="00d22eb4"/>
    <w:rPr>
      <w:i/>
      <w:iCs/>
    </w:rPr>
  </w:style>
  <w:style w:type="character" w:styleId="user1" w:customStyle="1">
    <w:name w:val="Ссылка указателя (user)"/>
    <w:qFormat/>
    <w:rPr/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character" w:styleId="user3">
    <w:name w:val="Символ нумерации (user)"/>
    <w:qFormat/>
    <w:rPr/>
  </w:style>
  <w:style w:type="character" w:styleId="user4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6">
    <w:name w:val="Ссылка указателя"/>
    <w:qFormat/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b6088e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user5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6" w:customStyle="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Style8"/>
    <w:uiPriority w:val="10"/>
    <w:qFormat/>
    <w:rsid w:val="00fb321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user5"/>
    <w:pPr/>
    <w:rPr/>
  </w:style>
  <w:style w:type="paragraph" w:styleId="NormalWeb">
    <w:name w:val="Normal (Web)"/>
    <w:basedOn w:val="Normal"/>
    <w:uiPriority w:val="99"/>
    <w:unhideWhenUsed/>
    <w:qFormat/>
    <w:rsid w:val="009433a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99101e"/>
    <w:pPr>
      <w:spacing w:before="0" w:after="16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odyText2">
    <w:name w:val="Body Text 2"/>
    <w:basedOn w:val="Normal"/>
    <w:link w:val="21"/>
    <w:uiPriority w:val="99"/>
    <w:unhideWhenUsed/>
    <w:qFormat/>
    <w:rsid w:val="00002714"/>
    <w:pPr>
      <w:spacing w:lineRule="auto" w:line="480" w:beforeAutospacing="1" w:afterAutospacing="1"/>
    </w:pPr>
    <w:rPr>
      <w:rFonts w:ascii="Calibri" w:hAnsi="Calibri" w:eastAsia="Times New Roman" w:cs="SimSun"/>
      <w:sz w:val="24"/>
      <w:szCs w:val="24"/>
      <w:lang w:eastAsia="ru-RU"/>
    </w:rPr>
  </w:style>
  <w:style w:type="paragraph" w:styleId="Default" w:customStyle="1">
    <w:name w:val="Default"/>
    <w:basedOn w:val="Normal"/>
    <w:qFormat/>
    <w:rsid w:val="00002714"/>
    <w:pPr>
      <w:spacing w:lineRule="auto" w:line="240" w:beforeAutospacing="1" w:afterAutospacing="1"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65710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65710c"/>
    <w:pPr/>
    <w:rPr>
      <w:b/>
      <w:bCs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65710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21190e"/>
    <w:pPr>
      <w:outlineLvl w:val="9"/>
    </w:pPr>
    <w:rPr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190e"/>
    <w:pPr>
      <w:spacing w:before="0" w:after="100"/>
      <w:ind w:left="44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1190e"/>
    <w:pPr>
      <w:spacing w:before="0" w:after="100"/>
      <w:ind w:left="220"/>
    </w:pPr>
    <w:rPr/>
  </w:style>
  <w:style w:type="paragraph" w:styleId="TOC1">
    <w:name w:val="toc 1"/>
    <w:basedOn w:val="Normal"/>
    <w:next w:val="Normal"/>
    <w:autoRedefine/>
    <w:uiPriority w:val="39"/>
    <w:unhideWhenUsed/>
    <w:rsid w:val="0021190e"/>
    <w:pPr>
      <w:spacing w:before="0" w:after="100"/>
    </w:pPr>
    <w:rPr/>
  </w:style>
  <w:style w:type="paragraph" w:styleId="EndnoteText">
    <w:name w:val="endnote text"/>
    <w:basedOn w:val="Normal"/>
    <w:link w:val="Style14"/>
    <w:uiPriority w:val="99"/>
    <w:semiHidden/>
    <w:unhideWhenUsed/>
    <w:rsid w:val="00b6088e"/>
    <w:pPr>
      <w:spacing w:lineRule="auto" w:line="240" w:before="0" w:after="0"/>
    </w:pPr>
    <w:rPr>
      <w:sz w:val="20"/>
      <w:szCs w:val="20"/>
    </w:rPr>
  </w:style>
  <w:style w:type="paragraph" w:styleId="user7" w:customStyle="1">
    <w:name w:val="Содержимое врезки (user)"/>
    <w:basedOn w:val="Normal"/>
    <w:qFormat/>
    <w:pPr/>
    <w:rPr/>
  </w:style>
  <w:style w:type="paragraph" w:styleId="Style19" w:customStyle="1">
    <w:name w:val="Содержимое врезки"/>
    <w:basedOn w:val="Normal"/>
    <w:qFormat/>
    <w:pPr/>
    <w:rPr/>
  </w:style>
  <w:style w:type="paragraph" w:styleId="Style20" w:customStyle="1">
    <w:name w:val="Содержимое таблицы"/>
    <w:basedOn w:val="Normal"/>
    <w:qFormat/>
    <w:pPr>
      <w:widowControl w:val="false"/>
      <w:suppressLineNumbers/>
    </w:pPr>
    <w:rPr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1"/>
    <w:uiPriority w:val="39"/>
    <w:rsid w:val="00002714"/>
    <w:rPr>
      <w:lang w:eastAsia="ru-RU"/>
      <w:sz w:val="20"/>
      <w:szCs w:val="20"/>
    </w:rPr>
    <w:tblPr>
      <w:tblCellMar>
        <w:left w:w="0" w:type="dxa"/>
        <w:right w:w="0" w:type="dxa"/>
      </w:tblCellMar>
    </w:tblPr>
  </w:style>
  <w:style w:type="table" w:styleId="aff1">
    <w:name w:val="Grid Table Light"/>
    <w:basedOn w:val="a1"/>
    <w:uiPriority w:val="40"/>
    <w:rsid w:val="00002714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styleId="-1">
    <w:name w:val="Grid Table 1 Light"/>
    <w:basedOn w:val="a1"/>
    <w:uiPriority w:val="46"/>
    <w:rsid w:val="00002714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38D0DE-F24C-4D76-989A-0E52CE883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5257</TotalTime>
  <Application>LibreOffice/25.2.3.2$Linux_X86_64 LibreOffice_project/520$Build-2</Application>
  <AppVersion>15.0000</AppVersion>
  <Pages>18</Pages>
  <Words>2102</Words>
  <Characters>16156</Characters>
  <CharactersWithSpaces>18187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2025-04-14T06:59:00Z</dcterms:created>
  <dc:creator>Alina Malina</dc:creator>
  <dc:description/>
  <dc:language>ru-RU</dc:language>
  <cp:lastModifiedBy/>
  <dcterms:modified xsi:type="dcterms:W3CDTF">2025-12-14T20:10:35Z</dcterms:modified>
  <cp:revision>331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